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C66BA" w14:textId="77777777" w:rsidR="000E394D" w:rsidRDefault="00805F58" w:rsidP="00805F58">
      <w:pPr>
        <w:jc w:val="center"/>
        <w:rPr>
          <w:rFonts w:ascii="Lora" w:hAnsi="Lora" w:cstheme="minorHAnsi"/>
          <w:b/>
          <w:bCs/>
          <w:color w:val="000000"/>
          <w:sz w:val="32"/>
          <w:szCs w:val="32"/>
        </w:rPr>
      </w:pPr>
      <w:r w:rsidRPr="002549A9">
        <w:rPr>
          <w:rFonts w:ascii="Lora" w:hAnsi="Lora" w:cstheme="minorHAnsi"/>
          <w:b/>
          <w:bCs/>
          <w:color w:val="000000"/>
          <w:sz w:val="32"/>
          <w:szCs w:val="32"/>
        </w:rPr>
        <w:t xml:space="preserve">Direct impacts of oil and gas development: </w:t>
      </w:r>
    </w:p>
    <w:p w14:paraId="49AA727F" w14:textId="409BC2B9" w:rsidR="00CC56C2" w:rsidRPr="002549A9" w:rsidRDefault="00805F58" w:rsidP="00805F58">
      <w:pPr>
        <w:jc w:val="center"/>
        <w:rPr>
          <w:rFonts w:ascii="Lora" w:hAnsi="Lora" w:cstheme="minorHAnsi"/>
          <w:sz w:val="32"/>
          <w:szCs w:val="32"/>
        </w:rPr>
      </w:pPr>
      <w:r w:rsidRPr="002549A9">
        <w:rPr>
          <w:rFonts w:ascii="Lora" w:hAnsi="Lora" w:cstheme="minorHAnsi"/>
          <w:b/>
          <w:sz w:val="32"/>
          <w:szCs w:val="32"/>
        </w:rPr>
        <w:t>Risk of major oil spills</w:t>
      </w:r>
    </w:p>
    <w:p w14:paraId="2AF75019" w14:textId="77777777" w:rsidR="00CC56C2" w:rsidRPr="002549A9" w:rsidRDefault="00CC56C2" w:rsidP="00CC56C2">
      <w:pPr>
        <w:jc w:val="center"/>
        <w:rPr>
          <w:rFonts w:ascii="Lora" w:hAnsi="Lora" w:cs="Times New Roman"/>
          <w:sz w:val="24"/>
          <w:szCs w:val="24"/>
        </w:rPr>
      </w:pPr>
    </w:p>
    <w:p w14:paraId="6CC8A060" w14:textId="77777777" w:rsidR="00CC56C2" w:rsidRPr="002549A9" w:rsidRDefault="00CC56C2" w:rsidP="00CC56C2">
      <w:pPr>
        <w:jc w:val="center"/>
        <w:rPr>
          <w:rFonts w:ascii="Lora" w:hAnsi="Lora" w:cs="Times New Roman"/>
          <w:sz w:val="24"/>
          <w:szCs w:val="24"/>
        </w:rPr>
      </w:pPr>
      <w:r w:rsidRPr="002549A9">
        <w:rPr>
          <w:rFonts w:ascii="Lora" w:hAnsi="Lora" w:cs="Times New Roman"/>
          <w:sz w:val="24"/>
          <w:szCs w:val="24"/>
        </w:rPr>
        <w:t>Prepared for</w:t>
      </w:r>
    </w:p>
    <w:p w14:paraId="67BD8626" w14:textId="77777777" w:rsidR="00CC56C2" w:rsidRPr="002549A9" w:rsidRDefault="00CC56C2" w:rsidP="00CC56C2">
      <w:pPr>
        <w:jc w:val="center"/>
        <w:rPr>
          <w:rFonts w:ascii="Lora" w:hAnsi="Lora" w:cs="Times New Roman"/>
          <w:sz w:val="24"/>
          <w:szCs w:val="24"/>
        </w:rPr>
      </w:pPr>
      <w:r w:rsidRPr="002549A9">
        <w:rPr>
          <w:rFonts w:ascii="Lora" w:hAnsi="Lora" w:cs="Times New Roman"/>
          <w:sz w:val="24"/>
          <w:szCs w:val="24"/>
        </w:rPr>
        <w:t>Uplift UK</w:t>
      </w:r>
    </w:p>
    <w:p w14:paraId="6CD042A2" w14:textId="77777777" w:rsidR="00CC56C2" w:rsidRPr="002549A9" w:rsidRDefault="00CC56C2" w:rsidP="00CC56C2">
      <w:pPr>
        <w:jc w:val="center"/>
        <w:rPr>
          <w:rFonts w:ascii="Lora" w:hAnsi="Lora" w:cs="Times New Roman"/>
          <w:sz w:val="24"/>
          <w:szCs w:val="24"/>
        </w:rPr>
      </w:pPr>
    </w:p>
    <w:p w14:paraId="0C993119" w14:textId="77777777" w:rsidR="00CC56C2" w:rsidRPr="002549A9" w:rsidRDefault="00CC56C2" w:rsidP="00CC56C2">
      <w:pPr>
        <w:jc w:val="center"/>
        <w:rPr>
          <w:rFonts w:ascii="Lora" w:hAnsi="Lora" w:cs="Times New Roman"/>
          <w:sz w:val="24"/>
          <w:szCs w:val="24"/>
        </w:rPr>
      </w:pPr>
    </w:p>
    <w:p w14:paraId="6BFD4374" w14:textId="77777777" w:rsidR="00CC56C2" w:rsidRPr="002549A9" w:rsidRDefault="00CC56C2" w:rsidP="00CC56C2">
      <w:pPr>
        <w:rPr>
          <w:rFonts w:ascii="Lora" w:hAnsi="Lora" w:cs="Times New Roman"/>
          <w:sz w:val="24"/>
          <w:szCs w:val="24"/>
        </w:rPr>
      </w:pPr>
    </w:p>
    <w:p w14:paraId="6E119BE5" w14:textId="77777777" w:rsidR="00CC56C2" w:rsidRPr="002549A9" w:rsidRDefault="00CC56C2" w:rsidP="00CC56C2">
      <w:pPr>
        <w:jc w:val="center"/>
        <w:rPr>
          <w:rFonts w:ascii="Lora" w:hAnsi="Lora" w:cs="Times New Roman"/>
          <w:sz w:val="24"/>
          <w:szCs w:val="24"/>
        </w:rPr>
      </w:pPr>
      <w:r w:rsidRPr="002549A9">
        <w:rPr>
          <w:rFonts w:ascii="Lora" w:hAnsi="Lora" w:cs="Times New Roman"/>
          <w:sz w:val="24"/>
          <w:szCs w:val="24"/>
        </w:rPr>
        <w:t>By</w:t>
      </w:r>
    </w:p>
    <w:p w14:paraId="3496899E" w14:textId="77777777" w:rsidR="00CC56C2" w:rsidRPr="002549A9" w:rsidRDefault="00CC56C2" w:rsidP="00CC56C2">
      <w:pPr>
        <w:jc w:val="center"/>
        <w:rPr>
          <w:rFonts w:ascii="Lora" w:hAnsi="Lora" w:cs="Times New Roman"/>
          <w:sz w:val="24"/>
          <w:szCs w:val="24"/>
        </w:rPr>
      </w:pPr>
      <w:r w:rsidRPr="002549A9">
        <w:rPr>
          <w:rFonts w:ascii="Lora" w:hAnsi="Lora" w:cs="Times New Roman"/>
          <w:sz w:val="24"/>
          <w:szCs w:val="24"/>
        </w:rPr>
        <w:t>MarFishEco Fisheries Consultants</w:t>
      </w:r>
    </w:p>
    <w:p w14:paraId="0E2A3BC2" w14:textId="77777777" w:rsidR="00CC56C2" w:rsidRPr="002549A9" w:rsidRDefault="00CC56C2" w:rsidP="00CC56C2">
      <w:pPr>
        <w:jc w:val="center"/>
        <w:rPr>
          <w:rFonts w:ascii="Lora" w:hAnsi="Lora" w:cs="Times New Roman"/>
          <w:sz w:val="24"/>
          <w:szCs w:val="24"/>
        </w:rPr>
      </w:pPr>
    </w:p>
    <w:p w14:paraId="05432E4A" w14:textId="77777777" w:rsidR="00CC56C2" w:rsidRPr="002549A9" w:rsidRDefault="00CC56C2" w:rsidP="00CC56C2">
      <w:pPr>
        <w:jc w:val="center"/>
        <w:rPr>
          <w:rFonts w:ascii="Lora" w:hAnsi="Lora" w:cs="Times New Roman"/>
          <w:sz w:val="24"/>
          <w:szCs w:val="24"/>
        </w:rPr>
      </w:pPr>
    </w:p>
    <w:p w14:paraId="7D5371D2" w14:textId="6AA79D85" w:rsidR="00CC56C2" w:rsidRPr="002549A9" w:rsidRDefault="00CC56C2" w:rsidP="00CC56C2">
      <w:pPr>
        <w:jc w:val="center"/>
        <w:rPr>
          <w:rFonts w:ascii="Lora" w:hAnsi="Lora" w:cs="Times New Roman"/>
          <w:sz w:val="24"/>
          <w:szCs w:val="24"/>
        </w:rPr>
      </w:pPr>
      <w:r w:rsidRPr="002549A9">
        <w:rPr>
          <w:rFonts w:ascii="Lora" w:hAnsi="Lora" w:cs="Times New Roman"/>
          <w:sz w:val="24"/>
          <w:szCs w:val="24"/>
        </w:rPr>
        <w:t>October 2022</w:t>
      </w:r>
    </w:p>
    <w:p w14:paraId="272BCD95" w14:textId="642EA898" w:rsidR="006A0828" w:rsidRDefault="00440E98">
      <w:pPr>
        <w:rPr>
          <w:rFonts w:ascii="Lora" w:hAnsi="Lora"/>
        </w:rPr>
      </w:pPr>
      <w:r w:rsidRPr="002549A9">
        <w:rPr>
          <w:rFonts w:ascii="Lora" w:hAnsi="Lora"/>
        </w:rPr>
        <w:br w:type="page"/>
      </w:r>
    </w:p>
    <w:sdt>
      <w:sdtPr>
        <w:rPr>
          <w:rFonts w:asciiTheme="minorHAnsi" w:eastAsiaTheme="minorHAnsi" w:hAnsiTheme="minorHAnsi" w:cstheme="minorBidi"/>
          <w:color w:val="auto"/>
          <w:sz w:val="22"/>
          <w:szCs w:val="22"/>
          <w:lang w:val="en-GB"/>
        </w:rPr>
        <w:id w:val="-663469454"/>
        <w:docPartObj>
          <w:docPartGallery w:val="Table of Contents"/>
          <w:docPartUnique/>
        </w:docPartObj>
      </w:sdtPr>
      <w:sdtEndPr>
        <w:rPr>
          <w:b/>
          <w:bCs/>
          <w:noProof/>
        </w:rPr>
      </w:sdtEndPr>
      <w:sdtContent>
        <w:p w14:paraId="70346E64" w14:textId="56FE1363" w:rsidR="009D3CCB" w:rsidRPr="00644923" w:rsidRDefault="009D3CCB">
          <w:pPr>
            <w:pStyle w:val="TOCHeading"/>
            <w:rPr>
              <w:rFonts w:ascii="Lora" w:hAnsi="Lora"/>
            </w:rPr>
          </w:pPr>
          <w:r w:rsidRPr="00644923">
            <w:rPr>
              <w:rFonts w:ascii="Lora" w:hAnsi="Lora"/>
            </w:rPr>
            <w:t>Contents</w:t>
          </w:r>
        </w:p>
        <w:p w14:paraId="65AD1820" w14:textId="47E55CE8" w:rsidR="00A56351" w:rsidRDefault="00614F97">
          <w:pPr>
            <w:pStyle w:val="TOC1"/>
            <w:rPr>
              <w:rFonts w:asciiTheme="minorHAnsi" w:eastAsiaTheme="minorEastAsia" w:hAnsiTheme="minorHAnsi"/>
              <w:szCs w:val="22"/>
              <w:lang w:eastAsia="en-GB"/>
            </w:rPr>
          </w:pPr>
          <w:r>
            <w:fldChar w:fldCharType="begin"/>
          </w:r>
          <w:r>
            <w:instrText xml:space="preserve"> TOC \o "1-3" \h \z \u </w:instrText>
          </w:r>
          <w:r>
            <w:fldChar w:fldCharType="separate"/>
          </w:r>
          <w:hyperlink w:anchor="_Toc117615188" w:history="1">
            <w:r w:rsidR="00A56351" w:rsidRPr="0052651E">
              <w:rPr>
                <w:rStyle w:val="Hyperlink"/>
              </w:rPr>
              <w:t>Brief</w:t>
            </w:r>
            <w:r w:rsidR="00A56351">
              <w:rPr>
                <w:webHidden/>
              </w:rPr>
              <w:tab/>
            </w:r>
            <w:r w:rsidR="00A56351">
              <w:rPr>
                <w:webHidden/>
              </w:rPr>
              <w:fldChar w:fldCharType="begin"/>
            </w:r>
            <w:r w:rsidR="00A56351">
              <w:rPr>
                <w:webHidden/>
              </w:rPr>
              <w:instrText xml:space="preserve"> PAGEREF _Toc117615188 \h </w:instrText>
            </w:r>
            <w:r w:rsidR="00A56351">
              <w:rPr>
                <w:webHidden/>
              </w:rPr>
            </w:r>
            <w:r w:rsidR="00A56351">
              <w:rPr>
                <w:webHidden/>
              </w:rPr>
              <w:fldChar w:fldCharType="separate"/>
            </w:r>
            <w:r w:rsidR="00A56351">
              <w:rPr>
                <w:webHidden/>
              </w:rPr>
              <w:t>4</w:t>
            </w:r>
            <w:r w:rsidR="00A56351">
              <w:rPr>
                <w:webHidden/>
              </w:rPr>
              <w:fldChar w:fldCharType="end"/>
            </w:r>
          </w:hyperlink>
        </w:p>
        <w:p w14:paraId="3C838327" w14:textId="03F527F3" w:rsidR="00A56351" w:rsidRDefault="00000000">
          <w:pPr>
            <w:pStyle w:val="TOC1"/>
            <w:rPr>
              <w:rFonts w:asciiTheme="minorHAnsi" w:eastAsiaTheme="minorEastAsia" w:hAnsiTheme="minorHAnsi"/>
              <w:szCs w:val="22"/>
              <w:lang w:eastAsia="en-GB"/>
            </w:rPr>
          </w:pPr>
          <w:hyperlink w:anchor="_Toc117615189" w:history="1">
            <w:r w:rsidR="00A56351" w:rsidRPr="0052651E">
              <w:rPr>
                <w:rStyle w:val="Hyperlink"/>
              </w:rPr>
              <w:t>Executive summary</w:t>
            </w:r>
            <w:r w:rsidR="00A56351">
              <w:rPr>
                <w:webHidden/>
              </w:rPr>
              <w:tab/>
            </w:r>
            <w:r w:rsidR="00A56351">
              <w:rPr>
                <w:webHidden/>
              </w:rPr>
              <w:fldChar w:fldCharType="begin"/>
            </w:r>
            <w:r w:rsidR="00A56351">
              <w:rPr>
                <w:webHidden/>
              </w:rPr>
              <w:instrText xml:space="preserve"> PAGEREF _Toc117615189 \h </w:instrText>
            </w:r>
            <w:r w:rsidR="00A56351">
              <w:rPr>
                <w:webHidden/>
              </w:rPr>
            </w:r>
            <w:r w:rsidR="00A56351">
              <w:rPr>
                <w:webHidden/>
              </w:rPr>
              <w:fldChar w:fldCharType="separate"/>
            </w:r>
            <w:r w:rsidR="00A56351">
              <w:rPr>
                <w:webHidden/>
              </w:rPr>
              <w:t>5</w:t>
            </w:r>
            <w:r w:rsidR="00A56351">
              <w:rPr>
                <w:webHidden/>
              </w:rPr>
              <w:fldChar w:fldCharType="end"/>
            </w:r>
          </w:hyperlink>
        </w:p>
        <w:p w14:paraId="1C4B4EDB" w14:textId="0616441B" w:rsidR="00A56351" w:rsidRDefault="00000000">
          <w:pPr>
            <w:pStyle w:val="TOC1"/>
            <w:rPr>
              <w:rFonts w:asciiTheme="minorHAnsi" w:eastAsiaTheme="minorEastAsia" w:hAnsiTheme="minorHAnsi"/>
              <w:szCs w:val="22"/>
              <w:lang w:eastAsia="en-GB"/>
            </w:rPr>
          </w:pPr>
          <w:hyperlink w:anchor="_Toc117615190" w:history="1">
            <w:r w:rsidR="00A56351" w:rsidRPr="0052651E">
              <w:rPr>
                <w:rStyle w:val="Hyperlink"/>
              </w:rPr>
              <w:t>Key statistics</w:t>
            </w:r>
            <w:r w:rsidR="00A56351">
              <w:rPr>
                <w:webHidden/>
              </w:rPr>
              <w:tab/>
            </w:r>
            <w:r w:rsidR="00A56351">
              <w:rPr>
                <w:webHidden/>
              </w:rPr>
              <w:fldChar w:fldCharType="begin"/>
            </w:r>
            <w:r w:rsidR="00A56351">
              <w:rPr>
                <w:webHidden/>
              </w:rPr>
              <w:instrText xml:space="preserve"> PAGEREF _Toc117615190 \h </w:instrText>
            </w:r>
            <w:r w:rsidR="00A56351">
              <w:rPr>
                <w:webHidden/>
              </w:rPr>
            </w:r>
            <w:r w:rsidR="00A56351">
              <w:rPr>
                <w:webHidden/>
              </w:rPr>
              <w:fldChar w:fldCharType="separate"/>
            </w:r>
            <w:r w:rsidR="00A56351">
              <w:rPr>
                <w:webHidden/>
              </w:rPr>
              <w:t>7</w:t>
            </w:r>
            <w:r w:rsidR="00A56351">
              <w:rPr>
                <w:webHidden/>
              </w:rPr>
              <w:fldChar w:fldCharType="end"/>
            </w:r>
          </w:hyperlink>
        </w:p>
        <w:p w14:paraId="101CD950" w14:textId="203320CF" w:rsidR="00A56351" w:rsidRDefault="00000000">
          <w:pPr>
            <w:pStyle w:val="TOC1"/>
            <w:rPr>
              <w:rFonts w:asciiTheme="minorHAnsi" w:eastAsiaTheme="minorEastAsia" w:hAnsiTheme="minorHAnsi"/>
              <w:szCs w:val="22"/>
              <w:lang w:eastAsia="en-GB"/>
            </w:rPr>
          </w:pPr>
          <w:hyperlink w:anchor="_Toc117615191" w:history="1">
            <w:r w:rsidR="00A56351" w:rsidRPr="0052651E">
              <w:rPr>
                <w:rStyle w:val="Hyperlink"/>
              </w:rPr>
              <w:t>Main content</w:t>
            </w:r>
            <w:r w:rsidR="00A56351">
              <w:rPr>
                <w:webHidden/>
              </w:rPr>
              <w:tab/>
            </w:r>
            <w:r w:rsidR="00A56351">
              <w:rPr>
                <w:webHidden/>
              </w:rPr>
              <w:fldChar w:fldCharType="begin"/>
            </w:r>
            <w:r w:rsidR="00A56351">
              <w:rPr>
                <w:webHidden/>
              </w:rPr>
              <w:instrText xml:space="preserve"> PAGEREF _Toc117615191 \h </w:instrText>
            </w:r>
            <w:r w:rsidR="00A56351">
              <w:rPr>
                <w:webHidden/>
              </w:rPr>
            </w:r>
            <w:r w:rsidR="00A56351">
              <w:rPr>
                <w:webHidden/>
              </w:rPr>
              <w:fldChar w:fldCharType="separate"/>
            </w:r>
            <w:r w:rsidR="00A56351">
              <w:rPr>
                <w:webHidden/>
              </w:rPr>
              <w:t>8</w:t>
            </w:r>
            <w:r w:rsidR="00A56351">
              <w:rPr>
                <w:webHidden/>
              </w:rPr>
              <w:fldChar w:fldCharType="end"/>
            </w:r>
          </w:hyperlink>
        </w:p>
        <w:p w14:paraId="3DC99CEB" w14:textId="5E223B7C" w:rsidR="00A56351" w:rsidRDefault="00000000">
          <w:pPr>
            <w:pStyle w:val="TOC2"/>
            <w:tabs>
              <w:tab w:val="right" w:leader="dot" w:pos="9016"/>
            </w:tabs>
            <w:rPr>
              <w:rFonts w:asciiTheme="minorHAnsi" w:eastAsiaTheme="minorEastAsia" w:hAnsiTheme="minorHAnsi"/>
              <w:noProof/>
              <w:lang w:eastAsia="en-GB"/>
            </w:rPr>
          </w:pPr>
          <w:hyperlink w:anchor="_Toc117615192" w:history="1">
            <w:r w:rsidR="00A56351" w:rsidRPr="0052651E">
              <w:rPr>
                <w:rStyle w:val="Hyperlink"/>
                <w:noProof/>
              </w:rPr>
              <w:t>Introduction to major oil spills</w:t>
            </w:r>
            <w:r w:rsidR="00A56351">
              <w:rPr>
                <w:noProof/>
                <w:webHidden/>
              </w:rPr>
              <w:tab/>
            </w:r>
            <w:r w:rsidR="00A56351">
              <w:rPr>
                <w:noProof/>
                <w:webHidden/>
              </w:rPr>
              <w:fldChar w:fldCharType="begin"/>
            </w:r>
            <w:r w:rsidR="00A56351">
              <w:rPr>
                <w:noProof/>
                <w:webHidden/>
              </w:rPr>
              <w:instrText xml:space="preserve"> PAGEREF _Toc117615192 \h </w:instrText>
            </w:r>
            <w:r w:rsidR="00A56351">
              <w:rPr>
                <w:noProof/>
                <w:webHidden/>
              </w:rPr>
            </w:r>
            <w:r w:rsidR="00A56351">
              <w:rPr>
                <w:noProof/>
                <w:webHidden/>
              </w:rPr>
              <w:fldChar w:fldCharType="separate"/>
            </w:r>
            <w:r w:rsidR="00A56351">
              <w:rPr>
                <w:noProof/>
                <w:webHidden/>
              </w:rPr>
              <w:t>8</w:t>
            </w:r>
            <w:r w:rsidR="00A56351">
              <w:rPr>
                <w:noProof/>
                <w:webHidden/>
              </w:rPr>
              <w:fldChar w:fldCharType="end"/>
            </w:r>
          </w:hyperlink>
        </w:p>
        <w:p w14:paraId="7A95A874" w14:textId="0F64DE38" w:rsidR="00A56351" w:rsidRDefault="00000000">
          <w:pPr>
            <w:pStyle w:val="TOC2"/>
            <w:tabs>
              <w:tab w:val="right" w:leader="dot" w:pos="9016"/>
            </w:tabs>
            <w:rPr>
              <w:rFonts w:asciiTheme="minorHAnsi" w:eastAsiaTheme="minorEastAsia" w:hAnsiTheme="minorHAnsi"/>
              <w:noProof/>
              <w:lang w:eastAsia="en-GB"/>
            </w:rPr>
          </w:pPr>
          <w:hyperlink w:anchor="_Toc117615193" w:history="1">
            <w:r w:rsidR="00A56351" w:rsidRPr="0052651E">
              <w:rPr>
                <w:rStyle w:val="Hyperlink"/>
                <w:noProof/>
              </w:rPr>
              <w:t>Marine Mammals</w:t>
            </w:r>
            <w:r w:rsidR="00A56351">
              <w:rPr>
                <w:noProof/>
                <w:webHidden/>
              </w:rPr>
              <w:tab/>
            </w:r>
            <w:r w:rsidR="00A56351">
              <w:rPr>
                <w:noProof/>
                <w:webHidden/>
              </w:rPr>
              <w:fldChar w:fldCharType="begin"/>
            </w:r>
            <w:r w:rsidR="00A56351">
              <w:rPr>
                <w:noProof/>
                <w:webHidden/>
              </w:rPr>
              <w:instrText xml:space="preserve"> PAGEREF _Toc117615193 \h </w:instrText>
            </w:r>
            <w:r w:rsidR="00A56351">
              <w:rPr>
                <w:noProof/>
                <w:webHidden/>
              </w:rPr>
            </w:r>
            <w:r w:rsidR="00A56351">
              <w:rPr>
                <w:noProof/>
                <w:webHidden/>
              </w:rPr>
              <w:fldChar w:fldCharType="separate"/>
            </w:r>
            <w:r w:rsidR="00A56351">
              <w:rPr>
                <w:noProof/>
                <w:webHidden/>
              </w:rPr>
              <w:t>8</w:t>
            </w:r>
            <w:r w:rsidR="00A56351">
              <w:rPr>
                <w:noProof/>
                <w:webHidden/>
              </w:rPr>
              <w:fldChar w:fldCharType="end"/>
            </w:r>
          </w:hyperlink>
        </w:p>
        <w:p w14:paraId="5A6C561C" w14:textId="35E0E54E" w:rsidR="00A56351" w:rsidRDefault="00000000">
          <w:pPr>
            <w:pStyle w:val="TOC3"/>
            <w:tabs>
              <w:tab w:val="right" w:leader="dot" w:pos="9016"/>
            </w:tabs>
            <w:rPr>
              <w:rFonts w:eastAsiaTheme="minorEastAsia"/>
              <w:noProof/>
              <w:lang w:eastAsia="en-GB"/>
            </w:rPr>
          </w:pPr>
          <w:hyperlink w:anchor="_Toc117615194" w:history="1">
            <w:r w:rsidR="00A56351" w:rsidRPr="0052651E">
              <w:rPr>
                <w:rStyle w:val="Hyperlink"/>
                <w:rFonts w:ascii="Lora" w:hAnsi="Lora"/>
                <w:noProof/>
              </w:rPr>
              <w:t>Introduction</w:t>
            </w:r>
            <w:r w:rsidR="00A56351">
              <w:rPr>
                <w:noProof/>
                <w:webHidden/>
              </w:rPr>
              <w:tab/>
            </w:r>
            <w:r w:rsidR="00A56351">
              <w:rPr>
                <w:noProof/>
                <w:webHidden/>
              </w:rPr>
              <w:fldChar w:fldCharType="begin"/>
            </w:r>
            <w:r w:rsidR="00A56351">
              <w:rPr>
                <w:noProof/>
                <w:webHidden/>
              </w:rPr>
              <w:instrText xml:space="preserve"> PAGEREF _Toc117615194 \h </w:instrText>
            </w:r>
            <w:r w:rsidR="00A56351">
              <w:rPr>
                <w:noProof/>
                <w:webHidden/>
              </w:rPr>
            </w:r>
            <w:r w:rsidR="00A56351">
              <w:rPr>
                <w:noProof/>
                <w:webHidden/>
              </w:rPr>
              <w:fldChar w:fldCharType="separate"/>
            </w:r>
            <w:r w:rsidR="00A56351">
              <w:rPr>
                <w:noProof/>
                <w:webHidden/>
              </w:rPr>
              <w:t>8</w:t>
            </w:r>
            <w:r w:rsidR="00A56351">
              <w:rPr>
                <w:noProof/>
                <w:webHidden/>
              </w:rPr>
              <w:fldChar w:fldCharType="end"/>
            </w:r>
          </w:hyperlink>
        </w:p>
        <w:p w14:paraId="093066A3" w14:textId="7AC49E0D" w:rsidR="00A56351" w:rsidRDefault="00000000">
          <w:pPr>
            <w:pStyle w:val="TOC3"/>
            <w:tabs>
              <w:tab w:val="right" w:leader="dot" w:pos="9016"/>
            </w:tabs>
            <w:rPr>
              <w:rFonts w:eastAsiaTheme="minorEastAsia"/>
              <w:noProof/>
              <w:lang w:eastAsia="en-GB"/>
            </w:rPr>
          </w:pPr>
          <w:hyperlink w:anchor="_Toc117615195" w:history="1">
            <w:r w:rsidR="00A56351" w:rsidRPr="0052651E">
              <w:rPr>
                <w:rStyle w:val="Hyperlink"/>
                <w:rFonts w:ascii="Lora" w:hAnsi="Lora"/>
                <w:noProof/>
              </w:rPr>
              <w:t xml:space="preserve">Harbour porpoise </w:t>
            </w:r>
            <w:r w:rsidR="00A56351" w:rsidRPr="0052651E">
              <w:rPr>
                <w:rStyle w:val="Hyperlink"/>
                <w:rFonts w:ascii="Lora" w:hAnsi="Lora"/>
                <w:i/>
                <w:iCs/>
                <w:noProof/>
              </w:rPr>
              <w:t>(Phocoena phocoena)</w:t>
            </w:r>
            <w:r w:rsidR="00A56351">
              <w:rPr>
                <w:noProof/>
                <w:webHidden/>
              </w:rPr>
              <w:tab/>
            </w:r>
            <w:r w:rsidR="00A56351">
              <w:rPr>
                <w:noProof/>
                <w:webHidden/>
              </w:rPr>
              <w:fldChar w:fldCharType="begin"/>
            </w:r>
            <w:r w:rsidR="00A56351">
              <w:rPr>
                <w:noProof/>
                <w:webHidden/>
              </w:rPr>
              <w:instrText xml:space="preserve"> PAGEREF _Toc117615195 \h </w:instrText>
            </w:r>
            <w:r w:rsidR="00A56351">
              <w:rPr>
                <w:noProof/>
                <w:webHidden/>
              </w:rPr>
            </w:r>
            <w:r w:rsidR="00A56351">
              <w:rPr>
                <w:noProof/>
                <w:webHidden/>
              </w:rPr>
              <w:fldChar w:fldCharType="separate"/>
            </w:r>
            <w:r w:rsidR="00A56351">
              <w:rPr>
                <w:noProof/>
                <w:webHidden/>
              </w:rPr>
              <w:t>8</w:t>
            </w:r>
            <w:r w:rsidR="00A56351">
              <w:rPr>
                <w:noProof/>
                <w:webHidden/>
              </w:rPr>
              <w:fldChar w:fldCharType="end"/>
            </w:r>
          </w:hyperlink>
        </w:p>
        <w:p w14:paraId="20DE355D" w14:textId="279BAF11" w:rsidR="00A56351" w:rsidRDefault="00000000">
          <w:pPr>
            <w:pStyle w:val="TOC3"/>
            <w:tabs>
              <w:tab w:val="right" w:leader="dot" w:pos="9016"/>
            </w:tabs>
            <w:rPr>
              <w:rFonts w:eastAsiaTheme="minorEastAsia"/>
              <w:noProof/>
              <w:lang w:eastAsia="en-GB"/>
            </w:rPr>
          </w:pPr>
          <w:hyperlink w:anchor="_Toc117615196" w:history="1">
            <w:r w:rsidR="00A56351" w:rsidRPr="0052651E">
              <w:rPr>
                <w:rStyle w:val="Hyperlink"/>
                <w:rFonts w:ascii="Lora" w:hAnsi="Lora"/>
                <w:noProof/>
              </w:rPr>
              <w:t>Bottlenose dolphin (</w:t>
            </w:r>
            <w:r w:rsidR="00A56351" w:rsidRPr="0052651E">
              <w:rPr>
                <w:rStyle w:val="Hyperlink"/>
                <w:rFonts w:ascii="Lora" w:hAnsi="Lora"/>
                <w:i/>
                <w:iCs/>
                <w:noProof/>
              </w:rPr>
              <w:t>Tursiops truncatus</w:t>
            </w:r>
            <w:r w:rsidR="00A56351" w:rsidRPr="0052651E">
              <w:rPr>
                <w:rStyle w:val="Hyperlink"/>
                <w:rFonts w:ascii="Lora" w:hAnsi="Lora"/>
                <w:noProof/>
              </w:rPr>
              <w:t>)</w:t>
            </w:r>
            <w:r w:rsidR="00A56351">
              <w:rPr>
                <w:noProof/>
                <w:webHidden/>
              </w:rPr>
              <w:tab/>
            </w:r>
            <w:r w:rsidR="00A56351">
              <w:rPr>
                <w:noProof/>
                <w:webHidden/>
              </w:rPr>
              <w:fldChar w:fldCharType="begin"/>
            </w:r>
            <w:r w:rsidR="00A56351">
              <w:rPr>
                <w:noProof/>
                <w:webHidden/>
              </w:rPr>
              <w:instrText xml:space="preserve"> PAGEREF _Toc117615196 \h </w:instrText>
            </w:r>
            <w:r w:rsidR="00A56351">
              <w:rPr>
                <w:noProof/>
                <w:webHidden/>
              </w:rPr>
            </w:r>
            <w:r w:rsidR="00A56351">
              <w:rPr>
                <w:noProof/>
                <w:webHidden/>
              </w:rPr>
              <w:fldChar w:fldCharType="separate"/>
            </w:r>
            <w:r w:rsidR="00A56351">
              <w:rPr>
                <w:noProof/>
                <w:webHidden/>
              </w:rPr>
              <w:t>9</w:t>
            </w:r>
            <w:r w:rsidR="00A56351">
              <w:rPr>
                <w:noProof/>
                <w:webHidden/>
              </w:rPr>
              <w:fldChar w:fldCharType="end"/>
            </w:r>
          </w:hyperlink>
        </w:p>
        <w:p w14:paraId="07B1E277" w14:textId="1C49D105" w:rsidR="00A56351" w:rsidRDefault="00000000">
          <w:pPr>
            <w:pStyle w:val="TOC3"/>
            <w:tabs>
              <w:tab w:val="right" w:leader="dot" w:pos="9016"/>
            </w:tabs>
            <w:rPr>
              <w:rFonts w:eastAsiaTheme="minorEastAsia"/>
              <w:noProof/>
              <w:lang w:eastAsia="en-GB"/>
            </w:rPr>
          </w:pPr>
          <w:hyperlink w:anchor="_Toc117615197" w:history="1">
            <w:r w:rsidR="00A56351" w:rsidRPr="0052651E">
              <w:rPr>
                <w:rStyle w:val="Hyperlink"/>
                <w:rFonts w:ascii="Lora" w:hAnsi="Lora"/>
                <w:noProof/>
              </w:rPr>
              <w:t xml:space="preserve">Humpback whale </w:t>
            </w:r>
            <w:r w:rsidR="00A56351" w:rsidRPr="0052651E">
              <w:rPr>
                <w:rStyle w:val="Hyperlink"/>
                <w:rFonts w:ascii="Lora" w:hAnsi="Lora"/>
                <w:i/>
                <w:iCs/>
                <w:noProof/>
              </w:rPr>
              <w:t>(Megaptera novaeangliae)</w:t>
            </w:r>
            <w:r w:rsidR="00A56351">
              <w:rPr>
                <w:noProof/>
                <w:webHidden/>
              </w:rPr>
              <w:tab/>
            </w:r>
            <w:r w:rsidR="00A56351">
              <w:rPr>
                <w:noProof/>
                <w:webHidden/>
              </w:rPr>
              <w:fldChar w:fldCharType="begin"/>
            </w:r>
            <w:r w:rsidR="00A56351">
              <w:rPr>
                <w:noProof/>
                <w:webHidden/>
              </w:rPr>
              <w:instrText xml:space="preserve"> PAGEREF _Toc117615197 \h </w:instrText>
            </w:r>
            <w:r w:rsidR="00A56351">
              <w:rPr>
                <w:noProof/>
                <w:webHidden/>
              </w:rPr>
            </w:r>
            <w:r w:rsidR="00A56351">
              <w:rPr>
                <w:noProof/>
                <w:webHidden/>
              </w:rPr>
              <w:fldChar w:fldCharType="separate"/>
            </w:r>
            <w:r w:rsidR="00A56351">
              <w:rPr>
                <w:noProof/>
                <w:webHidden/>
              </w:rPr>
              <w:t>10</w:t>
            </w:r>
            <w:r w:rsidR="00A56351">
              <w:rPr>
                <w:noProof/>
                <w:webHidden/>
              </w:rPr>
              <w:fldChar w:fldCharType="end"/>
            </w:r>
          </w:hyperlink>
        </w:p>
        <w:p w14:paraId="4E49B31D" w14:textId="5D5BCFE4" w:rsidR="00A56351" w:rsidRDefault="00000000">
          <w:pPr>
            <w:pStyle w:val="TOC3"/>
            <w:tabs>
              <w:tab w:val="right" w:leader="dot" w:pos="9016"/>
            </w:tabs>
            <w:rPr>
              <w:rFonts w:eastAsiaTheme="minorEastAsia"/>
              <w:noProof/>
              <w:lang w:eastAsia="en-GB"/>
            </w:rPr>
          </w:pPr>
          <w:hyperlink w:anchor="_Toc117615198" w:history="1">
            <w:r w:rsidR="00A56351" w:rsidRPr="0052651E">
              <w:rPr>
                <w:rStyle w:val="Hyperlink"/>
                <w:rFonts w:ascii="Lora" w:hAnsi="Lora"/>
                <w:noProof/>
              </w:rPr>
              <w:t xml:space="preserve">Northern minke whale </w:t>
            </w:r>
            <w:r w:rsidR="00A56351" w:rsidRPr="0052651E">
              <w:rPr>
                <w:rStyle w:val="Hyperlink"/>
                <w:rFonts w:ascii="Lora" w:hAnsi="Lora"/>
                <w:i/>
                <w:iCs/>
                <w:noProof/>
                <w:shd w:val="clear" w:color="auto" w:fill="FFFFFF"/>
              </w:rPr>
              <w:t xml:space="preserve">(Balaenoptera </w:t>
            </w:r>
            <w:r w:rsidR="00A56351" w:rsidRPr="0052651E">
              <w:rPr>
                <w:rStyle w:val="Hyperlink"/>
                <w:rFonts w:ascii="Lora" w:hAnsi="Lora"/>
                <w:i/>
                <w:iCs/>
                <w:noProof/>
              </w:rPr>
              <w:t>acutorostrata</w:t>
            </w:r>
            <w:r w:rsidR="00A56351" w:rsidRPr="0052651E">
              <w:rPr>
                <w:rStyle w:val="Hyperlink"/>
                <w:rFonts w:ascii="Lora" w:hAnsi="Lora"/>
                <w:i/>
                <w:iCs/>
                <w:noProof/>
                <w:shd w:val="clear" w:color="auto" w:fill="FFFFFF"/>
              </w:rPr>
              <w:t>)</w:t>
            </w:r>
            <w:r w:rsidR="00A56351">
              <w:rPr>
                <w:noProof/>
                <w:webHidden/>
              </w:rPr>
              <w:tab/>
            </w:r>
            <w:r w:rsidR="00A56351">
              <w:rPr>
                <w:noProof/>
                <w:webHidden/>
              </w:rPr>
              <w:fldChar w:fldCharType="begin"/>
            </w:r>
            <w:r w:rsidR="00A56351">
              <w:rPr>
                <w:noProof/>
                <w:webHidden/>
              </w:rPr>
              <w:instrText xml:space="preserve"> PAGEREF _Toc117615198 \h </w:instrText>
            </w:r>
            <w:r w:rsidR="00A56351">
              <w:rPr>
                <w:noProof/>
                <w:webHidden/>
              </w:rPr>
            </w:r>
            <w:r w:rsidR="00A56351">
              <w:rPr>
                <w:noProof/>
                <w:webHidden/>
              </w:rPr>
              <w:fldChar w:fldCharType="separate"/>
            </w:r>
            <w:r w:rsidR="00A56351">
              <w:rPr>
                <w:noProof/>
                <w:webHidden/>
              </w:rPr>
              <w:t>10</w:t>
            </w:r>
            <w:r w:rsidR="00A56351">
              <w:rPr>
                <w:noProof/>
                <w:webHidden/>
              </w:rPr>
              <w:fldChar w:fldCharType="end"/>
            </w:r>
          </w:hyperlink>
        </w:p>
        <w:p w14:paraId="7C694F1A" w14:textId="0B785202" w:rsidR="00A56351" w:rsidRDefault="00000000">
          <w:pPr>
            <w:pStyle w:val="TOC3"/>
            <w:tabs>
              <w:tab w:val="right" w:leader="dot" w:pos="9016"/>
            </w:tabs>
            <w:rPr>
              <w:rFonts w:eastAsiaTheme="minorEastAsia"/>
              <w:noProof/>
              <w:lang w:eastAsia="en-GB"/>
            </w:rPr>
          </w:pPr>
          <w:hyperlink w:anchor="_Toc117615199" w:history="1">
            <w:r w:rsidR="00A56351" w:rsidRPr="0052651E">
              <w:rPr>
                <w:rStyle w:val="Hyperlink"/>
                <w:rFonts w:ascii="Lora" w:hAnsi="Lora"/>
                <w:noProof/>
              </w:rPr>
              <w:t>Killer whale</w:t>
            </w:r>
            <w:r w:rsidR="00A56351" w:rsidRPr="0052651E">
              <w:rPr>
                <w:rStyle w:val="Hyperlink"/>
                <w:rFonts w:ascii="Lora" w:hAnsi="Lora"/>
                <w:i/>
                <w:iCs/>
                <w:noProof/>
              </w:rPr>
              <w:t xml:space="preserve"> (Orcinus orca)</w:t>
            </w:r>
            <w:r w:rsidR="00A56351">
              <w:rPr>
                <w:noProof/>
                <w:webHidden/>
              </w:rPr>
              <w:tab/>
            </w:r>
            <w:r w:rsidR="00A56351">
              <w:rPr>
                <w:noProof/>
                <w:webHidden/>
              </w:rPr>
              <w:fldChar w:fldCharType="begin"/>
            </w:r>
            <w:r w:rsidR="00A56351">
              <w:rPr>
                <w:noProof/>
                <w:webHidden/>
              </w:rPr>
              <w:instrText xml:space="preserve"> PAGEREF _Toc117615199 \h </w:instrText>
            </w:r>
            <w:r w:rsidR="00A56351">
              <w:rPr>
                <w:noProof/>
                <w:webHidden/>
              </w:rPr>
            </w:r>
            <w:r w:rsidR="00A56351">
              <w:rPr>
                <w:noProof/>
                <w:webHidden/>
              </w:rPr>
              <w:fldChar w:fldCharType="separate"/>
            </w:r>
            <w:r w:rsidR="00A56351">
              <w:rPr>
                <w:noProof/>
                <w:webHidden/>
              </w:rPr>
              <w:t>10</w:t>
            </w:r>
            <w:r w:rsidR="00A56351">
              <w:rPr>
                <w:noProof/>
                <w:webHidden/>
              </w:rPr>
              <w:fldChar w:fldCharType="end"/>
            </w:r>
          </w:hyperlink>
        </w:p>
        <w:p w14:paraId="6F0C840A" w14:textId="46C5B49B" w:rsidR="00A56351" w:rsidRDefault="00000000">
          <w:pPr>
            <w:pStyle w:val="TOC3"/>
            <w:tabs>
              <w:tab w:val="right" w:leader="dot" w:pos="9016"/>
            </w:tabs>
            <w:rPr>
              <w:rFonts w:eastAsiaTheme="minorEastAsia"/>
              <w:noProof/>
              <w:lang w:eastAsia="en-GB"/>
            </w:rPr>
          </w:pPr>
          <w:hyperlink w:anchor="_Toc117615200" w:history="1">
            <w:r w:rsidR="00A56351" w:rsidRPr="0052651E">
              <w:rPr>
                <w:rStyle w:val="Hyperlink"/>
                <w:rFonts w:ascii="Lora" w:hAnsi="Lora"/>
                <w:noProof/>
              </w:rPr>
              <w:t>Pinnipeds (seals)</w:t>
            </w:r>
            <w:r w:rsidR="00A56351">
              <w:rPr>
                <w:noProof/>
                <w:webHidden/>
              </w:rPr>
              <w:tab/>
            </w:r>
            <w:r w:rsidR="00A56351">
              <w:rPr>
                <w:noProof/>
                <w:webHidden/>
              </w:rPr>
              <w:fldChar w:fldCharType="begin"/>
            </w:r>
            <w:r w:rsidR="00A56351">
              <w:rPr>
                <w:noProof/>
                <w:webHidden/>
              </w:rPr>
              <w:instrText xml:space="preserve"> PAGEREF _Toc117615200 \h </w:instrText>
            </w:r>
            <w:r w:rsidR="00A56351">
              <w:rPr>
                <w:noProof/>
                <w:webHidden/>
              </w:rPr>
            </w:r>
            <w:r w:rsidR="00A56351">
              <w:rPr>
                <w:noProof/>
                <w:webHidden/>
              </w:rPr>
              <w:fldChar w:fldCharType="separate"/>
            </w:r>
            <w:r w:rsidR="00A56351">
              <w:rPr>
                <w:noProof/>
                <w:webHidden/>
              </w:rPr>
              <w:t>11</w:t>
            </w:r>
            <w:r w:rsidR="00A56351">
              <w:rPr>
                <w:noProof/>
                <w:webHidden/>
              </w:rPr>
              <w:fldChar w:fldCharType="end"/>
            </w:r>
          </w:hyperlink>
        </w:p>
        <w:p w14:paraId="4E326D8A" w14:textId="25F17F5C" w:rsidR="00A56351" w:rsidRDefault="00000000">
          <w:pPr>
            <w:pStyle w:val="TOC2"/>
            <w:tabs>
              <w:tab w:val="right" w:leader="dot" w:pos="9016"/>
            </w:tabs>
            <w:rPr>
              <w:rFonts w:asciiTheme="minorHAnsi" w:eastAsiaTheme="minorEastAsia" w:hAnsiTheme="minorHAnsi"/>
              <w:noProof/>
              <w:lang w:eastAsia="en-GB"/>
            </w:rPr>
          </w:pPr>
          <w:hyperlink w:anchor="_Toc117615201" w:history="1">
            <w:r w:rsidR="00A56351" w:rsidRPr="0052651E">
              <w:rPr>
                <w:rStyle w:val="Hyperlink"/>
                <w:noProof/>
              </w:rPr>
              <w:t>Fish</w:t>
            </w:r>
            <w:r w:rsidR="00A56351">
              <w:rPr>
                <w:noProof/>
                <w:webHidden/>
              </w:rPr>
              <w:tab/>
            </w:r>
            <w:r w:rsidR="00A56351">
              <w:rPr>
                <w:noProof/>
                <w:webHidden/>
              </w:rPr>
              <w:fldChar w:fldCharType="begin"/>
            </w:r>
            <w:r w:rsidR="00A56351">
              <w:rPr>
                <w:noProof/>
                <w:webHidden/>
              </w:rPr>
              <w:instrText xml:space="preserve"> PAGEREF _Toc117615201 \h </w:instrText>
            </w:r>
            <w:r w:rsidR="00A56351">
              <w:rPr>
                <w:noProof/>
                <w:webHidden/>
              </w:rPr>
            </w:r>
            <w:r w:rsidR="00A56351">
              <w:rPr>
                <w:noProof/>
                <w:webHidden/>
              </w:rPr>
              <w:fldChar w:fldCharType="separate"/>
            </w:r>
            <w:r w:rsidR="00A56351">
              <w:rPr>
                <w:noProof/>
                <w:webHidden/>
              </w:rPr>
              <w:t>13</w:t>
            </w:r>
            <w:r w:rsidR="00A56351">
              <w:rPr>
                <w:noProof/>
                <w:webHidden/>
              </w:rPr>
              <w:fldChar w:fldCharType="end"/>
            </w:r>
          </w:hyperlink>
        </w:p>
        <w:p w14:paraId="7FA13559" w14:textId="255B07B9" w:rsidR="00A56351" w:rsidRDefault="00000000">
          <w:pPr>
            <w:pStyle w:val="TOC3"/>
            <w:tabs>
              <w:tab w:val="right" w:leader="dot" w:pos="9016"/>
            </w:tabs>
            <w:rPr>
              <w:rFonts w:eastAsiaTheme="minorEastAsia"/>
              <w:noProof/>
              <w:lang w:eastAsia="en-GB"/>
            </w:rPr>
          </w:pPr>
          <w:hyperlink w:anchor="_Toc117615202" w:history="1">
            <w:r w:rsidR="00A56351" w:rsidRPr="0052651E">
              <w:rPr>
                <w:rStyle w:val="Hyperlink"/>
                <w:rFonts w:ascii="Lora" w:hAnsi="Lora"/>
                <w:noProof/>
              </w:rPr>
              <w:t>Introduction</w:t>
            </w:r>
            <w:r w:rsidR="00A56351">
              <w:rPr>
                <w:noProof/>
                <w:webHidden/>
              </w:rPr>
              <w:tab/>
            </w:r>
            <w:r w:rsidR="00A56351">
              <w:rPr>
                <w:noProof/>
                <w:webHidden/>
              </w:rPr>
              <w:fldChar w:fldCharType="begin"/>
            </w:r>
            <w:r w:rsidR="00A56351">
              <w:rPr>
                <w:noProof/>
                <w:webHidden/>
              </w:rPr>
              <w:instrText xml:space="preserve"> PAGEREF _Toc117615202 \h </w:instrText>
            </w:r>
            <w:r w:rsidR="00A56351">
              <w:rPr>
                <w:noProof/>
                <w:webHidden/>
              </w:rPr>
            </w:r>
            <w:r w:rsidR="00A56351">
              <w:rPr>
                <w:noProof/>
                <w:webHidden/>
              </w:rPr>
              <w:fldChar w:fldCharType="separate"/>
            </w:r>
            <w:r w:rsidR="00A56351">
              <w:rPr>
                <w:noProof/>
                <w:webHidden/>
              </w:rPr>
              <w:t>13</w:t>
            </w:r>
            <w:r w:rsidR="00A56351">
              <w:rPr>
                <w:noProof/>
                <w:webHidden/>
              </w:rPr>
              <w:fldChar w:fldCharType="end"/>
            </w:r>
          </w:hyperlink>
        </w:p>
        <w:p w14:paraId="66889EF3" w14:textId="4E6603BC" w:rsidR="00A56351" w:rsidRDefault="00000000">
          <w:pPr>
            <w:pStyle w:val="TOC3"/>
            <w:tabs>
              <w:tab w:val="right" w:leader="dot" w:pos="9016"/>
            </w:tabs>
            <w:rPr>
              <w:rFonts w:eastAsiaTheme="minorEastAsia"/>
              <w:noProof/>
              <w:lang w:eastAsia="en-GB"/>
            </w:rPr>
          </w:pPr>
          <w:hyperlink w:anchor="_Toc117615203" w:history="1">
            <w:r w:rsidR="00A56351" w:rsidRPr="0052651E">
              <w:rPr>
                <w:rStyle w:val="Hyperlink"/>
                <w:rFonts w:ascii="Lora" w:hAnsi="Lora"/>
                <w:noProof/>
              </w:rPr>
              <w:t>Fish overview</w:t>
            </w:r>
            <w:r w:rsidR="00A56351">
              <w:rPr>
                <w:noProof/>
                <w:webHidden/>
              </w:rPr>
              <w:tab/>
            </w:r>
            <w:r w:rsidR="00A56351">
              <w:rPr>
                <w:noProof/>
                <w:webHidden/>
              </w:rPr>
              <w:fldChar w:fldCharType="begin"/>
            </w:r>
            <w:r w:rsidR="00A56351">
              <w:rPr>
                <w:noProof/>
                <w:webHidden/>
              </w:rPr>
              <w:instrText xml:space="preserve"> PAGEREF _Toc117615203 \h </w:instrText>
            </w:r>
            <w:r w:rsidR="00A56351">
              <w:rPr>
                <w:noProof/>
                <w:webHidden/>
              </w:rPr>
            </w:r>
            <w:r w:rsidR="00A56351">
              <w:rPr>
                <w:noProof/>
                <w:webHidden/>
              </w:rPr>
              <w:fldChar w:fldCharType="separate"/>
            </w:r>
            <w:r w:rsidR="00A56351">
              <w:rPr>
                <w:noProof/>
                <w:webHidden/>
              </w:rPr>
              <w:t>13</w:t>
            </w:r>
            <w:r w:rsidR="00A56351">
              <w:rPr>
                <w:noProof/>
                <w:webHidden/>
              </w:rPr>
              <w:fldChar w:fldCharType="end"/>
            </w:r>
          </w:hyperlink>
        </w:p>
        <w:p w14:paraId="2246C7CA" w14:textId="16642D86" w:rsidR="00A56351" w:rsidRDefault="00000000">
          <w:pPr>
            <w:pStyle w:val="TOC3"/>
            <w:tabs>
              <w:tab w:val="right" w:leader="dot" w:pos="9016"/>
            </w:tabs>
            <w:rPr>
              <w:rFonts w:eastAsiaTheme="minorEastAsia"/>
              <w:noProof/>
              <w:lang w:eastAsia="en-GB"/>
            </w:rPr>
          </w:pPr>
          <w:hyperlink w:anchor="_Toc117615204" w:history="1">
            <w:r w:rsidR="00A56351" w:rsidRPr="0052651E">
              <w:rPr>
                <w:rStyle w:val="Hyperlink"/>
                <w:rFonts w:ascii="Lora" w:hAnsi="Lora"/>
                <w:noProof/>
              </w:rPr>
              <w:t xml:space="preserve">Atlantic haddock </w:t>
            </w:r>
            <w:r w:rsidR="00A56351" w:rsidRPr="0052651E">
              <w:rPr>
                <w:rStyle w:val="Hyperlink"/>
                <w:rFonts w:ascii="Lora" w:hAnsi="Lora"/>
                <w:i/>
                <w:iCs/>
                <w:noProof/>
              </w:rPr>
              <w:t>(</w:t>
            </w:r>
            <w:r w:rsidR="00A56351" w:rsidRPr="0052651E">
              <w:rPr>
                <w:rStyle w:val="Hyperlink"/>
                <w:rFonts w:ascii="Lora" w:hAnsi="Lora"/>
                <w:i/>
                <w:iCs/>
                <w:noProof/>
                <w:shd w:val="clear" w:color="auto" w:fill="FFFFFF"/>
              </w:rPr>
              <w:t>Melanogrammus aeglefinus)</w:t>
            </w:r>
            <w:r w:rsidR="00A56351">
              <w:rPr>
                <w:noProof/>
                <w:webHidden/>
              </w:rPr>
              <w:tab/>
            </w:r>
            <w:r w:rsidR="00A56351">
              <w:rPr>
                <w:noProof/>
                <w:webHidden/>
              </w:rPr>
              <w:fldChar w:fldCharType="begin"/>
            </w:r>
            <w:r w:rsidR="00A56351">
              <w:rPr>
                <w:noProof/>
                <w:webHidden/>
              </w:rPr>
              <w:instrText xml:space="preserve"> PAGEREF _Toc117615204 \h </w:instrText>
            </w:r>
            <w:r w:rsidR="00A56351">
              <w:rPr>
                <w:noProof/>
                <w:webHidden/>
              </w:rPr>
            </w:r>
            <w:r w:rsidR="00A56351">
              <w:rPr>
                <w:noProof/>
                <w:webHidden/>
              </w:rPr>
              <w:fldChar w:fldCharType="separate"/>
            </w:r>
            <w:r w:rsidR="00A56351">
              <w:rPr>
                <w:noProof/>
                <w:webHidden/>
              </w:rPr>
              <w:t>14</w:t>
            </w:r>
            <w:r w:rsidR="00A56351">
              <w:rPr>
                <w:noProof/>
                <w:webHidden/>
              </w:rPr>
              <w:fldChar w:fldCharType="end"/>
            </w:r>
          </w:hyperlink>
        </w:p>
        <w:p w14:paraId="106B5F5C" w14:textId="0D568897" w:rsidR="00A56351" w:rsidRDefault="00000000">
          <w:pPr>
            <w:pStyle w:val="TOC3"/>
            <w:tabs>
              <w:tab w:val="right" w:leader="dot" w:pos="9016"/>
            </w:tabs>
            <w:rPr>
              <w:rFonts w:eastAsiaTheme="minorEastAsia"/>
              <w:noProof/>
              <w:lang w:eastAsia="en-GB"/>
            </w:rPr>
          </w:pPr>
          <w:hyperlink w:anchor="_Toc117615205" w:history="1">
            <w:r w:rsidR="00A56351" w:rsidRPr="0052651E">
              <w:rPr>
                <w:rStyle w:val="Hyperlink"/>
                <w:rFonts w:ascii="Lora" w:hAnsi="Lora"/>
                <w:noProof/>
              </w:rPr>
              <w:t>Atlantic cod</w:t>
            </w:r>
            <w:r w:rsidR="00A56351" w:rsidRPr="0052651E">
              <w:rPr>
                <w:rStyle w:val="Hyperlink"/>
                <w:rFonts w:ascii="Lora" w:hAnsi="Lora"/>
                <w:noProof/>
                <w:shd w:val="clear" w:color="auto" w:fill="FFFFFF"/>
              </w:rPr>
              <w:t> </w:t>
            </w:r>
            <w:r w:rsidR="00A56351" w:rsidRPr="0052651E">
              <w:rPr>
                <w:rStyle w:val="Hyperlink"/>
                <w:rFonts w:ascii="Lora" w:hAnsi="Lora"/>
                <w:i/>
                <w:iCs/>
                <w:noProof/>
                <w:shd w:val="clear" w:color="auto" w:fill="FFFFFF"/>
              </w:rPr>
              <w:t>(Gadus morhua)</w:t>
            </w:r>
            <w:r w:rsidR="00A56351">
              <w:rPr>
                <w:noProof/>
                <w:webHidden/>
              </w:rPr>
              <w:tab/>
            </w:r>
            <w:r w:rsidR="00A56351">
              <w:rPr>
                <w:noProof/>
                <w:webHidden/>
              </w:rPr>
              <w:fldChar w:fldCharType="begin"/>
            </w:r>
            <w:r w:rsidR="00A56351">
              <w:rPr>
                <w:noProof/>
                <w:webHidden/>
              </w:rPr>
              <w:instrText xml:space="preserve"> PAGEREF _Toc117615205 \h </w:instrText>
            </w:r>
            <w:r w:rsidR="00A56351">
              <w:rPr>
                <w:noProof/>
                <w:webHidden/>
              </w:rPr>
            </w:r>
            <w:r w:rsidR="00A56351">
              <w:rPr>
                <w:noProof/>
                <w:webHidden/>
              </w:rPr>
              <w:fldChar w:fldCharType="separate"/>
            </w:r>
            <w:r w:rsidR="00A56351">
              <w:rPr>
                <w:noProof/>
                <w:webHidden/>
              </w:rPr>
              <w:t>15</w:t>
            </w:r>
            <w:r w:rsidR="00A56351">
              <w:rPr>
                <w:noProof/>
                <w:webHidden/>
              </w:rPr>
              <w:fldChar w:fldCharType="end"/>
            </w:r>
          </w:hyperlink>
        </w:p>
        <w:p w14:paraId="02361123" w14:textId="32FE8CDF" w:rsidR="00A56351" w:rsidRDefault="00000000">
          <w:pPr>
            <w:pStyle w:val="TOC3"/>
            <w:tabs>
              <w:tab w:val="right" w:leader="dot" w:pos="9016"/>
            </w:tabs>
            <w:rPr>
              <w:rFonts w:eastAsiaTheme="minorEastAsia"/>
              <w:noProof/>
              <w:lang w:eastAsia="en-GB"/>
            </w:rPr>
          </w:pPr>
          <w:hyperlink w:anchor="_Toc117615206" w:history="1">
            <w:r w:rsidR="00A56351" w:rsidRPr="0052651E">
              <w:rPr>
                <w:rStyle w:val="Hyperlink"/>
                <w:rFonts w:ascii="Lora" w:hAnsi="Lora"/>
                <w:noProof/>
                <w:shd w:val="clear" w:color="auto" w:fill="FFFFFF"/>
              </w:rPr>
              <w:t>Other commercial fish species</w:t>
            </w:r>
            <w:r w:rsidR="00A56351">
              <w:rPr>
                <w:noProof/>
                <w:webHidden/>
              </w:rPr>
              <w:tab/>
            </w:r>
            <w:r w:rsidR="00A56351">
              <w:rPr>
                <w:noProof/>
                <w:webHidden/>
              </w:rPr>
              <w:fldChar w:fldCharType="begin"/>
            </w:r>
            <w:r w:rsidR="00A56351">
              <w:rPr>
                <w:noProof/>
                <w:webHidden/>
              </w:rPr>
              <w:instrText xml:space="preserve"> PAGEREF _Toc117615206 \h </w:instrText>
            </w:r>
            <w:r w:rsidR="00A56351">
              <w:rPr>
                <w:noProof/>
                <w:webHidden/>
              </w:rPr>
            </w:r>
            <w:r w:rsidR="00A56351">
              <w:rPr>
                <w:noProof/>
                <w:webHidden/>
              </w:rPr>
              <w:fldChar w:fldCharType="separate"/>
            </w:r>
            <w:r w:rsidR="00A56351">
              <w:rPr>
                <w:noProof/>
                <w:webHidden/>
              </w:rPr>
              <w:t>17</w:t>
            </w:r>
            <w:r w:rsidR="00A56351">
              <w:rPr>
                <w:noProof/>
                <w:webHidden/>
              </w:rPr>
              <w:fldChar w:fldCharType="end"/>
            </w:r>
          </w:hyperlink>
        </w:p>
        <w:p w14:paraId="6F3C0E7B" w14:textId="41852745" w:rsidR="00A56351" w:rsidRDefault="00000000">
          <w:pPr>
            <w:pStyle w:val="TOC2"/>
            <w:tabs>
              <w:tab w:val="right" w:leader="dot" w:pos="9016"/>
            </w:tabs>
            <w:rPr>
              <w:rFonts w:asciiTheme="minorHAnsi" w:eastAsiaTheme="minorEastAsia" w:hAnsiTheme="minorHAnsi"/>
              <w:noProof/>
              <w:lang w:eastAsia="en-GB"/>
            </w:rPr>
          </w:pPr>
          <w:hyperlink w:anchor="_Toc117615207" w:history="1">
            <w:r w:rsidR="00A56351" w:rsidRPr="0052651E">
              <w:rPr>
                <w:rStyle w:val="Hyperlink"/>
                <w:noProof/>
              </w:rPr>
              <w:t>Invertebrates</w:t>
            </w:r>
            <w:r w:rsidR="00A56351">
              <w:rPr>
                <w:noProof/>
                <w:webHidden/>
              </w:rPr>
              <w:tab/>
            </w:r>
            <w:r w:rsidR="00A56351">
              <w:rPr>
                <w:noProof/>
                <w:webHidden/>
              </w:rPr>
              <w:fldChar w:fldCharType="begin"/>
            </w:r>
            <w:r w:rsidR="00A56351">
              <w:rPr>
                <w:noProof/>
                <w:webHidden/>
              </w:rPr>
              <w:instrText xml:space="preserve"> PAGEREF _Toc117615207 \h </w:instrText>
            </w:r>
            <w:r w:rsidR="00A56351">
              <w:rPr>
                <w:noProof/>
                <w:webHidden/>
              </w:rPr>
            </w:r>
            <w:r w:rsidR="00A56351">
              <w:rPr>
                <w:noProof/>
                <w:webHidden/>
              </w:rPr>
              <w:fldChar w:fldCharType="separate"/>
            </w:r>
            <w:r w:rsidR="00A56351">
              <w:rPr>
                <w:noProof/>
                <w:webHidden/>
              </w:rPr>
              <w:t>19</w:t>
            </w:r>
            <w:r w:rsidR="00A56351">
              <w:rPr>
                <w:noProof/>
                <w:webHidden/>
              </w:rPr>
              <w:fldChar w:fldCharType="end"/>
            </w:r>
          </w:hyperlink>
        </w:p>
        <w:p w14:paraId="6E046950" w14:textId="40298339" w:rsidR="00A56351" w:rsidRDefault="00000000">
          <w:pPr>
            <w:pStyle w:val="TOC3"/>
            <w:tabs>
              <w:tab w:val="right" w:leader="dot" w:pos="9016"/>
            </w:tabs>
            <w:rPr>
              <w:rFonts w:eastAsiaTheme="minorEastAsia"/>
              <w:noProof/>
              <w:lang w:eastAsia="en-GB"/>
            </w:rPr>
          </w:pPr>
          <w:hyperlink w:anchor="_Toc117615208" w:history="1">
            <w:r w:rsidR="00A56351" w:rsidRPr="0052651E">
              <w:rPr>
                <w:rStyle w:val="Hyperlink"/>
                <w:rFonts w:ascii="Lora" w:hAnsi="Lora"/>
                <w:noProof/>
              </w:rPr>
              <w:t>Introduction</w:t>
            </w:r>
            <w:r w:rsidR="00A56351">
              <w:rPr>
                <w:noProof/>
                <w:webHidden/>
              </w:rPr>
              <w:tab/>
            </w:r>
            <w:r w:rsidR="00A56351">
              <w:rPr>
                <w:noProof/>
                <w:webHidden/>
              </w:rPr>
              <w:fldChar w:fldCharType="begin"/>
            </w:r>
            <w:r w:rsidR="00A56351">
              <w:rPr>
                <w:noProof/>
                <w:webHidden/>
              </w:rPr>
              <w:instrText xml:space="preserve"> PAGEREF _Toc117615208 \h </w:instrText>
            </w:r>
            <w:r w:rsidR="00A56351">
              <w:rPr>
                <w:noProof/>
                <w:webHidden/>
              </w:rPr>
            </w:r>
            <w:r w:rsidR="00A56351">
              <w:rPr>
                <w:noProof/>
                <w:webHidden/>
              </w:rPr>
              <w:fldChar w:fldCharType="separate"/>
            </w:r>
            <w:r w:rsidR="00A56351">
              <w:rPr>
                <w:noProof/>
                <w:webHidden/>
              </w:rPr>
              <w:t>19</w:t>
            </w:r>
            <w:r w:rsidR="00A56351">
              <w:rPr>
                <w:noProof/>
                <w:webHidden/>
              </w:rPr>
              <w:fldChar w:fldCharType="end"/>
            </w:r>
          </w:hyperlink>
        </w:p>
        <w:p w14:paraId="3A4910BB" w14:textId="4F86E451" w:rsidR="00A56351" w:rsidRDefault="00000000">
          <w:pPr>
            <w:pStyle w:val="TOC3"/>
            <w:tabs>
              <w:tab w:val="right" w:leader="dot" w:pos="9016"/>
            </w:tabs>
            <w:rPr>
              <w:rFonts w:eastAsiaTheme="minorEastAsia"/>
              <w:noProof/>
              <w:lang w:eastAsia="en-GB"/>
            </w:rPr>
          </w:pPr>
          <w:hyperlink w:anchor="_Toc117615209" w:history="1">
            <w:r w:rsidR="00A56351" w:rsidRPr="0052651E">
              <w:rPr>
                <w:rStyle w:val="Hyperlink"/>
                <w:rFonts w:ascii="Lora" w:hAnsi="Lora"/>
                <w:noProof/>
              </w:rPr>
              <w:t>Cold-water coral communities, including sea fan colonies</w:t>
            </w:r>
            <w:r w:rsidR="00A56351">
              <w:rPr>
                <w:noProof/>
                <w:webHidden/>
              </w:rPr>
              <w:tab/>
            </w:r>
            <w:r w:rsidR="00A56351">
              <w:rPr>
                <w:noProof/>
                <w:webHidden/>
              </w:rPr>
              <w:fldChar w:fldCharType="begin"/>
            </w:r>
            <w:r w:rsidR="00A56351">
              <w:rPr>
                <w:noProof/>
                <w:webHidden/>
              </w:rPr>
              <w:instrText xml:space="preserve"> PAGEREF _Toc117615209 \h </w:instrText>
            </w:r>
            <w:r w:rsidR="00A56351">
              <w:rPr>
                <w:noProof/>
                <w:webHidden/>
              </w:rPr>
            </w:r>
            <w:r w:rsidR="00A56351">
              <w:rPr>
                <w:noProof/>
                <w:webHidden/>
              </w:rPr>
              <w:fldChar w:fldCharType="separate"/>
            </w:r>
            <w:r w:rsidR="00A56351">
              <w:rPr>
                <w:noProof/>
                <w:webHidden/>
              </w:rPr>
              <w:t>19</w:t>
            </w:r>
            <w:r w:rsidR="00A56351">
              <w:rPr>
                <w:noProof/>
                <w:webHidden/>
              </w:rPr>
              <w:fldChar w:fldCharType="end"/>
            </w:r>
          </w:hyperlink>
        </w:p>
        <w:p w14:paraId="2013BAB7" w14:textId="7D90AC95" w:rsidR="00A56351" w:rsidRDefault="00000000">
          <w:pPr>
            <w:pStyle w:val="TOC3"/>
            <w:tabs>
              <w:tab w:val="right" w:leader="dot" w:pos="9016"/>
            </w:tabs>
            <w:rPr>
              <w:rFonts w:eastAsiaTheme="minorEastAsia"/>
              <w:noProof/>
              <w:lang w:eastAsia="en-GB"/>
            </w:rPr>
          </w:pPr>
          <w:hyperlink w:anchor="_Toc117615210" w:history="1">
            <w:r w:rsidR="00A56351" w:rsidRPr="0052651E">
              <w:rPr>
                <w:rStyle w:val="Hyperlink"/>
                <w:rFonts w:ascii="Lora" w:hAnsi="Lora"/>
                <w:noProof/>
              </w:rPr>
              <w:t>Deep-sea sponges</w:t>
            </w:r>
            <w:r w:rsidR="00A56351">
              <w:rPr>
                <w:noProof/>
                <w:webHidden/>
              </w:rPr>
              <w:tab/>
            </w:r>
            <w:r w:rsidR="00A56351">
              <w:rPr>
                <w:noProof/>
                <w:webHidden/>
              </w:rPr>
              <w:fldChar w:fldCharType="begin"/>
            </w:r>
            <w:r w:rsidR="00A56351">
              <w:rPr>
                <w:noProof/>
                <w:webHidden/>
              </w:rPr>
              <w:instrText xml:space="preserve"> PAGEREF _Toc117615210 \h </w:instrText>
            </w:r>
            <w:r w:rsidR="00A56351">
              <w:rPr>
                <w:noProof/>
                <w:webHidden/>
              </w:rPr>
            </w:r>
            <w:r w:rsidR="00A56351">
              <w:rPr>
                <w:noProof/>
                <w:webHidden/>
              </w:rPr>
              <w:fldChar w:fldCharType="separate"/>
            </w:r>
            <w:r w:rsidR="00A56351">
              <w:rPr>
                <w:noProof/>
                <w:webHidden/>
              </w:rPr>
              <w:t>21</w:t>
            </w:r>
            <w:r w:rsidR="00A56351">
              <w:rPr>
                <w:noProof/>
                <w:webHidden/>
              </w:rPr>
              <w:fldChar w:fldCharType="end"/>
            </w:r>
          </w:hyperlink>
        </w:p>
        <w:p w14:paraId="2FEEBDB9" w14:textId="20BAF3A5" w:rsidR="00A56351" w:rsidRDefault="00000000">
          <w:pPr>
            <w:pStyle w:val="TOC3"/>
            <w:tabs>
              <w:tab w:val="right" w:leader="dot" w:pos="9016"/>
            </w:tabs>
            <w:rPr>
              <w:rFonts w:eastAsiaTheme="minorEastAsia"/>
              <w:noProof/>
              <w:lang w:eastAsia="en-GB"/>
            </w:rPr>
          </w:pPr>
          <w:hyperlink w:anchor="_Toc117615211" w:history="1">
            <w:r w:rsidR="00A56351" w:rsidRPr="0052651E">
              <w:rPr>
                <w:rStyle w:val="Hyperlink"/>
                <w:rFonts w:ascii="Lora" w:hAnsi="Lora"/>
                <w:noProof/>
              </w:rPr>
              <w:t>Ocean quahog (</w:t>
            </w:r>
            <w:r w:rsidR="00A56351" w:rsidRPr="0052651E">
              <w:rPr>
                <w:rStyle w:val="Hyperlink"/>
                <w:rFonts w:ascii="Lora" w:hAnsi="Lora"/>
                <w:i/>
                <w:iCs/>
                <w:noProof/>
              </w:rPr>
              <w:t>Arctica islandica</w:t>
            </w:r>
            <w:r w:rsidR="00A56351" w:rsidRPr="0052651E">
              <w:rPr>
                <w:rStyle w:val="Hyperlink"/>
                <w:noProof/>
                <w:shd w:val="clear" w:color="auto" w:fill="FFFFFF"/>
              </w:rPr>
              <w:t>)</w:t>
            </w:r>
            <w:r w:rsidR="00A56351">
              <w:rPr>
                <w:noProof/>
                <w:webHidden/>
              </w:rPr>
              <w:tab/>
            </w:r>
            <w:r w:rsidR="00A56351">
              <w:rPr>
                <w:noProof/>
                <w:webHidden/>
              </w:rPr>
              <w:fldChar w:fldCharType="begin"/>
            </w:r>
            <w:r w:rsidR="00A56351">
              <w:rPr>
                <w:noProof/>
                <w:webHidden/>
              </w:rPr>
              <w:instrText xml:space="preserve"> PAGEREF _Toc117615211 \h </w:instrText>
            </w:r>
            <w:r w:rsidR="00A56351">
              <w:rPr>
                <w:noProof/>
                <w:webHidden/>
              </w:rPr>
            </w:r>
            <w:r w:rsidR="00A56351">
              <w:rPr>
                <w:noProof/>
                <w:webHidden/>
              </w:rPr>
              <w:fldChar w:fldCharType="separate"/>
            </w:r>
            <w:r w:rsidR="00A56351">
              <w:rPr>
                <w:noProof/>
                <w:webHidden/>
              </w:rPr>
              <w:t>22</w:t>
            </w:r>
            <w:r w:rsidR="00A56351">
              <w:rPr>
                <w:noProof/>
                <w:webHidden/>
              </w:rPr>
              <w:fldChar w:fldCharType="end"/>
            </w:r>
          </w:hyperlink>
        </w:p>
        <w:p w14:paraId="74F1215E" w14:textId="67B1CD6C" w:rsidR="00A56351" w:rsidRDefault="00000000">
          <w:pPr>
            <w:pStyle w:val="TOC3"/>
            <w:tabs>
              <w:tab w:val="right" w:leader="dot" w:pos="9016"/>
            </w:tabs>
            <w:rPr>
              <w:rFonts w:eastAsiaTheme="minorEastAsia"/>
              <w:noProof/>
              <w:lang w:eastAsia="en-GB"/>
            </w:rPr>
          </w:pPr>
          <w:hyperlink w:anchor="_Toc117615212" w:history="1">
            <w:r w:rsidR="00A56351" w:rsidRPr="0052651E">
              <w:rPr>
                <w:rStyle w:val="Hyperlink"/>
                <w:rFonts w:ascii="Lora" w:hAnsi="Lora"/>
                <w:noProof/>
              </w:rPr>
              <w:t>Mussels</w:t>
            </w:r>
            <w:r w:rsidR="00A56351">
              <w:rPr>
                <w:noProof/>
                <w:webHidden/>
              </w:rPr>
              <w:tab/>
            </w:r>
            <w:r w:rsidR="00A56351">
              <w:rPr>
                <w:noProof/>
                <w:webHidden/>
              </w:rPr>
              <w:fldChar w:fldCharType="begin"/>
            </w:r>
            <w:r w:rsidR="00A56351">
              <w:rPr>
                <w:noProof/>
                <w:webHidden/>
              </w:rPr>
              <w:instrText xml:space="preserve"> PAGEREF _Toc117615212 \h </w:instrText>
            </w:r>
            <w:r w:rsidR="00A56351">
              <w:rPr>
                <w:noProof/>
                <w:webHidden/>
              </w:rPr>
            </w:r>
            <w:r w:rsidR="00A56351">
              <w:rPr>
                <w:noProof/>
                <w:webHidden/>
              </w:rPr>
              <w:fldChar w:fldCharType="separate"/>
            </w:r>
            <w:r w:rsidR="00A56351">
              <w:rPr>
                <w:noProof/>
                <w:webHidden/>
              </w:rPr>
              <w:t>22</w:t>
            </w:r>
            <w:r w:rsidR="00A56351">
              <w:rPr>
                <w:noProof/>
                <w:webHidden/>
              </w:rPr>
              <w:fldChar w:fldCharType="end"/>
            </w:r>
          </w:hyperlink>
        </w:p>
        <w:p w14:paraId="619A1812" w14:textId="33A39323" w:rsidR="00A56351" w:rsidRDefault="00000000">
          <w:pPr>
            <w:pStyle w:val="TOC2"/>
            <w:tabs>
              <w:tab w:val="right" w:leader="dot" w:pos="9016"/>
            </w:tabs>
            <w:rPr>
              <w:rFonts w:asciiTheme="minorHAnsi" w:eastAsiaTheme="minorEastAsia" w:hAnsiTheme="minorHAnsi"/>
              <w:noProof/>
              <w:lang w:eastAsia="en-GB"/>
            </w:rPr>
          </w:pPr>
          <w:hyperlink w:anchor="_Toc117615213" w:history="1">
            <w:r w:rsidR="00A56351" w:rsidRPr="0052651E">
              <w:rPr>
                <w:rStyle w:val="Hyperlink"/>
                <w:noProof/>
              </w:rPr>
              <w:t>Blue Carbon</w:t>
            </w:r>
            <w:r w:rsidR="00A56351">
              <w:rPr>
                <w:noProof/>
                <w:webHidden/>
              </w:rPr>
              <w:tab/>
            </w:r>
            <w:r w:rsidR="00A56351">
              <w:rPr>
                <w:noProof/>
                <w:webHidden/>
              </w:rPr>
              <w:fldChar w:fldCharType="begin"/>
            </w:r>
            <w:r w:rsidR="00A56351">
              <w:rPr>
                <w:noProof/>
                <w:webHidden/>
              </w:rPr>
              <w:instrText xml:space="preserve"> PAGEREF _Toc117615213 \h </w:instrText>
            </w:r>
            <w:r w:rsidR="00A56351">
              <w:rPr>
                <w:noProof/>
                <w:webHidden/>
              </w:rPr>
            </w:r>
            <w:r w:rsidR="00A56351">
              <w:rPr>
                <w:noProof/>
                <w:webHidden/>
              </w:rPr>
              <w:fldChar w:fldCharType="separate"/>
            </w:r>
            <w:r w:rsidR="00A56351">
              <w:rPr>
                <w:noProof/>
                <w:webHidden/>
              </w:rPr>
              <w:t>24</w:t>
            </w:r>
            <w:r w:rsidR="00A56351">
              <w:rPr>
                <w:noProof/>
                <w:webHidden/>
              </w:rPr>
              <w:fldChar w:fldCharType="end"/>
            </w:r>
          </w:hyperlink>
        </w:p>
        <w:p w14:paraId="6F9A4D5E" w14:textId="324218FF" w:rsidR="00A56351" w:rsidRDefault="00000000">
          <w:pPr>
            <w:pStyle w:val="TOC3"/>
            <w:tabs>
              <w:tab w:val="right" w:leader="dot" w:pos="9016"/>
            </w:tabs>
            <w:rPr>
              <w:rFonts w:eastAsiaTheme="minorEastAsia"/>
              <w:noProof/>
              <w:lang w:eastAsia="en-GB"/>
            </w:rPr>
          </w:pPr>
          <w:hyperlink w:anchor="_Toc117615214" w:history="1">
            <w:r w:rsidR="00A56351" w:rsidRPr="0052651E">
              <w:rPr>
                <w:rStyle w:val="Hyperlink"/>
                <w:rFonts w:ascii="Lora" w:hAnsi="Lora"/>
                <w:noProof/>
              </w:rPr>
              <w:t>Blue Carbon - Habitats</w:t>
            </w:r>
            <w:r w:rsidR="00A56351">
              <w:rPr>
                <w:noProof/>
                <w:webHidden/>
              </w:rPr>
              <w:tab/>
            </w:r>
            <w:r w:rsidR="00A56351">
              <w:rPr>
                <w:noProof/>
                <w:webHidden/>
              </w:rPr>
              <w:fldChar w:fldCharType="begin"/>
            </w:r>
            <w:r w:rsidR="00A56351">
              <w:rPr>
                <w:noProof/>
                <w:webHidden/>
              </w:rPr>
              <w:instrText xml:space="preserve"> PAGEREF _Toc117615214 \h </w:instrText>
            </w:r>
            <w:r w:rsidR="00A56351">
              <w:rPr>
                <w:noProof/>
                <w:webHidden/>
              </w:rPr>
            </w:r>
            <w:r w:rsidR="00A56351">
              <w:rPr>
                <w:noProof/>
                <w:webHidden/>
              </w:rPr>
              <w:fldChar w:fldCharType="separate"/>
            </w:r>
            <w:r w:rsidR="00A56351">
              <w:rPr>
                <w:noProof/>
                <w:webHidden/>
              </w:rPr>
              <w:t>24</w:t>
            </w:r>
            <w:r w:rsidR="00A56351">
              <w:rPr>
                <w:noProof/>
                <w:webHidden/>
              </w:rPr>
              <w:fldChar w:fldCharType="end"/>
            </w:r>
          </w:hyperlink>
        </w:p>
        <w:p w14:paraId="0D96FF65" w14:textId="68105C95" w:rsidR="00A56351" w:rsidRDefault="00000000">
          <w:pPr>
            <w:pStyle w:val="TOC3"/>
            <w:tabs>
              <w:tab w:val="right" w:leader="dot" w:pos="9016"/>
            </w:tabs>
            <w:rPr>
              <w:rFonts w:eastAsiaTheme="minorEastAsia"/>
              <w:noProof/>
              <w:lang w:eastAsia="en-GB"/>
            </w:rPr>
          </w:pPr>
          <w:hyperlink w:anchor="_Toc117615215" w:history="1">
            <w:r w:rsidR="00A56351" w:rsidRPr="0052651E">
              <w:rPr>
                <w:rStyle w:val="Hyperlink"/>
                <w:rFonts w:ascii="Lora" w:hAnsi="Lora"/>
                <w:noProof/>
              </w:rPr>
              <w:t>Blue Carbon - Animals</w:t>
            </w:r>
            <w:r w:rsidR="00A56351">
              <w:rPr>
                <w:noProof/>
                <w:webHidden/>
              </w:rPr>
              <w:tab/>
            </w:r>
            <w:r w:rsidR="00A56351">
              <w:rPr>
                <w:noProof/>
                <w:webHidden/>
              </w:rPr>
              <w:fldChar w:fldCharType="begin"/>
            </w:r>
            <w:r w:rsidR="00A56351">
              <w:rPr>
                <w:noProof/>
                <w:webHidden/>
              </w:rPr>
              <w:instrText xml:space="preserve"> PAGEREF _Toc117615215 \h </w:instrText>
            </w:r>
            <w:r w:rsidR="00A56351">
              <w:rPr>
                <w:noProof/>
                <w:webHidden/>
              </w:rPr>
            </w:r>
            <w:r w:rsidR="00A56351">
              <w:rPr>
                <w:noProof/>
                <w:webHidden/>
              </w:rPr>
              <w:fldChar w:fldCharType="separate"/>
            </w:r>
            <w:r w:rsidR="00A56351">
              <w:rPr>
                <w:noProof/>
                <w:webHidden/>
              </w:rPr>
              <w:t>25</w:t>
            </w:r>
            <w:r w:rsidR="00A56351">
              <w:rPr>
                <w:noProof/>
                <w:webHidden/>
              </w:rPr>
              <w:fldChar w:fldCharType="end"/>
            </w:r>
          </w:hyperlink>
        </w:p>
        <w:p w14:paraId="74D07D0F" w14:textId="31B2F487" w:rsidR="00A56351" w:rsidRDefault="00000000">
          <w:pPr>
            <w:pStyle w:val="TOC1"/>
            <w:rPr>
              <w:rFonts w:asciiTheme="minorHAnsi" w:eastAsiaTheme="minorEastAsia" w:hAnsiTheme="minorHAnsi"/>
              <w:szCs w:val="22"/>
              <w:lang w:eastAsia="en-GB"/>
            </w:rPr>
          </w:pPr>
          <w:hyperlink w:anchor="_Toc117615216" w:history="1">
            <w:r w:rsidR="00A56351" w:rsidRPr="0052651E">
              <w:rPr>
                <w:rStyle w:val="Hyperlink"/>
              </w:rPr>
              <w:t>Case study - Rosebank Field Development</w:t>
            </w:r>
            <w:r w:rsidR="00A56351">
              <w:rPr>
                <w:webHidden/>
              </w:rPr>
              <w:tab/>
            </w:r>
            <w:r w:rsidR="00A56351">
              <w:rPr>
                <w:webHidden/>
              </w:rPr>
              <w:fldChar w:fldCharType="begin"/>
            </w:r>
            <w:r w:rsidR="00A56351">
              <w:rPr>
                <w:webHidden/>
              </w:rPr>
              <w:instrText xml:space="preserve"> PAGEREF _Toc117615216 \h </w:instrText>
            </w:r>
            <w:r w:rsidR="00A56351">
              <w:rPr>
                <w:webHidden/>
              </w:rPr>
            </w:r>
            <w:r w:rsidR="00A56351">
              <w:rPr>
                <w:webHidden/>
              </w:rPr>
              <w:fldChar w:fldCharType="separate"/>
            </w:r>
            <w:r w:rsidR="00A56351">
              <w:rPr>
                <w:webHidden/>
              </w:rPr>
              <w:t>26</w:t>
            </w:r>
            <w:r w:rsidR="00A56351">
              <w:rPr>
                <w:webHidden/>
              </w:rPr>
              <w:fldChar w:fldCharType="end"/>
            </w:r>
          </w:hyperlink>
        </w:p>
        <w:p w14:paraId="7D5AB191" w14:textId="751033F2" w:rsidR="00A56351" w:rsidRDefault="00000000">
          <w:pPr>
            <w:pStyle w:val="TOC3"/>
            <w:tabs>
              <w:tab w:val="right" w:leader="dot" w:pos="9016"/>
            </w:tabs>
            <w:rPr>
              <w:rFonts w:eastAsiaTheme="minorEastAsia"/>
              <w:noProof/>
              <w:lang w:eastAsia="en-GB"/>
            </w:rPr>
          </w:pPr>
          <w:hyperlink w:anchor="_Toc117615217" w:history="1">
            <w:r w:rsidR="00A56351" w:rsidRPr="0052651E">
              <w:rPr>
                <w:rStyle w:val="Hyperlink"/>
                <w:rFonts w:ascii="Lora" w:hAnsi="Lora"/>
                <w:noProof/>
              </w:rPr>
              <w:t>Context</w:t>
            </w:r>
            <w:r w:rsidR="00A56351">
              <w:rPr>
                <w:noProof/>
                <w:webHidden/>
              </w:rPr>
              <w:tab/>
            </w:r>
            <w:r w:rsidR="00A56351">
              <w:rPr>
                <w:noProof/>
                <w:webHidden/>
              </w:rPr>
              <w:fldChar w:fldCharType="begin"/>
            </w:r>
            <w:r w:rsidR="00A56351">
              <w:rPr>
                <w:noProof/>
                <w:webHidden/>
              </w:rPr>
              <w:instrText xml:space="preserve"> PAGEREF _Toc117615217 \h </w:instrText>
            </w:r>
            <w:r w:rsidR="00A56351">
              <w:rPr>
                <w:noProof/>
                <w:webHidden/>
              </w:rPr>
            </w:r>
            <w:r w:rsidR="00A56351">
              <w:rPr>
                <w:noProof/>
                <w:webHidden/>
              </w:rPr>
              <w:fldChar w:fldCharType="separate"/>
            </w:r>
            <w:r w:rsidR="00A56351">
              <w:rPr>
                <w:noProof/>
                <w:webHidden/>
              </w:rPr>
              <w:t>26</w:t>
            </w:r>
            <w:r w:rsidR="00A56351">
              <w:rPr>
                <w:noProof/>
                <w:webHidden/>
              </w:rPr>
              <w:fldChar w:fldCharType="end"/>
            </w:r>
          </w:hyperlink>
        </w:p>
        <w:p w14:paraId="1B5AF11A" w14:textId="241B277D" w:rsidR="00A56351" w:rsidRDefault="00000000">
          <w:pPr>
            <w:pStyle w:val="TOC3"/>
            <w:tabs>
              <w:tab w:val="right" w:leader="dot" w:pos="9016"/>
            </w:tabs>
            <w:rPr>
              <w:rFonts w:eastAsiaTheme="minorEastAsia"/>
              <w:noProof/>
              <w:lang w:eastAsia="en-GB"/>
            </w:rPr>
          </w:pPr>
          <w:hyperlink w:anchor="_Toc117615218" w:history="1">
            <w:r w:rsidR="00A56351" w:rsidRPr="0052651E">
              <w:rPr>
                <w:rStyle w:val="Hyperlink"/>
                <w:rFonts w:ascii="Lora" w:hAnsi="Lora"/>
                <w:noProof/>
              </w:rPr>
              <w:t>Species at risk from an oil spill at the Rosebank Field development site</w:t>
            </w:r>
            <w:r w:rsidR="00A56351">
              <w:rPr>
                <w:noProof/>
                <w:webHidden/>
              </w:rPr>
              <w:tab/>
            </w:r>
            <w:r w:rsidR="00A56351">
              <w:rPr>
                <w:noProof/>
                <w:webHidden/>
              </w:rPr>
              <w:fldChar w:fldCharType="begin"/>
            </w:r>
            <w:r w:rsidR="00A56351">
              <w:rPr>
                <w:noProof/>
                <w:webHidden/>
              </w:rPr>
              <w:instrText xml:space="preserve"> PAGEREF _Toc117615218 \h </w:instrText>
            </w:r>
            <w:r w:rsidR="00A56351">
              <w:rPr>
                <w:noProof/>
                <w:webHidden/>
              </w:rPr>
            </w:r>
            <w:r w:rsidR="00A56351">
              <w:rPr>
                <w:noProof/>
                <w:webHidden/>
              </w:rPr>
              <w:fldChar w:fldCharType="separate"/>
            </w:r>
            <w:r w:rsidR="00A56351">
              <w:rPr>
                <w:noProof/>
                <w:webHidden/>
              </w:rPr>
              <w:t>26</w:t>
            </w:r>
            <w:r w:rsidR="00A56351">
              <w:rPr>
                <w:noProof/>
                <w:webHidden/>
              </w:rPr>
              <w:fldChar w:fldCharType="end"/>
            </w:r>
          </w:hyperlink>
        </w:p>
        <w:p w14:paraId="0AE03BCE" w14:textId="0AF8ED1B" w:rsidR="00A56351" w:rsidRDefault="00000000">
          <w:pPr>
            <w:pStyle w:val="TOC3"/>
            <w:tabs>
              <w:tab w:val="right" w:leader="dot" w:pos="9016"/>
            </w:tabs>
            <w:rPr>
              <w:rFonts w:eastAsiaTheme="minorEastAsia"/>
              <w:noProof/>
              <w:lang w:eastAsia="en-GB"/>
            </w:rPr>
          </w:pPr>
          <w:hyperlink w:anchor="_Toc117615219" w:history="1">
            <w:r w:rsidR="00A56351" w:rsidRPr="0052651E">
              <w:rPr>
                <w:rStyle w:val="Hyperlink"/>
                <w:rFonts w:ascii="Lora" w:hAnsi="Lora"/>
                <w:noProof/>
              </w:rPr>
              <w:t>Summary</w:t>
            </w:r>
            <w:r w:rsidR="00A56351">
              <w:rPr>
                <w:noProof/>
                <w:webHidden/>
              </w:rPr>
              <w:tab/>
            </w:r>
            <w:r w:rsidR="00A56351">
              <w:rPr>
                <w:noProof/>
                <w:webHidden/>
              </w:rPr>
              <w:fldChar w:fldCharType="begin"/>
            </w:r>
            <w:r w:rsidR="00A56351">
              <w:rPr>
                <w:noProof/>
                <w:webHidden/>
              </w:rPr>
              <w:instrText xml:space="preserve"> PAGEREF _Toc117615219 \h </w:instrText>
            </w:r>
            <w:r w:rsidR="00A56351">
              <w:rPr>
                <w:noProof/>
                <w:webHidden/>
              </w:rPr>
            </w:r>
            <w:r w:rsidR="00A56351">
              <w:rPr>
                <w:noProof/>
                <w:webHidden/>
              </w:rPr>
              <w:fldChar w:fldCharType="separate"/>
            </w:r>
            <w:r w:rsidR="00A56351">
              <w:rPr>
                <w:noProof/>
                <w:webHidden/>
              </w:rPr>
              <w:t>28</w:t>
            </w:r>
            <w:r w:rsidR="00A56351">
              <w:rPr>
                <w:noProof/>
                <w:webHidden/>
              </w:rPr>
              <w:fldChar w:fldCharType="end"/>
            </w:r>
          </w:hyperlink>
        </w:p>
        <w:p w14:paraId="5762FAA4" w14:textId="024CC878" w:rsidR="00A56351" w:rsidRDefault="00000000">
          <w:pPr>
            <w:pStyle w:val="TOC1"/>
            <w:rPr>
              <w:rFonts w:asciiTheme="minorHAnsi" w:eastAsiaTheme="minorEastAsia" w:hAnsiTheme="minorHAnsi"/>
              <w:szCs w:val="22"/>
              <w:lang w:eastAsia="en-GB"/>
            </w:rPr>
          </w:pPr>
          <w:hyperlink w:anchor="_Toc117615220" w:history="1">
            <w:r w:rsidR="00A56351" w:rsidRPr="0052651E">
              <w:rPr>
                <w:rStyle w:val="Hyperlink"/>
                <w:shd w:val="clear" w:color="auto" w:fill="FFFFFF"/>
              </w:rPr>
              <w:t>The effectiveness of guidance and mitigation measures around offshore oil spills</w:t>
            </w:r>
            <w:r w:rsidR="00A56351">
              <w:rPr>
                <w:webHidden/>
              </w:rPr>
              <w:tab/>
            </w:r>
            <w:r w:rsidR="00A56351">
              <w:rPr>
                <w:webHidden/>
              </w:rPr>
              <w:fldChar w:fldCharType="begin"/>
            </w:r>
            <w:r w:rsidR="00A56351">
              <w:rPr>
                <w:webHidden/>
              </w:rPr>
              <w:instrText xml:space="preserve"> PAGEREF _Toc117615220 \h </w:instrText>
            </w:r>
            <w:r w:rsidR="00A56351">
              <w:rPr>
                <w:webHidden/>
              </w:rPr>
            </w:r>
            <w:r w:rsidR="00A56351">
              <w:rPr>
                <w:webHidden/>
              </w:rPr>
              <w:fldChar w:fldCharType="separate"/>
            </w:r>
            <w:r w:rsidR="00A56351">
              <w:rPr>
                <w:webHidden/>
              </w:rPr>
              <w:t>29</w:t>
            </w:r>
            <w:r w:rsidR="00A56351">
              <w:rPr>
                <w:webHidden/>
              </w:rPr>
              <w:fldChar w:fldCharType="end"/>
            </w:r>
          </w:hyperlink>
        </w:p>
        <w:p w14:paraId="0B36573F" w14:textId="069A34E5" w:rsidR="00A56351" w:rsidRDefault="00000000">
          <w:pPr>
            <w:pStyle w:val="TOC2"/>
            <w:tabs>
              <w:tab w:val="right" w:leader="dot" w:pos="9016"/>
            </w:tabs>
            <w:rPr>
              <w:rFonts w:asciiTheme="minorHAnsi" w:eastAsiaTheme="minorEastAsia" w:hAnsiTheme="minorHAnsi"/>
              <w:noProof/>
              <w:lang w:eastAsia="en-GB"/>
            </w:rPr>
          </w:pPr>
          <w:hyperlink w:anchor="_Toc117615221" w:history="1">
            <w:r w:rsidR="00A56351" w:rsidRPr="0052651E">
              <w:rPr>
                <w:rStyle w:val="Hyperlink"/>
                <w:noProof/>
              </w:rPr>
              <w:t>Guidance and mitigating measures on offshore oil spills in UK waters</w:t>
            </w:r>
            <w:r w:rsidR="00A56351">
              <w:rPr>
                <w:noProof/>
                <w:webHidden/>
              </w:rPr>
              <w:tab/>
            </w:r>
            <w:r w:rsidR="00A56351">
              <w:rPr>
                <w:noProof/>
                <w:webHidden/>
              </w:rPr>
              <w:fldChar w:fldCharType="begin"/>
            </w:r>
            <w:r w:rsidR="00A56351">
              <w:rPr>
                <w:noProof/>
                <w:webHidden/>
              </w:rPr>
              <w:instrText xml:space="preserve"> PAGEREF _Toc117615221 \h </w:instrText>
            </w:r>
            <w:r w:rsidR="00A56351">
              <w:rPr>
                <w:noProof/>
                <w:webHidden/>
              </w:rPr>
            </w:r>
            <w:r w:rsidR="00A56351">
              <w:rPr>
                <w:noProof/>
                <w:webHidden/>
              </w:rPr>
              <w:fldChar w:fldCharType="separate"/>
            </w:r>
            <w:r w:rsidR="00A56351">
              <w:rPr>
                <w:noProof/>
                <w:webHidden/>
              </w:rPr>
              <w:t>29</w:t>
            </w:r>
            <w:r w:rsidR="00A56351">
              <w:rPr>
                <w:noProof/>
                <w:webHidden/>
              </w:rPr>
              <w:fldChar w:fldCharType="end"/>
            </w:r>
          </w:hyperlink>
        </w:p>
        <w:p w14:paraId="3EBDD46B" w14:textId="56C79927" w:rsidR="00A56351" w:rsidRDefault="00000000">
          <w:pPr>
            <w:pStyle w:val="TOC2"/>
            <w:tabs>
              <w:tab w:val="right" w:leader="dot" w:pos="9016"/>
            </w:tabs>
            <w:rPr>
              <w:rFonts w:asciiTheme="minorHAnsi" w:eastAsiaTheme="minorEastAsia" w:hAnsiTheme="minorHAnsi"/>
              <w:noProof/>
              <w:lang w:eastAsia="en-GB"/>
            </w:rPr>
          </w:pPr>
          <w:hyperlink w:anchor="_Toc117615222" w:history="1">
            <w:r w:rsidR="00A56351" w:rsidRPr="0052651E">
              <w:rPr>
                <w:rStyle w:val="Hyperlink"/>
                <w:noProof/>
              </w:rPr>
              <w:t>Are the guidance and mitigating measures effective?</w:t>
            </w:r>
            <w:r w:rsidR="00A56351">
              <w:rPr>
                <w:noProof/>
                <w:webHidden/>
              </w:rPr>
              <w:tab/>
            </w:r>
            <w:r w:rsidR="00A56351">
              <w:rPr>
                <w:noProof/>
                <w:webHidden/>
              </w:rPr>
              <w:fldChar w:fldCharType="begin"/>
            </w:r>
            <w:r w:rsidR="00A56351">
              <w:rPr>
                <w:noProof/>
                <w:webHidden/>
              </w:rPr>
              <w:instrText xml:space="preserve"> PAGEREF _Toc117615222 \h </w:instrText>
            </w:r>
            <w:r w:rsidR="00A56351">
              <w:rPr>
                <w:noProof/>
                <w:webHidden/>
              </w:rPr>
            </w:r>
            <w:r w:rsidR="00A56351">
              <w:rPr>
                <w:noProof/>
                <w:webHidden/>
              </w:rPr>
              <w:fldChar w:fldCharType="separate"/>
            </w:r>
            <w:r w:rsidR="00A56351">
              <w:rPr>
                <w:noProof/>
                <w:webHidden/>
              </w:rPr>
              <w:t>29</w:t>
            </w:r>
            <w:r w:rsidR="00A56351">
              <w:rPr>
                <w:noProof/>
                <w:webHidden/>
              </w:rPr>
              <w:fldChar w:fldCharType="end"/>
            </w:r>
          </w:hyperlink>
        </w:p>
        <w:p w14:paraId="138AE01F" w14:textId="09395E9E" w:rsidR="00A56351" w:rsidRDefault="00000000">
          <w:pPr>
            <w:pStyle w:val="TOC3"/>
            <w:tabs>
              <w:tab w:val="left" w:pos="880"/>
              <w:tab w:val="right" w:leader="dot" w:pos="9016"/>
            </w:tabs>
            <w:rPr>
              <w:rFonts w:eastAsiaTheme="minorEastAsia"/>
              <w:noProof/>
              <w:lang w:eastAsia="en-GB"/>
            </w:rPr>
          </w:pPr>
          <w:hyperlink w:anchor="_Toc117615223" w:history="1">
            <w:r w:rsidR="00A56351" w:rsidRPr="0052651E">
              <w:rPr>
                <w:rStyle w:val="Hyperlink"/>
                <w:rFonts w:ascii="Lora" w:hAnsi="Lora"/>
                <w:noProof/>
              </w:rPr>
              <w:t>1.</w:t>
            </w:r>
            <w:r w:rsidR="00A56351">
              <w:rPr>
                <w:rFonts w:eastAsiaTheme="minorEastAsia"/>
                <w:noProof/>
                <w:lang w:eastAsia="en-GB"/>
              </w:rPr>
              <w:tab/>
            </w:r>
            <w:r w:rsidR="00A56351" w:rsidRPr="0052651E">
              <w:rPr>
                <w:rStyle w:val="Hyperlink"/>
                <w:rFonts w:ascii="Lora" w:hAnsi="Lora"/>
                <w:noProof/>
              </w:rPr>
              <w:t>A lack of mitigating measures</w:t>
            </w:r>
            <w:r w:rsidR="00A56351">
              <w:rPr>
                <w:noProof/>
                <w:webHidden/>
              </w:rPr>
              <w:tab/>
            </w:r>
            <w:r w:rsidR="00A56351">
              <w:rPr>
                <w:noProof/>
                <w:webHidden/>
              </w:rPr>
              <w:fldChar w:fldCharType="begin"/>
            </w:r>
            <w:r w:rsidR="00A56351">
              <w:rPr>
                <w:noProof/>
                <w:webHidden/>
              </w:rPr>
              <w:instrText xml:space="preserve"> PAGEREF _Toc117615223 \h </w:instrText>
            </w:r>
            <w:r w:rsidR="00A56351">
              <w:rPr>
                <w:noProof/>
                <w:webHidden/>
              </w:rPr>
            </w:r>
            <w:r w:rsidR="00A56351">
              <w:rPr>
                <w:noProof/>
                <w:webHidden/>
              </w:rPr>
              <w:fldChar w:fldCharType="separate"/>
            </w:r>
            <w:r w:rsidR="00A56351">
              <w:rPr>
                <w:noProof/>
                <w:webHidden/>
              </w:rPr>
              <w:t>29</w:t>
            </w:r>
            <w:r w:rsidR="00A56351">
              <w:rPr>
                <w:noProof/>
                <w:webHidden/>
              </w:rPr>
              <w:fldChar w:fldCharType="end"/>
            </w:r>
          </w:hyperlink>
        </w:p>
        <w:p w14:paraId="51C4B12B" w14:textId="78CE5BA8" w:rsidR="00A56351" w:rsidRDefault="00000000">
          <w:pPr>
            <w:pStyle w:val="TOC3"/>
            <w:tabs>
              <w:tab w:val="left" w:pos="880"/>
              <w:tab w:val="right" w:leader="dot" w:pos="9016"/>
            </w:tabs>
            <w:rPr>
              <w:rFonts w:eastAsiaTheme="minorEastAsia"/>
              <w:noProof/>
              <w:lang w:eastAsia="en-GB"/>
            </w:rPr>
          </w:pPr>
          <w:hyperlink w:anchor="_Toc117615224" w:history="1">
            <w:r w:rsidR="00A56351" w:rsidRPr="0052651E">
              <w:rPr>
                <w:rStyle w:val="Hyperlink"/>
                <w:rFonts w:ascii="Lora" w:hAnsi="Lora"/>
                <w:noProof/>
              </w:rPr>
              <w:t>2.</w:t>
            </w:r>
            <w:r w:rsidR="00A56351">
              <w:rPr>
                <w:rFonts w:eastAsiaTheme="minorEastAsia"/>
                <w:noProof/>
                <w:lang w:eastAsia="en-GB"/>
              </w:rPr>
              <w:tab/>
            </w:r>
            <w:r w:rsidR="00A56351" w:rsidRPr="0052651E">
              <w:rPr>
                <w:rStyle w:val="Hyperlink"/>
                <w:rFonts w:ascii="Lora" w:hAnsi="Lora"/>
                <w:noProof/>
              </w:rPr>
              <w:t>Fines are ineffective measures to mitigate oil spills or incentivise less risky practices.</w:t>
            </w:r>
            <w:r w:rsidR="00A56351">
              <w:rPr>
                <w:noProof/>
                <w:webHidden/>
              </w:rPr>
              <w:tab/>
            </w:r>
            <w:r w:rsidR="00A56351">
              <w:rPr>
                <w:noProof/>
                <w:webHidden/>
              </w:rPr>
              <w:fldChar w:fldCharType="begin"/>
            </w:r>
            <w:r w:rsidR="00A56351">
              <w:rPr>
                <w:noProof/>
                <w:webHidden/>
              </w:rPr>
              <w:instrText xml:space="preserve"> PAGEREF _Toc117615224 \h </w:instrText>
            </w:r>
            <w:r w:rsidR="00A56351">
              <w:rPr>
                <w:noProof/>
                <w:webHidden/>
              </w:rPr>
            </w:r>
            <w:r w:rsidR="00A56351">
              <w:rPr>
                <w:noProof/>
                <w:webHidden/>
              </w:rPr>
              <w:fldChar w:fldCharType="separate"/>
            </w:r>
            <w:r w:rsidR="00A56351">
              <w:rPr>
                <w:noProof/>
                <w:webHidden/>
              </w:rPr>
              <w:t>30</w:t>
            </w:r>
            <w:r w:rsidR="00A56351">
              <w:rPr>
                <w:noProof/>
                <w:webHidden/>
              </w:rPr>
              <w:fldChar w:fldCharType="end"/>
            </w:r>
          </w:hyperlink>
        </w:p>
        <w:p w14:paraId="01CDA966" w14:textId="51D9D23C" w:rsidR="00A56351" w:rsidRDefault="00000000">
          <w:pPr>
            <w:pStyle w:val="TOC3"/>
            <w:tabs>
              <w:tab w:val="left" w:pos="880"/>
              <w:tab w:val="right" w:leader="dot" w:pos="9016"/>
            </w:tabs>
            <w:rPr>
              <w:rFonts w:eastAsiaTheme="minorEastAsia"/>
              <w:noProof/>
              <w:lang w:eastAsia="en-GB"/>
            </w:rPr>
          </w:pPr>
          <w:hyperlink w:anchor="_Toc117615225" w:history="1">
            <w:r w:rsidR="00A56351" w:rsidRPr="0052651E">
              <w:rPr>
                <w:rStyle w:val="Hyperlink"/>
                <w:rFonts w:ascii="Lora" w:hAnsi="Lora"/>
                <w:noProof/>
              </w:rPr>
              <w:t>3.</w:t>
            </w:r>
            <w:r w:rsidR="00A56351">
              <w:rPr>
                <w:rFonts w:eastAsiaTheme="minorEastAsia"/>
                <w:noProof/>
                <w:lang w:eastAsia="en-GB"/>
              </w:rPr>
              <w:tab/>
            </w:r>
            <w:r w:rsidR="00A56351" w:rsidRPr="0052651E">
              <w:rPr>
                <w:rStyle w:val="Hyperlink"/>
                <w:rFonts w:ascii="Lora" w:hAnsi="Lora"/>
                <w:noProof/>
              </w:rPr>
              <w:t>Poor guidance on the protection of European Protected Species (cetaceans) from oil pollution</w:t>
            </w:r>
            <w:r w:rsidR="00A56351">
              <w:rPr>
                <w:noProof/>
                <w:webHidden/>
              </w:rPr>
              <w:tab/>
            </w:r>
            <w:r w:rsidR="00A56351">
              <w:rPr>
                <w:noProof/>
                <w:webHidden/>
              </w:rPr>
              <w:fldChar w:fldCharType="begin"/>
            </w:r>
            <w:r w:rsidR="00A56351">
              <w:rPr>
                <w:noProof/>
                <w:webHidden/>
              </w:rPr>
              <w:instrText xml:space="preserve"> PAGEREF _Toc117615225 \h </w:instrText>
            </w:r>
            <w:r w:rsidR="00A56351">
              <w:rPr>
                <w:noProof/>
                <w:webHidden/>
              </w:rPr>
            </w:r>
            <w:r w:rsidR="00A56351">
              <w:rPr>
                <w:noProof/>
                <w:webHidden/>
              </w:rPr>
              <w:fldChar w:fldCharType="separate"/>
            </w:r>
            <w:r w:rsidR="00A56351">
              <w:rPr>
                <w:noProof/>
                <w:webHidden/>
              </w:rPr>
              <w:t>30</w:t>
            </w:r>
            <w:r w:rsidR="00A56351">
              <w:rPr>
                <w:noProof/>
                <w:webHidden/>
              </w:rPr>
              <w:fldChar w:fldCharType="end"/>
            </w:r>
          </w:hyperlink>
        </w:p>
        <w:p w14:paraId="49E85B50" w14:textId="3E24214A" w:rsidR="00A56351" w:rsidRDefault="00000000">
          <w:pPr>
            <w:pStyle w:val="TOC3"/>
            <w:tabs>
              <w:tab w:val="left" w:pos="880"/>
              <w:tab w:val="right" w:leader="dot" w:pos="9016"/>
            </w:tabs>
            <w:rPr>
              <w:rFonts w:eastAsiaTheme="minorEastAsia"/>
              <w:noProof/>
              <w:lang w:eastAsia="en-GB"/>
            </w:rPr>
          </w:pPr>
          <w:hyperlink w:anchor="_Toc117615226" w:history="1">
            <w:r w:rsidR="00A56351" w:rsidRPr="0052651E">
              <w:rPr>
                <w:rStyle w:val="Hyperlink"/>
                <w:rFonts w:ascii="Lora" w:hAnsi="Lora"/>
                <w:noProof/>
              </w:rPr>
              <w:t>4.</w:t>
            </w:r>
            <w:r w:rsidR="00A56351">
              <w:rPr>
                <w:rFonts w:eastAsiaTheme="minorEastAsia"/>
                <w:noProof/>
                <w:lang w:eastAsia="en-GB"/>
              </w:rPr>
              <w:tab/>
            </w:r>
            <w:r w:rsidR="00A56351" w:rsidRPr="0052651E">
              <w:rPr>
                <w:rStyle w:val="Hyperlink"/>
                <w:rFonts w:ascii="Lora" w:hAnsi="Lora"/>
                <w:noProof/>
              </w:rPr>
              <w:t>The OESEA4 severely lacks knowledge on the impact of oil spills on UK marine species and habitats</w:t>
            </w:r>
            <w:r w:rsidR="00A56351">
              <w:rPr>
                <w:noProof/>
                <w:webHidden/>
              </w:rPr>
              <w:tab/>
            </w:r>
            <w:r w:rsidR="00A56351">
              <w:rPr>
                <w:noProof/>
                <w:webHidden/>
              </w:rPr>
              <w:fldChar w:fldCharType="begin"/>
            </w:r>
            <w:r w:rsidR="00A56351">
              <w:rPr>
                <w:noProof/>
                <w:webHidden/>
              </w:rPr>
              <w:instrText xml:space="preserve"> PAGEREF _Toc117615226 \h </w:instrText>
            </w:r>
            <w:r w:rsidR="00A56351">
              <w:rPr>
                <w:noProof/>
                <w:webHidden/>
              </w:rPr>
            </w:r>
            <w:r w:rsidR="00A56351">
              <w:rPr>
                <w:noProof/>
                <w:webHidden/>
              </w:rPr>
              <w:fldChar w:fldCharType="separate"/>
            </w:r>
            <w:r w:rsidR="00A56351">
              <w:rPr>
                <w:noProof/>
                <w:webHidden/>
              </w:rPr>
              <w:t>30</w:t>
            </w:r>
            <w:r w:rsidR="00A56351">
              <w:rPr>
                <w:noProof/>
                <w:webHidden/>
              </w:rPr>
              <w:fldChar w:fldCharType="end"/>
            </w:r>
          </w:hyperlink>
        </w:p>
        <w:p w14:paraId="7203DAD0" w14:textId="42ECF69F" w:rsidR="00A56351" w:rsidRDefault="00000000">
          <w:pPr>
            <w:pStyle w:val="TOC3"/>
            <w:tabs>
              <w:tab w:val="left" w:pos="880"/>
              <w:tab w:val="right" w:leader="dot" w:pos="9016"/>
            </w:tabs>
            <w:rPr>
              <w:rFonts w:eastAsiaTheme="minorEastAsia"/>
              <w:noProof/>
              <w:lang w:eastAsia="en-GB"/>
            </w:rPr>
          </w:pPr>
          <w:hyperlink w:anchor="_Toc117615227" w:history="1">
            <w:r w:rsidR="00A56351" w:rsidRPr="0052651E">
              <w:rPr>
                <w:rStyle w:val="Hyperlink"/>
                <w:rFonts w:ascii="Lora" w:hAnsi="Lora"/>
                <w:noProof/>
              </w:rPr>
              <w:t>5.</w:t>
            </w:r>
            <w:r w:rsidR="00A56351">
              <w:rPr>
                <w:rFonts w:eastAsiaTheme="minorEastAsia"/>
                <w:noProof/>
                <w:lang w:eastAsia="en-GB"/>
              </w:rPr>
              <w:tab/>
            </w:r>
            <w:r w:rsidR="00A56351" w:rsidRPr="0052651E">
              <w:rPr>
                <w:rStyle w:val="Hyperlink"/>
                <w:rFonts w:ascii="Lora" w:hAnsi="Lora"/>
                <w:noProof/>
              </w:rPr>
              <w:t>Strong post-spill impact monitoring guidelines are in place</w:t>
            </w:r>
            <w:r w:rsidR="00A56351">
              <w:rPr>
                <w:noProof/>
                <w:webHidden/>
              </w:rPr>
              <w:tab/>
            </w:r>
            <w:r w:rsidR="00A56351">
              <w:rPr>
                <w:noProof/>
                <w:webHidden/>
              </w:rPr>
              <w:fldChar w:fldCharType="begin"/>
            </w:r>
            <w:r w:rsidR="00A56351">
              <w:rPr>
                <w:noProof/>
                <w:webHidden/>
              </w:rPr>
              <w:instrText xml:space="preserve"> PAGEREF _Toc117615227 \h </w:instrText>
            </w:r>
            <w:r w:rsidR="00A56351">
              <w:rPr>
                <w:noProof/>
                <w:webHidden/>
              </w:rPr>
            </w:r>
            <w:r w:rsidR="00A56351">
              <w:rPr>
                <w:noProof/>
                <w:webHidden/>
              </w:rPr>
              <w:fldChar w:fldCharType="separate"/>
            </w:r>
            <w:r w:rsidR="00A56351">
              <w:rPr>
                <w:noProof/>
                <w:webHidden/>
              </w:rPr>
              <w:t>32</w:t>
            </w:r>
            <w:r w:rsidR="00A56351">
              <w:rPr>
                <w:noProof/>
                <w:webHidden/>
              </w:rPr>
              <w:fldChar w:fldCharType="end"/>
            </w:r>
          </w:hyperlink>
        </w:p>
        <w:p w14:paraId="18EE4ABC" w14:textId="6C22D262" w:rsidR="00A56351" w:rsidRDefault="00000000">
          <w:pPr>
            <w:pStyle w:val="TOC3"/>
            <w:tabs>
              <w:tab w:val="right" w:leader="dot" w:pos="9016"/>
            </w:tabs>
            <w:rPr>
              <w:rFonts w:eastAsiaTheme="minorEastAsia"/>
              <w:noProof/>
              <w:lang w:eastAsia="en-GB"/>
            </w:rPr>
          </w:pPr>
          <w:hyperlink w:anchor="_Toc117615228" w:history="1">
            <w:r w:rsidR="00A56351" w:rsidRPr="0052651E">
              <w:rPr>
                <w:rStyle w:val="Hyperlink"/>
                <w:rFonts w:ascii="Lora" w:hAnsi="Lora"/>
                <w:noProof/>
              </w:rPr>
              <w:t>Summary</w:t>
            </w:r>
            <w:r w:rsidR="00A56351">
              <w:rPr>
                <w:noProof/>
                <w:webHidden/>
              </w:rPr>
              <w:tab/>
            </w:r>
            <w:r w:rsidR="00A56351">
              <w:rPr>
                <w:noProof/>
                <w:webHidden/>
              </w:rPr>
              <w:fldChar w:fldCharType="begin"/>
            </w:r>
            <w:r w:rsidR="00A56351">
              <w:rPr>
                <w:noProof/>
                <w:webHidden/>
              </w:rPr>
              <w:instrText xml:space="preserve"> PAGEREF _Toc117615228 \h </w:instrText>
            </w:r>
            <w:r w:rsidR="00A56351">
              <w:rPr>
                <w:noProof/>
                <w:webHidden/>
              </w:rPr>
            </w:r>
            <w:r w:rsidR="00A56351">
              <w:rPr>
                <w:noProof/>
                <w:webHidden/>
              </w:rPr>
              <w:fldChar w:fldCharType="separate"/>
            </w:r>
            <w:r w:rsidR="00A56351">
              <w:rPr>
                <w:noProof/>
                <w:webHidden/>
              </w:rPr>
              <w:t>32</w:t>
            </w:r>
            <w:r w:rsidR="00A56351">
              <w:rPr>
                <w:noProof/>
                <w:webHidden/>
              </w:rPr>
              <w:fldChar w:fldCharType="end"/>
            </w:r>
          </w:hyperlink>
        </w:p>
        <w:p w14:paraId="08B5DACD" w14:textId="1EAECF8F" w:rsidR="00A56351" w:rsidRDefault="00000000">
          <w:pPr>
            <w:pStyle w:val="TOC1"/>
            <w:rPr>
              <w:rFonts w:asciiTheme="minorHAnsi" w:eastAsiaTheme="minorEastAsia" w:hAnsiTheme="minorHAnsi"/>
              <w:szCs w:val="22"/>
              <w:lang w:eastAsia="en-GB"/>
            </w:rPr>
          </w:pPr>
          <w:hyperlink w:anchor="_Toc117615229" w:history="1">
            <w:r w:rsidR="00A56351" w:rsidRPr="0052651E">
              <w:rPr>
                <w:rStyle w:val="Hyperlink"/>
              </w:rPr>
              <w:t>Conclusion</w:t>
            </w:r>
            <w:r w:rsidR="00A56351">
              <w:rPr>
                <w:webHidden/>
              </w:rPr>
              <w:tab/>
            </w:r>
            <w:r w:rsidR="00A56351">
              <w:rPr>
                <w:webHidden/>
              </w:rPr>
              <w:fldChar w:fldCharType="begin"/>
            </w:r>
            <w:r w:rsidR="00A56351">
              <w:rPr>
                <w:webHidden/>
              </w:rPr>
              <w:instrText xml:space="preserve"> PAGEREF _Toc117615229 \h </w:instrText>
            </w:r>
            <w:r w:rsidR="00A56351">
              <w:rPr>
                <w:webHidden/>
              </w:rPr>
            </w:r>
            <w:r w:rsidR="00A56351">
              <w:rPr>
                <w:webHidden/>
              </w:rPr>
              <w:fldChar w:fldCharType="separate"/>
            </w:r>
            <w:r w:rsidR="00A56351">
              <w:rPr>
                <w:webHidden/>
              </w:rPr>
              <w:t>34</w:t>
            </w:r>
            <w:r w:rsidR="00A56351">
              <w:rPr>
                <w:webHidden/>
              </w:rPr>
              <w:fldChar w:fldCharType="end"/>
            </w:r>
          </w:hyperlink>
        </w:p>
        <w:p w14:paraId="4397AF68" w14:textId="60C9B5F6" w:rsidR="00A56351" w:rsidRDefault="00000000">
          <w:pPr>
            <w:pStyle w:val="TOC1"/>
            <w:rPr>
              <w:rFonts w:asciiTheme="minorHAnsi" w:eastAsiaTheme="minorEastAsia" w:hAnsiTheme="minorHAnsi"/>
              <w:szCs w:val="22"/>
              <w:lang w:eastAsia="en-GB"/>
            </w:rPr>
          </w:pPr>
          <w:hyperlink w:anchor="_Toc117615230" w:history="1">
            <w:r w:rsidR="00A56351" w:rsidRPr="0052651E">
              <w:rPr>
                <w:rStyle w:val="Hyperlink"/>
              </w:rPr>
              <w:t>References</w:t>
            </w:r>
            <w:r w:rsidR="00A56351">
              <w:rPr>
                <w:webHidden/>
              </w:rPr>
              <w:tab/>
            </w:r>
            <w:r w:rsidR="00A56351">
              <w:rPr>
                <w:webHidden/>
              </w:rPr>
              <w:fldChar w:fldCharType="begin"/>
            </w:r>
            <w:r w:rsidR="00A56351">
              <w:rPr>
                <w:webHidden/>
              </w:rPr>
              <w:instrText xml:space="preserve"> PAGEREF _Toc117615230 \h </w:instrText>
            </w:r>
            <w:r w:rsidR="00A56351">
              <w:rPr>
                <w:webHidden/>
              </w:rPr>
            </w:r>
            <w:r w:rsidR="00A56351">
              <w:rPr>
                <w:webHidden/>
              </w:rPr>
              <w:fldChar w:fldCharType="separate"/>
            </w:r>
            <w:r w:rsidR="00A56351">
              <w:rPr>
                <w:webHidden/>
              </w:rPr>
              <w:t>35</w:t>
            </w:r>
            <w:r w:rsidR="00A56351">
              <w:rPr>
                <w:webHidden/>
              </w:rPr>
              <w:fldChar w:fldCharType="end"/>
            </w:r>
          </w:hyperlink>
        </w:p>
        <w:p w14:paraId="2D3106D1" w14:textId="776736E1" w:rsidR="00A56351" w:rsidRDefault="00000000">
          <w:pPr>
            <w:pStyle w:val="TOC1"/>
            <w:rPr>
              <w:rFonts w:asciiTheme="minorHAnsi" w:eastAsiaTheme="minorEastAsia" w:hAnsiTheme="minorHAnsi"/>
              <w:szCs w:val="22"/>
              <w:lang w:eastAsia="en-GB"/>
            </w:rPr>
          </w:pPr>
          <w:hyperlink w:anchor="_Toc117615231" w:history="1">
            <w:r w:rsidR="00A56351" w:rsidRPr="0052651E">
              <w:rPr>
                <w:rStyle w:val="Hyperlink"/>
                <w:lang w:eastAsia="en-GB"/>
              </w:rPr>
              <w:t>Follow-up research ideas</w:t>
            </w:r>
            <w:r w:rsidR="00A56351">
              <w:rPr>
                <w:webHidden/>
              </w:rPr>
              <w:tab/>
            </w:r>
            <w:r w:rsidR="00A56351">
              <w:rPr>
                <w:webHidden/>
              </w:rPr>
              <w:fldChar w:fldCharType="begin"/>
            </w:r>
            <w:r w:rsidR="00A56351">
              <w:rPr>
                <w:webHidden/>
              </w:rPr>
              <w:instrText xml:space="preserve"> PAGEREF _Toc117615231 \h </w:instrText>
            </w:r>
            <w:r w:rsidR="00A56351">
              <w:rPr>
                <w:webHidden/>
              </w:rPr>
            </w:r>
            <w:r w:rsidR="00A56351">
              <w:rPr>
                <w:webHidden/>
              </w:rPr>
              <w:fldChar w:fldCharType="separate"/>
            </w:r>
            <w:r w:rsidR="00A56351">
              <w:rPr>
                <w:webHidden/>
              </w:rPr>
              <w:t>42</w:t>
            </w:r>
            <w:r w:rsidR="00A56351">
              <w:rPr>
                <w:webHidden/>
              </w:rPr>
              <w:fldChar w:fldCharType="end"/>
            </w:r>
          </w:hyperlink>
        </w:p>
        <w:p w14:paraId="267BD370" w14:textId="4CDF5831" w:rsidR="009D3CCB" w:rsidRDefault="00614F97">
          <w:r>
            <w:rPr>
              <w:rFonts w:ascii="Lora" w:hAnsi="Lora"/>
              <w:noProof/>
              <w:szCs w:val="16"/>
            </w:rPr>
            <w:fldChar w:fldCharType="end"/>
          </w:r>
        </w:p>
      </w:sdtContent>
    </w:sdt>
    <w:p w14:paraId="3813338F" w14:textId="1C1E9D61" w:rsidR="00124F7E" w:rsidRPr="002549A9" w:rsidRDefault="00614F97">
      <w:pPr>
        <w:rPr>
          <w:rFonts w:ascii="Lora" w:hAnsi="Lora"/>
        </w:rPr>
      </w:pPr>
      <w:r>
        <w:rPr>
          <w:rFonts w:ascii="Lora" w:hAnsi="Lora"/>
        </w:rPr>
        <w:br w:type="page"/>
      </w:r>
    </w:p>
    <w:p w14:paraId="13C04A66" w14:textId="77777777" w:rsidR="00EA3D87" w:rsidRPr="002549A9" w:rsidRDefault="00EA3D87" w:rsidP="00EA3D87">
      <w:pPr>
        <w:rPr>
          <w:rFonts w:ascii="Lora" w:hAnsi="Lora"/>
        </w:rPr>
        <w:sectPr w:rsidR="00EA3D87" w:rsidRPr="002549A9" w:rsidSect="00EA3D87">
          <w:headerReference w:type="default" r:id="rId8"/>
          <w:footerReference w:type="default" r:id="rId9"/>
          <w:headerReference w:type="first" r:id="rId10"/>
          <w:footerReference w:type="first" r:id="rId11"/>
          <w:pgSz w:w="11906" w:h="16838"/>
          <w:pgMar w:top="1440" w:right="1440" w:bottom="1440" w:left="1440" w:header="708" w:footer="708" w:gutter="0"/>
          <w:pgNumType w:start="1"/>
          <w:cols w:space="708"/>
          <w:titlePg/>
          <w:docGrid w:linePitch="360"/>
        </w:sectPr>
      </w:pPr>
    </w:p>
    <w:p w14:paraId="45510E5B" w14:textId="1270B098" w:rsidR="00A41B33" w:rsidRPr="002549A9" w:rsidRDefault="00A41B33" w:rsidP="00124F7E">
      <w:pPr>
        <w:pStyle w:val="Heading1"/>
        <w:rPr>
          <w:rFonts w:ascii="Lora" w:hAnsi="Lora"/>
        </w:rPr>
      </w:pPr>
      <w:bookmarkStart w:id="0" w:name="_Toc115994234"/>
      <w:bookmarkStart w:id="1" w:name="_Toc117615189"/>
      <w:r w:rsidRPr="002549A9">
        <w:rPr>
          <w:rFonts w:ascii="Lora" w:hAnsi="Lora"/>
        </w:rPr>
        <w:lastRenderedPageBreak/>
        <w:t>Executive summary</w:t>
      </w:r>
      <w:bookmarkEnd w:id="0"/>
      <w:bookmarkEnd w:id="1"/>
    </w:p>
    <w:p w14:paraId="53514B5D" w14:textId="497DA1EA" w:rsidR="00177986" w:rsidRDefault="00177986" w:rsidP="003370CE">
      <w:pPr>
        <w:rPr>
          <w:rFonts w:ascii="Lora" w:hAnsi="Lora"/>
        </w:rPr>
      </w:pPr>
      <w:r w:rsidRPr="005171F1">
        <w:rPr>
          <w:rFonts w:ascii="Lora" w:hAnsi="Lora"/>
        </w:rPr>
        <w:t>Offshore oil spills</w:t>
      </w:r>
      <w:r w:rsidRPr="00241F25">
        <w:rPr>
          <w:rFonts w:ascii="Lora" w:hAnsi="Lora"/>
        </w:rPr>
        <w:t xml:space="preserve"> are a major risk of oil and gas development</w:t>
      </w:r>
      <w:r>
        <w:rPr>
          <w:rFonts w:ascii="Lora" w:hAnsi="Lora"/>
        </w:rPr>
        <w:t>, with oil known to be an acute and chronic stressor to the marine environment and life within it.</w:t>
      </w:r>
      <w:r w:rsidR="00EF64FF">
        <w:rPr>
          <w:rFonts w:ascii="Lora" w:hAnsi="Lora"/>
        </w:rPr>
        <w:t xml:space="preserve"> </w:t>
      </w:r>
      <w:r w:rsidR="00EF64FF" w:rsidRPr="00FA6BB2">
        <w:rPr>
          <w:rFonts w:ascii="Lora" w:hAnsi="Lora"/>
        </w:rPr>
        <w:t xml:space="preserve">Nevertheless, increasing oil and gas exploration activities </w:t>
      </w:r>
      <w:r w:rsidR="00EF64FF">
        <w:rPr>
          <w:rFonts w:ascii="Lora" w:hAnsi="Lora"/>
        </w:rPr>
        <w:t>have gone ahead</w:t>
      </w:r>
      <w:r w:rsidR="00EF64FF" w:rsidRPr="00FA6BB2">
        <w:rPr>
          <w:rFonts w:ascii="Lora" w:hAnsi="Lora"/>
        </w:rPr>
        <w:t xml:space="preserve"> in the absence of sufficient baseline data on</w:t>
      </w:r>
      <w:r w:rsidR="00EF64FF">
        <w:rPr>
          <w:rFonts w:ascii="Lora" w:hAnsi="Lora"/>
        </w:rPr>
        <w:t xml:space="preserve"> offshore ecosystems and their tolerance to oil contamination.</w:t>
      </w:r>
    </w:p>
    <w:p w14:paraId="675BC922" w14:textId="36692118" w:rsidR="003370CE" w:rsidRDefault="003370CE" w:rsidP="003370CE">
      <w:pPr>
        <w:rPr>
          <w:rFonts w:ascii="Lora" w:hAnsi="Lora"/>
        </w:rPr>
      </w:pPr>
      <w:r>
        <w:rPr>
          <w:rFonts w:ascii="Lora" w:hAnsi="Lora"/>
        </w:rPr>
        <w:t xml:space="preserve">This review assesses the evidence for </w:t>
      </w:r>
      <w:r w:rsidR="005171F1">
        <w:rPr>
          <w:rFonts w:ascii="Lora" w:hAnsi="Lora"/>
        </w:rPr>
        <w:t xml:space="preserve">the </w:t>
      </w:r>
      <w:r>
        <w:rPr>
          <w:rFonts w:ascii="Lora" w:hAnsi="Lora"/>
        </w:rPr>
        <w:t xml:space="preserve">impacts of oil spills on marine life, including priority </w:t>
      </w:r>
      <w:r w:rsidRPr="006E4C4D">
        <w:rPr>
          <w:rFonts w:ascii="Lora" w:hAnsi="Lora"/>
        </w:rPr>
        <w:t xml:space="preserve">species </w:t>
      </w:r>
      <w:r w:rsidR="003E6A17" w:rsidRPr="006E4C4D">
        <w:rPr>
          <w:rFonts w:ascii="Lora" w:hAnsi="Lora"/>
        </w:rPr>
        <w:t>such as</w:t>
      </w:r>
      <w:r w:rsidR="007A2D98" w:rsidRPr="006E4C4D">
        <w:rPr>
          <w:rFonts w:ascii="Lora" w:hAnsi="Lora"/>
        </w:rPr>
        <w:t xml:space="preserve"> marine mammals, fish and invertebrates</w:t>
      </w:r>
      <w:r w:rsidRPr="006E4C4D">
        <w:rPr>
          <w:rFonts w:ascii="Lora" w:hAnsi="Lora"/>
        </w:rPr>
        <w:t xml:space="preserve">. </w:t>
      </w:r>
      <w:r w:rsidR="00D35127" w:rsidRPr="006E4C4D">
        <w:rPr>
          <w:rFonts w:ascii="Lora" w:hAnsi="Lora"/>
        </w:rPr>
        <w:t>It also considers the</w:t>
      </w:r>
      <w:r w:rsidR="00D75A61" w:rsidRPr="006E4C4D">
        <w:rPr>
          <w:rFonts w:ascii="Lora" w:hAnsi="Lora"/>
        </w:rPr>
        <w:t xml:space="preserve"> </w:t>
      </w:r>
      <w:r w:rsidR="00CC6A5F" w:rsidRPr="006E4C4D">
        <w:rPr>
          <w:rFonts w:ascii="Lora" w:hAnsi="Lora"/>
        </w:rPr>
        <w:t>effectiveness of UK guidance and mitigating</w:t>
      </w:r>
      <w:r w:rsidR="00D35127" w:rsidRPr="006E4C4D">
        <w:rPr>
          <w:rFonts w:ascii="Lora" w:hAnsi="Lora"/>
        </w:rPr>
        <w:t xml:space="preserve"> measure</w:t>
      </w:r>
      <w:r w:rsidR="005171F1">
        <w:rPr>
          <w:rFonts w:ascii="Lora" w:hAnsi="Lora"/>
        </w:rPr>
        <w:t>s</w:t>
      </w:r>
      <w:r w:rsidR="00CC6A5F" w:rsidRPr="006E4C4D">
        <w:rPr>
          <w:rFonts w:ascii="Lora" w:hAnsi="Lora"/>
        </w:rPr>
        <w:t xml:space="preserve"> </w:t>
      </w:r>
      <w:r w:rsidR="006E4C4D" w:rsidRPr="006E4C4D">
        <w:rPr>
          <w:rFonts w:ascii="Lora" w:hAnsi="Lora"/>
        </w:rPr>
        <w:t>surrounding</w:t>
      </w:r>
      <w:r w:rsidR="00CC6A5F" w:rsidRPr="006E4C4D">
        <w:rPr>
          <w:rFonts w:ascii="Lora" w:hAnsi="Lora"/>
        </w:rPr>
        <w:t xml:space="preserve"> offshore </w:t>
      </w:r>
      <w:r w:rsidR="006E4C4D" w:rsidRPr="006E4C4D">
        <w:rPr>
          <w:rFonts w:ascii="Lora" w:hAnsi="Lora"/>
        </w:rPr>
        <w:t xml:space="preserve">oil spill </w:t>
      </w:r>
      <w:r w:rsidR="00CC6A5F" w:rsidRPr="006E4C4D">
        <w:rPr>
          <w:rFonts w:ascii="Lora" w:hAnsi="Lora"/>
        </w:rPr>
        <w:t>events</w:t>
      </w:r>
      <w:r w:rsidR="00D35127" w:rsidRPr="006E4C4D">
        <w:rPr>
          <w:rFonts w:ascii="Lora" w:hAnsi="Lora"/>
        </w:rPr>
        <w:t>.</w:t>
      </w:r>
      <w:r w:rsidR="001A0CDA">
        <w:rPr>
          <w:rFonts w:ascii="Lora" w:hAnsi="Lora"/>
        </w:rPr>
        <w:t xml:space="preserve"> </w:t>
      </w:r>
      <w:r>
        <w:rPr>
          <w:rFonts w:ascii="Lora" w:hAnsi="Lora"/>
        </w:rPr>
        <w:t>Key findings are:</w:t>
      </w:r>
    </w:p>
    <w:p w14:paraId="39F6E72C" w14:textId="49C1F65B" w:rsidR="00FE5087" w:rsidRPr="006E4C4D" w:rsidRDefault="00FE5087" w:rsidP="003370CE">
      <w:pPr>
        <w:rPr>
          <w:rFonts w:ascii="Lora" w:hAnsi="Lora"/>
          <w:b/>
          <w:bCs/>
        </w:rPr>
      </w:pPr>
      <w:r w:rsidRPr="006E4C4D">
        <w:rPr>
          <w:rFonts w:ascii="Lora" w:hAnsi="Lora"/>
          <w:b/>
          <w:bCs/>
        </w:rPr>
        <w:t>Marine mammals</w:t>
      </w:r>
    </w:p>
    <w:p w14:paraId="05F973EE" w14:textId="7A275AE0" w:rsidR="00FE5087" w:rsidRPr="00802E58" w:rsidRDefault="001F63B6" w:rsidP="001F63B6">
      <w:pPr>
        <w:pStyle w:val="ListParagraph"/>
        <w:numPr>
          <w:ilvl w:val="0"/>
          <w:numId w:val="19"/>
        </w:numPr>
        <w:rPr>
          <w:rFonts w:ascii="Lora" w:hAnsi="Lora"/>
        </w:rPr>
      </w:pPr>
      <w:r>
        <w:rPr>
          <w:rFonts w:ascii="Lora" w:hAnsi="Lora"/>
        </w:rPr>
        <w:t>Marine mammals are exposed to oil spills through several pathways</w:t>
      </w:r>
      <w:r w:rsidR="005171F1">
        <w:rPr>
          <w:rFonts w:ascii="Lora" w:hAnsi="Lora"/>
        </w:rPr>
        <w:t>,</w:t>
      </w:r>
      <w:r>
        <w:rPr>
          <w:rFonts w:ascii="Lora" w:hAnsi="Lora"/>
        </w:rPr>
        <w:t xml:space="preserve"> including; </w:t>
      </w:r>
      <w:r w:rsidR="004C7EB5">
        <w:rPr>
          <w:rFonts w:ascii="Lora" w:hAnsi="Lora"/>
        </w:rPr>
        <w:t xml:space="preserve">swimming within contaminated waters, accidental ingestion </w:t>
      </w:r>
      <w:r w:rsidR="00975EE5">
        <w:rPr>
          <w:rFonts w:ascii="Lora" w:hAnsi="Lora"/>
        </w:rPr>
        <w:t xml:space="preserve">of contaminated </w:t>
      </w:r>
      <w:r w:rsidR="00975EE5" w:rsidRPr="00802E58">
        <w:rPr>
          <w:rFonts w:ascii="Lora" w:hAnsi="Lora"/>
        </w:rPr>
        <w:t xml:space="preserve">water or food or inhalation of </w:t>
      </w:r>
      <w:r w:rsidR="00657B6F" w:rsidRPr="00802E58">
        <w:rPr>
          <w:rFonts w:ascii="Lora" w:hAnsi="Lora" w:cs="Arial"/>
          <w:shd w:val="clear" w:color="auto" w:fill="FFFFFF"/>
        </w:rPr>
        <w:t>polycyclic aromatic hydrocarbons</w:t>
      </w:r>
      <w:r w:rsidR="00657B6F" w:rsidRPr="00802E58">
        <w:rPr>
          <w:rFonts w:ascii="Arial" w:hAnsi="Arial" w:cs="Arial"/>
          <w:shd w:val="clear" w:color="auto" w:fill="FFFFFF"/>
        </w:rPr>
        <w:t xml:space="preserve"> (</w:t>
      </w:r>
      <w:r w:rsidR="00657B6F" w:rsidRPr="00802E58">
        <w:rPr>
          <w:rFonts w:ascii="Lora" w:hAnsi="Lora"/>
          <w:shd w:val="clear" w:color="auto" w:fill="FEFEFE"/>
        </w:rPr>
        <w:t>PAHs).</w:t>
      </w:r>
    </w:p>
    <w:p w14:paraId="751C3FFE" w14:textId="10ED8D89" w:rsidR="008050A7" w:rsidRPr="00802E58" w:rsidRDefault="0006032C" w:rsidP="001F63B6">
      <w:pPr>
        <w:pStyle w:val="ListParagraph"/>
        <w:numPr>
          <w:ilvl w:val="0"/>
          <w:numId w:val="19"/>
        </w:numPr>
        <w:rPr>
          <w:rFonts w:ascii="Lora" w:hAnsi="Lora"/>
        </w:rPr>
      </w:pPr>
      <w:r w:rsidRPr="00802E58">
        <w:rPr>
          <w:rFonts w:ascii="Lora" w:hAnsi="Lora"/>
        </w:rPr>
        <w:t>Evidence strongly suggests that b</w:t>
      </w:r>
      <w:r w:rsidR="009205A7" w:rsidRPr="00802E58">
        <w:rPr>
          <w:rFonts w:ascii="Lora" w:hAnsi="Lora"/>
        </w:rPr>
        <w:t>ottlenose dolphins</w:t>
      </w:r>
      <w:r w:rsidRPr="00802E58">
        <w:rPr>
          <w:rFonts w:ascii="Lora" w:hAnsi="Lora"/>
        </w:rPr>
        <w:t xml:space="preserve"> are vulnerable to long-</w:t>
      </w:r>
      <w:r w:rsidR="001A5853" w:rsidRPr="00802E58">
        <w:rPr>
          <w:rFonts w:ascii="Lora" w:hAnsi="Lora"/>
        </w:rPr>
        <w:t xml:space="preserve">lasting population </w:t>
      </w:r>
      <w:r w:rsidR="005171F1">
        <w:rPr>
          <w:rFonts w:ascii="Lora" w:hAnsi="Lora"/>
        </w:rPr>
        <w:t>e</w:t>
      </w:r>
      <w:r w:rsidR="001A5853" w:rsidRPr="00802E58">
        <w:rPr>
          <w:rFonts w:ascii="Lora" w:hAnsi="Lora"/>
        </w:rPr>
        <w:t>ffects following an oil spill</w:t>
      </w:r>
      <w:r w:rsidR="001944ED" w:rsidRPr="00802E58">
        <w:rPr>
          <w:rFonts w:ascii="Lora" w:hAnsi="Lora"/>
        </w:rPr>
        <w:t>, with reductions in reproductive success lasting for several years post</w:t>
      </w:r>
      <w:r w:rsidR="005171F1">
        <w:rPr>
          <w:rFonts w:ascii="Lora" w:hAnsi="Lora"/>
        </w:rPr>
        <w:t>-</w:t>
      </w:r>
      <w:r w:rsidR="001944ED" w:rsidRPr="00802E58">
        <w:rPr>
          <w:rFonts w:ascii="Lora" w:hAnsi="Lora"/>
        </w:rPr>
        <w:t>spill</w:t>
      </w:r>
      <w:r w:rsidR="00802E58" w:rsidRPr="00802E58">
        <w:rPr>
          <w:rFonts w:ascii="Lora" w:hAnsi="Lora"/>
        </w:rPr>
        <w:t>.</w:t>
      </w:r>
      <w:r w:rsidR="00085C52" w:rsidRPr="00802E58">
        <w:rPr>
          <w:rFonts w:ascii="Lora" w:hAnsi="Lora"/>
        </w:rPr>
        <w:t xml:space="preserve"> </w:t>
      </w:r>
    </w:p>
    <w:p w14:paraId="5C020C00" w14:textId="450B7519" w:rsidR="008050A7" w:rsidRDefault="00C95D0E" w:rsidP="001A0CDA">
      <w:pPr>
        <w:pStyle w:val="ListParagraph"/>
        <w:numPr>
          <w:ilvl w:val="0"/>
          <w:numId w:val="19"/>
        </w:numPr>
        <w:rPr>
          <w:rFonts w:ascii="Lora" w:hAnsi="Lora"/>
        </w:rPr>
      </w:pPr>
      <w:r>
        <w:rPr>
          <w:rFonts w:ascii="Lora" w:hAnsi="Lora"/>
        </w:rPr>
        <w:t>There is limited research o</w:t>
      </w:r>
      <w:r w:rsidR="005171F1">
        <w:rPr>
          <w:rFonts w:ascii="Lora" w:hAnsi="Lora"/>
        </w:rPr>
        <w:t>n</w:t>
      </w:r>
      <w:r>
        <w:rPr>
          <w:rFonts w:ascii="Lora" w:hAnsi="Lora"/>
        </w:rPr>
        <w:t xml:space="preserve"> the impact of oil spills on baleen whales (including humpback</w:t>
      </w:r>
      <w:r w:rsidR="00085191">
        <w:rPr>
          <w:rFonts w:ascii="Lora" w:hAnsi="Lora"/>
        </w:rPr>
        <w:t xml:space="preserve">s and the northern minke whale). However, new research </w:t>
      </w:r>
      <w:r w:rsidR="007710C7">
        <w:rPr>
          <w:rFonts w:ascii="Lora" w:hAnsi="Lora"/>
        </w:rPr>
        <w:t xml:space="preserve">has indicated that </w:t>
      </w:r>
      <w:r w:rsidR="001A0CDA">
        <w:rPr>
          <w:rFonts w:ascii="Lora" w:hAnsi="Lora"/>
        </w:rPr>
        <w:t>inhalation</w:t>
      </w:r>
      <w:r w:rsidR="007710C7">
        <w:rPr>
          <w:rFonts w:ascii="Lora" w:hAnsi="Lora"/>
        </w:rPr>
        <w:t xml:space="preserve"> through an open blowhole is possible and may lead to oil entering the </w:t>
      </w:r>
      <w:r w:rsidR="001A0CDA">
        <w:rPr>
          <w:rFonts w:ascii="Lora" w:hAnsi="Lora"/>
        </w:rPr>
        <w:t>respiratory tract.</w:t>
      </w:r>
    </w:p>
    <w:p w14:paraId="428AB6E1" w14:textId="3F241FB3" w:rsidR="001A0CDA" w:rsidRPr="001A0CDA" w:rsidRDefault="001A0CDA" w:rsidP="001A0CDA">
      <w:pPr>
        <w:pStyle w:val="ListParagraph"/>
        <w:numPr>
          <w:ilvl w:val="0"/>
          <w:numId w:val="19"/>
        </w:numPr>
        <w:rPr>
          <w:rFonts w:ascii="Lora" w:hAnsi="Lora"/>
        </w:rPr>
      </w:pPr>
      <w:r>
        <w:rPr>
          <w:rFonts w:ascii="Lora" w:hAnsi="Lora"/>
        </w:rPr>
        <w:t>Killer whales are vulnerable to population</w:t>
      </w:r>
      <w:r w:rsidR="005171F1">
        <w:rPr>
          <w:rFonts w:ascii="Lora" w:hAnsi="Lora"/>
        </w:rPr>
        <w:t>-</w:t>
      </w:r>
      <w:r>
        <w:rPr>
          <w:rFonts w:ascii="Lora" w:hAnsi="Lora"/>
        </w:rPr>
        <w:t xml:space="preserve">level effects following oil spills through the loss of just </w:t>
      </w:r>
      <w:r w:rsidR="005171F1">
        <w:rPr>
          <w:rFonts w:ascii="Lora" w:hAnsi="Lora"/>
        </w:rPr>
        <w:t xml:space="preserve">a </w:t>
      </w:r>
      <w:r>
        <w:rPr>
          <w:rFonts w:ascii="Lora" w:hAnsi="Lora"/>
        </w:rPr>
        <w:t xml:space="preserve">small number of individuals in a pod. The loss of reproductive-age females can result in a depressed population for decades. </w:t>
      </w:r>
    </w:p>
    <w:p w14:paraId="543B5B5D" w14:textId="05FD1592" w:rsidR="00FE5087" w:rsidRPr="001A0CDA" w:rsidRDefault="002F1A55" w:rsidP="003370CE">
      <w:pPr>
        <w:pStyle w:val="ListParagraph"/>
        <w:numPr>
          <w:ilvl w:val="0"/>
          <w:numId w:val="19"/>
        </w:numPr>
        <w:rPr>
          <w:rFonts w:ascii="Lora" w:hAnsi="Lora"/>
        </w:rPr>
      </w:pPr>
      <w:r>
        <w:rPr>
          <w:rFonts w:ascii="Lora" w:hAnsi="Lora"/>
          <w:shd w:val="clear" w:color="auto" w:fill="FEFEFE"/>
        </w:rPr>
        <w:t xml:space="preserve">Pinnipeds are threatened by hypothermia and </w:t>
      </w:r>
      <w:r w:rsidR="008050A7">
        <w:rPr>
          <w:rFonts w:ascii="Lora" w:hAnsi="Lora"/>
          <w:shd w:val="clear" w:color="auto" w:fill="FEFEFE"/>
        </w:rPr>
        <w:t xml:space="preserve">increased vulnerability to starvation following an oil spill. </w:t>
      </w:r>
    </w:p>
    <w:p w14:paraId="5273753C" w14:textId="77777777" w:rsidR="00F93EE7" w:rsidRDefault="00FE5087" w:rsidP="00F93EE7">
      <w:pPr>
        <w:rPr>
          <w:rFonts w:ascii="Lora" w:hAnsi="Lora"/>
          <w:b/>
          <w:bCs/>
        </w:rPr>
      </w:pPr>
      <w:r w:rsidRPr="006E4C4D">
        <w:rPr>
          <w:rFonts w:ascii="Lora" w:hAnsi="Lora"/>
          <w:b/>
          <w:bCs/>
        </w:rPr>
        <w:t>Fish</w:t>
      </w:r>
    </w:p>
    <w:p w14:paraId="0C32D58A" w14:textId="398836C1" w:rsidR="00F93EE7" w:rsidRPr="00F93EE7" w:rsidRDefault="00DB354B" w:rsidP="00F93EE7">
      <w:pPr>
        <w:pStyle w:val="ListParagraph"/>
        <w:numPr>
          <w:ilvl w:val="0"/>
          <w:numId w:val="22"/>
        </w:numPr>
        <w:rPr>
          <w:rFonts w:ascii="Lora" w:hAnsi="Lora"/>
          <w:b/>
          <w:bCs/>
        </w:rPr>
      </w:pPr>
      <w:r w:rsidRPr="00F93EE7">
        <w:rPr>
          <w:rFonts w:ascii="Lora" w:hAnsi="Lora"/>
        </w:rPr>
        <w:t>Fish are exposed to oil spills via a number of pathways also, including;</w:t>
      </w:r>
      <w:r w:rsidR="005B559D" w:rsidRPr="00F93EE7">
        <w:rPr>
          <w:rFonts w:ascii="Lora" w:hAnsi="Lora"/>
          <w:b/>
          <w:bCs/>
        </w:rPr>
        <w:t xml:space="preserve"> </w:t>
      </w:r>
      <w:r w:rsidR="005B559D" w:rsidRPr="00F93EE7">
        <w:rPr>
          <w:rFonts w:ascii="Lora" w:hAnsi="Lora"/>
        </w:rPr>
        <w:t xml:space="preserve">oil fouling of eggs, </w:t>
      </w:r>
      <w:r w:rsidR="004A35D8" w:rsidRPr="00F93EE7">
        <w:rPr>
          <w:rFonts w:ascii="Lora" w:hAnsi="Lora" w:cs="Arial"/>
          <w:shd w:val="clear" w:color="auto" w:fill="FFFFFF"/>
        </w:rPr>
        <w:t>ingesti</w:t>
      </w:r>
      <w:r w:rsidR="005B559D" w:rsidRPr="00F93EE7">
        <w:rPr>
          <w:rFonts w:ascii="Lora" w:hAnsi="Lora" w:cs="Arial"/>
          <w:shd w:val="clear" w:color="auto" w:fill="FFFFFF"/>
        </w:rPr>
        <w:t xml:space="preserve">on of </w:t>
      </w:r>
      <w:r w:rsidR="004A35D8" w:rsidRPr="00F93EE7">
        <w:rPr>
          <w:rFonts w:ascii="Lora" w:hAnsi="Lora" w:cs="Arial"/>
          <w:shd w:val="clear" w:color="auto" w:fill="FFFFFF"/>
        </w:rPr>
        <w:t>contaminated prey or oil droplets</w:t>
      </w:r>
      <w:r w:rsidR="00C73C70" w:rsidRPr="00F93EE7">
        <w:rPr>
          <w:rFonts w:ascii="Lora" w:hAnsi="Lora" w:cs="Arial"/>
          <w:shd w:val="clear" w:color="auto" w:fill="FFFFFF"/>
        </w:rPr>
        <w:t>,</w:t>
      </w:r>
      <w:r w:rsidR="004A35D8" w:rsidRPr="00F93EE7">
        <w:rPr>
          <w:rFonts w:ascii="Lora" w:hAnsi="Lora" w:cs="Arial"/>
          <w:shd w:val="clear" w:color="auto" w:fill="FFFFFF"/>
        </w:rPr>
        <w:t xml:space="preserve"> </w:t>
      </w:r>
      <w:r w:rsidR="00C73C70" w:rsidRPr="00F93EE7">
        <w:rPr>
          <w:rFonts w:ascii="Lora" w:hAnsi="Lora" w:cs="Arial"/>
          <w:shd w:val="clear" w:color="auto" w:fill="FFFFFF"/>
        </w:rPr>
        <w:t>or the uptake of contamina</w:t>
      </w:r>
      <w:r w:rsidR="005171F1">
        <w:rPr>
          <w:rFonts w:ascii="Lora" w:hAnsi="Lora" w:cs="Arial"/>
          <w:shd w:val="clear" w:color="auto" w:fill="FFFFFF"/>
        </w:rPr>
        <w:t>nt</w:t>
      </w:r>
      <w:r w:rsidR="00C73C70" w:rsidRPr="00F93EE7">
        <w:rPr>
          <w:rFonts w:ascii="Lora" w:hAnsi="Lora" w:cs="Arial"/>
          <w:shd w:val="clear" w:color="auto" w:fill="FFFFFF"/>
        </w:rPr>
        <w:t>s through body surfaces</w:t>
      </w:r>
      <w:r w:rsidR="005171F1">
        <w:rPr>
          <w:rFonts w:ascii="Lora" w:hAnsi="Lora" w:cs="Arial"/>
          <w:shd w:val="clear" w:color="auto" w:fill="FFFFFF"/>
        </w:rPr>
        <w:t>,</w:t>
      </w:r>
      <w:r w:rsidR="00C73C70" w:rsidRPr="00F93EE7">
        <w:rPr>
          <w:rFonts w:ascii="Lora" w:hAnsi="Lora" w:cs="Arial"/>
          <w:shd w:val="clear" w:color="auto" w:fill="FFFFFF"/>
        </w:rPr>
        <w:t xml:space="preserve"> e.g., the gills. </w:t>
      </w:r>
    </w:p>
    <w:p w14:paraId="57A80CCC" w14:textId="05A98DC8" w:rsidR="00310CCE" w:rsidRDefault="00D77000" w:rsidP="00DB354B">
      <w:pPr>
        <w:pStyle w:val="ListParagraph"/>
        <w:numPr>
          <w:ilvl w:val="0"/>
          <w:numId w:val="20"/>
        </w:numPr>
        <w:rPr>
          <w:rFonts w:ascii="Lora" w:hAnsi="Lora"/>
        </w:rPr>
      </w:pPr>
      <w:r>
        <w:rPr>
          <w:rFonts w:ascii="Lora" w:hAnsi="Lora"/>
        </w:rPr>
        <w:t>Oil exposure to fish</w:t>
      </w:r>
      <w:r w:rsidR="00C95E1C">
        <w:rPr>
          <w:rFonts w:ascii="Lora" w:hAnsi="Lora"/>
        </w:rPr>
        <w:t>,</w:t>
      </w:r>
      <w:r>
        <w:rPr>
          <w:rFonts w:ascii="Lora" w:hAnsi="Lora"/>
        </w:rPr>
        <w:t xml:space="preserve"> in general</w:t>
      </w:r>
      <w:r w:rsidR="005171F1">
        <w:rPr>
          <w:rFonts w:ascii="Lora" w:hAnsi="Lora"/>
        </w:rPr>
        <w:t>,</w:t>
      </w:r>
      <w:r>
        <w:rPr>
          <w:rFonts w:ascii="Lora" w:hAnsi="Lora"/>
        </w:rPr>
        <w:t xml:space="preserve"> </w:t>
      </w:r>
      <w:r w:rsidR="00587B51">
        <w:rPr>
          <w:rFonts w:ascii="Lora" w:hAnsi="Lora"/>
        </w:rPr>
        <w:t>has been observed to have population-level effects, including delayed growth</w:t>
      </w:r>
      <w:r w:rsidR="00D44C1E">
        <w:rPr>
          <w:rFonts w:ascii="Lora" w:hAnsi="Lora"/>
        </w:rPr>
        <w:t xml:space="preserve">, physical </w:t>
      </w:r>
      <w:r w:rsidR="0002495D">
        <w:rPr>
          <w:rFonts w:ascii="Lora" w:hAnsi="Lora"/>
        </w:rPr>
        <w:t>deformities,</w:t>
      </w:r>
      <w:r w:rsidR="00780759">
        <w:rPr>
          <w:rFonts w:ascii="Lora" w:hAnsi="Lora"/>
        </w:rPr>
        <w:t xml:space="preserve"> and impaired cardiac development. </w:t>
      </w:r>
    </w:p>
    <w:p w14:paraId="22B36211" w14:textId="0E5EAE77" w:rsidR="00D00B1D" w:rsidRDefault="001E2A37" w:rsidP="00DB354B">
      <w:pPr>
        <w:pStyle w:val="ListParagraph"/>
        <w:numPr>
          <w:ilvl w:val="0"/>
          <w:numId w:val="20"/>
        </w:numPr>
        <w:rPr>
          <w:rFonts w:ascii="Lora" w:hAnsi="Lora"/>
        </w:rPr>
      </w:pPr>
      <w:r>
        <w:rPr>
          <w:rFonts w:ascii="Lora" w:hAnsi="Lora"/>
        </w:rPr>
        <w:t>Sublethal</w:t>
      </w:r>
      <w:r w:rsidR="00D00B1D">
        <w:rPr>
          <w:rFonts w:ascii="Lora" w:hAnsi="Lora"/>
        </w:rPr>
        <w:t xml:space="preserve"> </w:t>
      </w:r>
      <w:r>
        <w:rPr>
          <w:rFonts w:ascii="Lora" w:hAnsi="Lora"/>
        </w:rPr>
        <w:t>toxic oil impacts</w:t>
      </w:r>
      <w:r w:rsidR="005171F1">
        <w:rPr>
          <w:rFonts w:ascii="Lora" w:hAnsi="Lora"/>
        </w:rPr>
        <w:t xml:space="preserve"> on</w:t>
      </w:r>
      <w:r>
        <w:rPr>
          <w:rFonts w:ascii="Lora" w:hAnsi="Lora"/>
        </w:rPr>
        <w:t xml:space="preserve"> juvenile and adult fish include behavioural defects </w:t>
      </w:r>
      <w:r w:rsidR="00DC3E2C">
        <w:rPr>
          <w:rFonts w:ascii="Lora" w:hAnsi="Lora"/>
        </w:rPr>
        <w:t xml:space="preserve">such as decreased cohesion in fish groups </w:t>
      </w:r>
      <w:r w:rsidR="00A3384F">
        <w:rPr>
          <w:rFonts w:ascii="Lora" w:hAnsi="Lora"/>
        </w:rPr>
        <w:t xml:space="preserve">that can lead to </w:t>
      </w:r>
      <w:r w:rsidR="00AC3A6E">
        <w:rPr>
          <w:rFonts w:ascii="Lora" w:hAnsi="Lora"/>
        </w:rPr>
        <w:t xml:space="preserve">altered antipredator behaviours and </w:t>
      </w:r>
      <w:r w:rsidR="00A3384F">
        <w:rPr>
          <w:rFonts w:ascii="Lora" w:hAnsi="Lora"/>
        </w:rPr>
        <w:t xml:space="preserve">reduced ecological success. </w:t>
      </w:r>
    </w:p>
    <w:p w14:paraId="001012C1" w14:textId="7CAC6966" w:rsidR="00D32BC7" w:rsidRDefault="00AC3A6E" w:rsidP="003370CE">
      <w:pPr>
        <w:pStyle w:val="ListParagraph"/>
        <w:numPr>
          <w:ilvl w:val="0"/>
          <w:numId w:val="20"/>
        </w:numPr>
        <w:rPr>
          <w:rFonts w:ascii="Lora" w:hAnsi="Lora"/>
        </w:rPr>
      </w:pPr>
      <w:r>
        <w:rPr>
          <w:rFonts w:ascii="Lora" w:hAnsi="Lora"/>
        </w:rPr>
        <w:t>Atlantic haddock</w:t>
      </w:r>
      <w:r w:rsidR="00C0108F">
        <w:rPr>
          <w:rFonts w:ascii="Lora" w:hAnsi="Lora"/>
        </w:rPr>
        <w:t xml:space="preserve"> are far more susceptible to </w:t>
      </w:r>
      <w:r w:rsidR="007B44F9">
        <w:rPr>
          <w:rFonts w:ascii="Lora" w:hAnsi="Lora"/>
        </w:rPr>
        <w:t>amplified embryotoxicity from oil tha</w:t>
      </w:r>
      <w:r w:rsidR="005171F1">
        <w:rPr>
          <w:rFonts w:ascii="Lora" w:hAnsi="Lora"/>
        </w:rPr>
        <w:t>n</w:t>
      </w:r>
      <w:r w:rsidR="007B44F9">
        <w:rPr>
          <w:rFonts w:ascii="Lora" w:hAnsi="Lora"/>
        </w:rPr>
        <w:t xml:space="preserve"> any other species due to an </w:t>
      </w:r>
      <w:r w:rsidR="0005303E">
        <w:rPr>
          <w:rFonts w:ascii="Lora" w:hAnsi="Lora"/>
        </w:rPr>
        <w:t>adherent</w:t>
      </w:r>
      <w:r w:rsidR="003010D8">
        <w:rPr>
          <w:rFonts w:ascii="Lora" w:hAnsi="Lora"/>
        </w:rPr>
        <w:t xml:space="preserve"> outer egg </w:t>
      </w:r>
      <w:r w:rsidR="0005303E">
        <w:rPr>
          <w:rFonts w:ascii="Lora" w:hAnsi="Lora"/>
        </w:rPr>
        <w:t xml:space="preserve">that retains oil droplets. </w:t>
      </w:r>
      <w:r w:rsidR="004900BF">
        <w:rPr>
          <w:rFonts w:ascii="Lora" w:hAnsi="Lora"/>
        </w:rPr>
        <w:t>Delayed growth</w:t>
      </w:r>
      <w:r w:rsidR="00117F06">
        <w:rPr>
          <w:rFonts w:ascii="Lora" w:hAnsi="Lora"/>
        </w:rPr>
        <w:t>, DNA damage and</w:t>
      </w:r>
      <w:r w:rsidR="004900BF">
        <w:rPr>
          <w:rFonts w:ascii="Lora" w:hAnsi="Lora"/>
        </w:rPr>
        <w:t xml:space="preserve"> </w:t>
      </w:r>
      <w:r w:rsidR="00117F06">
        <w:rPr>
          <w:rFonts w:ascii="Lora" w:hAnsi="Lora"/>
        </w:rPr>
        <w:t>physical</w:t>
      </w:r>
      <w:r w:rsidR="004900BF">
        <w:rPr>
          <w:rFonts w:ascii="Lora" w:hAnsi="Lora"/>
        </w:rPr>
        <w:t xml:space="preserve"> abnormalities have also been observed</w:t>
      </w:r>
      <w:r w:rsidR="00117F06">
        <w:rPr>
          <w:rFonts w:ascii="Lora" w:hAnsi="Lora"/>
        </w:rPr>
        <w:t xml:space="preserve"> in hatched haddock</w:t>
      </w:r>
      <w:r w:rsidR="004900BF">
        <w:rPr>
          <w:rFonts w:ascii="Lora" w:hAnsi="Lora"/>
        </w:rPr>
        <w:t>, with</w:t>
      </w:r>
      <w:r w:rsidR="00874729">
        <w:rPr>
          <w:rFonts w:ascii="Lora" w:hAnsi="Lora"/>
        </w:rPr>
        <w:t xml:space="preserve"> effects including hindered swimming</w:t>
      </w:r>
      <w:r w:rsidR="00D32BC7">
        <w:rPr>
          <w:rFonts w:ascii="Lora" w:hAnsi="Lora"/>
        </w:rPr>
        <w:t xml:space="preserve">, foraging and predator avoidance </w:t>
      </w:r>
      <w:r w:rsidR="00874729">
        <w:rPr>
          <w:rFonts w:ascii="Lora" w:hAnsi="Lora"/>
        </w:rPr>
        <w:t>ability</w:t>
      </w:r>
      <w:r w:rsidR="00D32BC7">
        <w:rPr>
          <w:rFonts w:ascii="Lora" w:hAnsi="Lora"/>
        </w:rPr>
        <w:t xml:space="preserve"> and increased susceptibility to disease.</w:t>
      </w:r>
    </w:p>
    <w:p w14:paraId="0A0180DA" w14:textId="20E02033" w:rsidR="00FE5087" w:rsidRDefault="00E179A2" w:rsidP="00E655B8">
      <w:pPr>
        <w:pStyle w:val="ListParagraph"/>
        <w:numPr>
          <w:ilvl w:val="0"/>
          <w:numId w:val="20"/>
        </w:numPr>
        <w:rPr>
          <w:rFonts w:ascii="Lora" w:hAnsi="Lora"/>
        </w:rPr>
      </w:pPr>
      <w:r>
        <w:rPr>
          <w:rFonts w:ascii="Lora" w:hAnsi="Lora"/>
        </w:rPr>
        <w:t xml:space="preserve">Atlantic cod </w:t>
      </w:r>
      <w:r w:rsidR="00C65527">
        <w:rPr>
          <w:rFonts w:ascii="Lora" w:hAnsi="Lora"/>
        </w:rPr>
        <w:t xml:space="preserve">exhibited acute and delayed toxicity when exposed to </w:t>
      </w:r>
      <w:r w:rsidR="00E655B8">
        <w:rPr>
          <w:rFonts w:ascii="Lora" w:hAnsi="Lora"/>
        </w:rPr>
        <w:t xml:space="preserve">oil as an embryo, including mortality, reduced growth and development and deformities. </w:t>
      </w:r>
      <w:r w:rsidR="00E655B8">
        <w:rPr>
          <w:rFonts w:ascii="Lora" w:hAnsi="Lora"/>
        </w:rPr>
        <w:lastRenderedPageBreak/>
        <w:t>If sever</w:t>
      </w:r>
      <w:r w:rsidR="005171F1">
        <w:rPr>
          <w:rFonts w:ascii="Lora" w:hAnsi="Lora"/>
        </w:rPr>
        <w:t>e</w:t>
      </w:r>
      <w:r w:rsidR="00E655B8">
        <w:rPr>
          <w:rFonts w:ascii="Lora" w:hAnsi="Lora"/>
        </w:rPr>
        <w:t xml:space="preserve"> enough, deformities may restrict feeding and lead to delayed mortality. </w:t>
      </w:r>
      <w:r w:rsidR="00922C1E" w:rsidRPr="00E655B8">
        <w:rPr>
          <w:rFonts w:ascii="Lora" w:hAnsi="Lora"/>
        </w:rPr>
        <w:t>Juvenile and adult Atlantic cod have exhibited</w:t>
      </w:r>
      <w:r w:rsidR="00C47C7B" w:rsidRPr="00E655B8">
        <w:rPr>
          <w:rFonts w:ascii="Lora" w:hAnsi="Lora"/>
        </w:rPr>
        <w:t xml:space="preserve"> increased</w:t>
      </w:r>
      <w:r w:rsidR="003521E1" w:rsidRPr="00E655B8">
        <w:rPr>
          <w:rFonts w:ascii="Lora" w:hAnsi="Lora"/>
        </w:rPr>
        <w:t xml:space="preserve"> immune stress </w:t>
      </w:r>
      <w:r w:rsidR="00C47C7B" w:rsidRPr="00E655B8">
        <w:rPr>
          <w:rFonts w:ascii="Lora" w:hAnsi="Lora"/>
        </w:rPr>
        <w:t>and</w:t>
      </w:r>
      <w:r w:rsidR="003521E1" w:rsidRPr="00E655B8">
        <w:rPr>
          <w:rFonts w:ascii="Lora" w:hAnsi="Lora"/>
        </w:rPr>
        <w:t xml:space="preserve"> </w:t>
      </w:r>
      <w:r w:rsidR="005C6E88" w:rsidRPr="00E655B8">
        <w:rPr>
          <w:rFonts w:ascii="Lora" w:hAnsi="Lora"/>
        </w:rPr>
        <w:t>susceptibility</w:t>
      </w:r>
      <w:r w:rsidR="003521E1" w:rsidRPr="00E655B8">
        <w:rPr>
          <w:rFonts w:ascii="Lora" w:hAnsi="Lora"/>
        </w:rPr>
        <w:t xml:space="preserve"> to infection, cancer and </w:t>
      </w:r>
      <w:r w:rsidR="00C95E1C">
        <w:rPr>
          <w:rFonts w:ascii="Lora" w:hAnsi="Lora"/>
        </w:rPr>
        <w:t>other diseases</w:t>
      </w:r>
      <w:r w:rsidR="00E35943">
        <w:rPr>
          <w:rFonts w:ascii="Lora" w:hAnsi="Lora"/>
        </w:rPr>
        <w:t xml:space="preserve"> when exposed to oil</w:t>
      </w:r>
      <w:r w:rsidR="005C6E88" w:rsidRPr="00E655B8">
        <w:rPr>
          <w:rFonts w:ascii="Lora" w:hAnsi="Lora"/>
        </w:rPr>
        <w:t>.</w:t>
      </w:r>
    </w:p>
    <w:p w14:paraId="5DC9C541" w14:textId="68FB6CE5" w:rsidR="00A23D08" w:rsidRDefault="00107CED" w:rsidP="00E655B8">
      <w:pPr>
        <w:pStyle w:val="ListParagraph"/>
        <w:numPr>
          <w:ilvl w:val="0"/>
          <w:numId w:val="20"/>
        </w:numPr>
        <w:rPr>
          <w:rFonts w:ascii="Lora" w:hAnsi="Lora"/>
        </w:rPr>
      </w:pPr>
      <w:r>
        <w:rPr>
          <w:rFonts w:ascii="Lora" w:hAnsi="Lora"/>
        </w:rPr>
        <w:t>Other commercial fish species</w:t>
      </w:r>
      <w:r w:rsidR="005171F1">
        <w:rPr>
          <w:rFonts w:ascii="Lora" w:hAnsi="Lora"/>
        </w:rPr>
        <w:t>,</w:t>
      </w:r>
      <w:r>
        <w:rPr>
          <w:rFonts w:ascii="Lora" w:hAnsi="Lora"/>
        </w:rPr>
        <w:t xml:space="preserve"> </w:t>
      </w:r>
      <w:r w:rsidR="00EE2EFE">
        <w:rPr>
          <w:rFonts w:ascii="Lora" w:hAnsi="Lora"/>
        </w:rPr>
        <w:t xml:space="preserve">including </w:t>
      </w:r>
      <w:r w:rsidR="00A23D08" w:rsidRPr="004215E0">
        <w:rPr>
          <w:rFonts w:ascii="Lora" w:hAnsi="Lora"/>
        </w:rPr>
        <w:t>European</w:t>
      </w:r>
      <w:r w:rsidR="00A23D08" w:rsidRPr="002549A9">
        <w:rPr>
          <w:rFonts w:ascii="Lora" w:hAnsi="Lora"/>
        </w:rPr>
        <w:t xml:space="preserve"> plaice</w:t>
      </w:r>
      <w:r w:rsidR="00A23D08">
        <w:rPr>
          <w:rFonts w:ascii="Lora" w:hAnsi="Lora"/>
        </w:rPr>
        <w:t xml:space="preserve">, yellowfin sole, Atlantic </w:t>
      </w:r>
      <w:proofErr w:type="gramStart"/>
      <w:r w:rsidR="00A23D08">
        <w:rPr>
          <w:rFonts w:ascii="Lora" w:hAnsi="Lora"/>
        </w:rPr>
        <w:t>salmon</w:t>
      </w:r>
      <w:proofErr w:type="gramEnd"/>
      <w:r w:rsidR="00A23D08">
        <w:rPr>
          <w:rFonts w:ascii="Lora" w:hAnsi="Lora"/>
        </w:rPr>
        <w:t xml:space="preserve"> and herring</w:t>
      </w:r>
      <w:r w:rsidR="005171F1">
        <w:rPr>
          <w:rFonts w:ascii="Lora" w:hAnsi="Lora"/>
        </w:rPr>
        <w:t>,</w:t>
      </w:r>
      <w:r w:rsidR="00A23D08" w:rsidRPr="002549A9">
        <w:rPr>
          <w:rFonts w:ascii="Lora" w:hAnsi="Lora"/>
        </w:rPr>
        <w:t xml:space="preserve"> </w:t>
      </w:r>
      <w:r w:rsidR="00C155ED">
        <w:rPr>
          <w:rFonts w:ascii="Lora" w:hAnsi="Lora"/>
        </w:rPr>
        <w:t xml:space="preserve">experience similar </w:t>
      </w:r>
      <w:r w:rsidR="00857D94">
        <w:rPr>
          <w:rFonts w:ascii="Lora" w:hAnsi="Lora"/>
        </w:rPr>
        <w:t>impacts following oil exposure, including mortality, DNA damage</w:t>
      </w:r>
      <w:r w:rsidR="00A27938">
        <w:rPr>
          <w:rFonts w:ascii="Lora" w:hAnsi="Lora"/>
        </w:rPr>
        <w:t>,</w:t>
      </w:r>
      <w:r w:rsidR="00B27760">
        <w:rPr>
          <w:rFonts w:ascii="Lora" w:hAnsi="Lora"/>
        </w:rPr>
        <w:t xml:space="preserve"> </w:t>
      </w:r>
      <w:r w:rsidR="00857D94">
        <w:rPr>
          <w:rFonts w:ascii="Lora" w:hAnsi="Lora"/>
        </w:rPr>
        <w:t xml:space="preserve">reduced </w:t>
      </w:r>
      <w:r w:rsidR="002F4EB4">
        <w:rPr>
          <w:rFonts w:ascii="Lora" w:hAnsi="Lora"/>
        </w:rPr>
        <w:t>growth,</w:t>
      </w:r>
      <w:r w:rsidR="00857D94">
        <w:rPr>
          <w:rFonts w:ascii="Lora" w:hAnsi="Lora"/>
        </w:rPr>
        <w:t xml:space="preserve"> deformation</w:t>
      </w:r>
      <w:r w:rsidR="00A27938">
        <w:rPr>
          <w:rFonts w:ascii="Lora" w:hAnsi="Lora"/>
        </w:rPr>
        <w:t xml:space="preserve"> and impaired </w:t>
      </w:r>
      <w:r w:rsidR="002F4EB4" w:rsidRPr="001A64B6">
        <w:rPr>
          <w:rFonts w:ascii="Lora" w:hAnsi="Lora" w:cs="Segoe UI"/>
          <w:shd w:val="clear" w:color="auto" w:fill="FFFFFF"/>
        </w:rPr>
        <w:t>cardiorespiratory function</w:t>
      </w:r>
      <w:r w:rsidR="002F4EB4">
        <w:rPr>
          <w:rFonts w:ascii="Lora" w:hAnsi="Lora" w:cs="Segoe UI"/>
          <w:shd w:val="clear" w:color="auto" w:fill="FFFFFF"/>
        </w:rPr>
        <w:t>.</w:t>
      </w:r>
      <w:r w:rsidR="00857D94">
        <w:rPr>
          <w:rFonts w:ascii="Lora" w:hAnsi="Lora"/>
        </w:rPr>
        <w:t xml:space="preserve"> </w:t>
      </w:r>
    </w:p>
    <w:p w14:paraId="09EA4894" w14:textId="2138D29E" w:rsidR="002F4EB4" w:rsidRDefault="002F4EB4" w:rsidP="002F4EB4">
      <w:pPr>
        <w:rPr>
          <w:rFonts w:ascii="Lora" w:hAnsi="Lora"/>
          <w:b/>
          <w:bCs/>
        </w:rPr>
      </w:pPr>
      <w:r w:rsidRPr="002F4EB4">
        <w:rPr>
          <w:rFonts w:ascii="Lora" w:hAnsi="Lora"/>
          <w:b/>
          <w:bCs/>
        </w:rPr>
        <w:t>Invertebrates</w:t>
      </w:r>
    </w:p>
    <w:p w14:paraId="5F7C99DC" w14:textId="6136BEAC" w:rsidR="00D0337D" w:rsidRPr="00820204" w:rsidRDefault="00B75EF1" w:rsidP="00D0337D">
      <w:pPr>
        <w:pStyle w:val="ListParagraph"/>
        <w:numPr>
          <w:ilvl w:val="0"/>
          <w:numId w:val="21"/>
        </w:numPr>
        <w:rPr>
          <w:rFonts w:ascii="Lora" w:hAnsi="Lora"/>
        </w:rPr>
      </w:pPr>
      <w:r w:rsidRPr="00E10E21">
        <w:rPr>
          <w:rFonts w:ascii="Lora" w:hAnsi="Lora"/>
        </w:rPr>
        <w:t>Invertebrates in offshore waters are at risk of exposure to oil spills through similar pathways to fish</w:t>
      </w:r>
      <w:r w:rsidR="001E31C6" w:rsidRPr="00E10E21">
        <w:rPr>
          <w:rFonts w:ascii="Lora" w:hAnsi="Lora"/>
        </w:rPr>
        <w:t xml:space="preserve">, including contact with contaminated water and </w:t>
      </w:r>
      <w:r w:rsidR="001E31C6" w:rsidRPr="00820204">
        <w:rPr>
          <w:rFonts w:ascii="Lora" w:hAnsi="Lora"/>
        </w:rPr>
        <w:t xml:space="preserve">sediment, ingestion of oil droplets </w:t>
      </w:r>
      <w:r w:rsidR="00E10E21" w:rsidRPr="00820204">
        <w:rPr>
          <w:rFonts w:ascii="Lora" w:hAnsi="Lora"/>
        </w:rPr>
        <w:t xml:space="preserve">or contaminated food. </w:t>
      </w:r>
    </w:p>
    <w:p w14:paraId="66AFFC2A" w14:textId="22894898" w:rsidR="005D58A1" w:rsidRPr="00820204" w:rsidRDefault="00587D70" w:rsidP="00820204">
      <w:pPr>
        <w:pStyle w:val="ListParagraph"/>
        <w:numPr>
          <w:ilvl w:val="0"/>
          <w:numId w:val="21"/>
        </w:numPr>
        <w:rPr>
          <w:rFonts w:ascii="Lora" w:hAnsi="Lora"/>
          <w:b/>
          <w:bCs/>
        </w:rPr>
      </w:pPr>
      <w:r w:rsidRPr="00820204">
        <w:rPr>
          <w:rFonts w:ascii="Lora" w:hAnsi="Lora"/>
        </w:rPr>
        <w:t>Deep-water ecosystems such as cold-water coral and sea fan</w:t>
      </w:r>
      <w:r w:rsidR="00F60849" w:rsidRPr="00820204">
        <w:rPr>
          <w:rFonts w:ascii="Lora" w:hAnsi="Lora"/>
        </w:rPr>
        <w:t xml:space="preserve"> colonies</w:t>
      </w:r>
      <w:r w:rsidRPr="00820204">
        <w:rPr>
          <w:rFonts w:ascii="Lora" w:hAnsi="Lora"/>
        </w:rPr>
        <w:t xml:space="preserve"> </w:t>
      </w:r>
      <w:r w:rsidR="00F60849" w:rsidRPr="00820204">
        <w:rPr>
          <w:rFonts w:ascii="Lora" w:hAnsi="Lora"/>
        </w:rPr>
        <w:t xml:space="preserve">are vulnerable </w:t>
      </w:r>
      <w:r w:rsidR="00F24D3B" w:rsidRPr="00820204">
        <w:rPr>
          <w:rFonts w:ascii="Lora" w:hAnsi="Lora"/>
        </w:rPr>
        <w:t xml:space="preserve">to </w:t>
      </w:r>
      <w:r w:rsidRPr="00820204">
        <w:rPr>
          <w:rFonts w:ascii="Lora" w:hAnsi="Lora"/>
        </w:rPr>
        <w:t>oil pollution over several kilometres</w:t>
      </w:r>
      <w:r w:rsidR="00CF1D83" w:rsidRPr="00820204">
        <w:rPr>
          <w:rFonts w:ascii="Lora" w:hAnsi="Lora"/>
        </w:rPr>
        <w:t xml:space="preserve">. </w:t>
      </w:r>
      <w:r w:rsidR="007633E0" w:rsidRPr="00820204">
        <w:rPr>
          <w:rFonts w:ascii="Lora" w:hAnsi="Lora"/>
        </w:rPr>
        <w:t>Wide</w:t>
      </w:r>
      <w:r w:rsidR="005171F1">
        <w:rPr>
          <w:rFonts w:ascii="Lora" w:hAnsi="Lora"/>
        </w:rPr>
        <w:t>-</w:t>
      </w:r>
      <w:r w:rsidR="007633E0" w:rsidRPr="00820204">
        <w:rPr>
          <w:rFonts w:ascii="Lora" w:hAnsi="Lora"/>
        </w:rPr>
        <w:t xml:space="preserve">spread signs of stress and mortality, including tissue loss, </w:t>
      </w:r>
      <w:r w:rsidR="00751B5D" w:rsidRPr="00820204">
        <w:rPr>
          <w:rFonts w:ascii="Lora" w:hAnsi="Lora"/>
        </w:rPr>
        <w:t xml:space="preserve">bleaching, broken branches and </w:t>
      </w:r>
      <w:r w:rsidR="0063719B" w:rsidRPr="00820204">
        <w:rPr>
          <w:rFonts w:ascii="Lora" w:hAnsi="Lora"/>
        </w:rPr>
        <w:t>covering by brown flocculent material</w:t>
      </w:r>
      <w:r w:rsidR="005171F1">
        <w:rPr>
          <w:rFonts w:ascii="Lora" w:hAnsi="Lora"/>
        </w:rPr>
        <w:t>,</w:t>
      </w:r>
      <w:r w:rsidR="0063719B" w:rsidRPr="00820204">
        <w:rPr>
          <w:rFonts w:ascii="Lora" w:hAnsi="Lora"/>
        </w:rPr>
        <w:t xml:space="preserve"> have been observed</w:t>
      </w:r>
      <w:r w:rsidR="00A309A4" w:rsidRPr="00820204">
        <w:rPr>
          <w:rFonts w:ascii="Lora" w:hAnsi="Lora"/>
        </w:rPr>
        <w:t xml:space="preserve"> over 10kms</w:t>
      </w:r>
      <w:r w:rsidR="00A309A4">
        <w:rPr>
          <w:rFonts w:ascii="Lora" w:hAnsi="Lora"/>
        </w:rPr>
        <w:t xml:space="preserve"> from an oil spill source. </w:t>
      </w:r>
      <w:r w:rsidR="005D58A1" w:rsidRPr="00820204">
        <w:rPr>
          <w:rFonts w:ascii="Lora" w:eastAsia="Times New Roman" w:hAnsi="Lora" w:cs="Open Sans"/>
          <w:lang w:eastAsia="en-GB"/>
        </w:rPr>
        <w:t>D</w:t>
      </w:r>
      <w:r w:rsidR="005D58A1" w:rsidRPr="00820204">
        <w:rPr>
          <w:rFonts w:ascii="Lora" w:hAnsi="Lora"/>
        </w:rPr>
        <w:t xml:space="preserve">epending on the level of impact, recovery (to a ‘healthy’ state) is estimated to take decades. However, </w:t>
      </w:r>
      <w:r w:rsidR="00820204" w:rsidRPr="00820204">
        <w:rPr>
          <w:rFonts w:ascii="Lora" w:hAnsi="Lora"/>
        </w:rPr>
        <w:t xml:space="preserve">pre-spill recovery is expected to take hundreds of years. </w:t>
      </w:r>
    </w:p>
    <w:p w14:paraId="571A031E" w14:textId="77777777" w:rsidR="0091323B" w:rsidRPr="0091323B" w:rsidRDefault="00732B8F" w:rsidP="0091323B">
      <w:pPr>
        <w:pStyle w:val="ListParagraph"/>
        <w:numPr>
          <w:ilvl w:val="0"/>
          <w:numId w:val="21"/>
        </w:numPr>
        <w:rPr>
          <w:rFonts w:ascii="Lora" w:hAnsi="Lora"/>
        </w:rPr>
      </w:pPr>
      <w:r>
        <w:rPr>
          <w:rFonts w:ascii="Lora" w:hAnsi="Lora"/>
        </w:rPr>
        <w:t>The d</w:t>
      </w:r>
      <w:r w:rsidR="00E47536">
        <w:rPr>
          <w:rFonts w:ascii="Lora" w:hAnsi="Lora"/>
        </w:rPr>
        <w:t>eep-sea sponge</w:t>
      </w:r>
      <w:r>
        <w:rPr>
          <w:rFonts w:ascii="Lora" w:hAnsi="Lora"/>
        </w:rPr>
        <w:t xml:space="preserve"> microbiome is highly sensitive to oil spill events</w:t>
      </w:r>
      <w:r w:rsidR="00196106">
        <w:rPr>
          <w:rFonts w:ascii="Lora" w:hAnsi="Lora"/>
        </w:rPr>
        <w:t>, with</w:t>
      </w:r>
      <w:r w:rsidR="001654B8">
        <w:rPr>
          <w:rFonts w:ascii="Lora" w:hAnsi="Lora"/>
        </w:rPr>
        <w:t xml:space="preserve"> changes in gene expression and</w:t>
      </w:r>
      <w:r w:rsidR="00196106">
        <w:rPr>
          <w:rFonts w:ascii="Lora" w:hAnsi="Lora"/>
        </w:rPr>
        <w:t xml:space="preserve"> </w:t>
      </w:r>
      <w:r w:rsidR="00196106">
        <w:rPr>
          <w:rFonts w:ascii="Lora" w:hAnsi="Lora"/>
          <w:shd w:val="clear" w:color="auto" w:fill="FAFAFA"/>
        </w:rPr>
        <w:t>m</w:t>
      </w:r>
      <w:r w:rsidR="00196106" w:rsidRPr="009E372D">
        <w:rPr>
          <w:rFonts w:ascii="Lora" w:hAnsi="Lora"/>
          <w:shd w:val="clear" w:color="auto" w:fill="FAFAFA"/>
        </w:rPr>
        <w:t xml:space="preserve">icrobial </w:t>
      </w:r>
      <w:r w:rsidR="00C87D55">
        <w:rPr>
          <w:rFonts w:ascii="Lora" w:hAnsi="Lora"/>
          <w:shd w:val="clear" w:color="auto" w:fill="FAFAFA"/>
        </w:rPr>
        <w:t xml:space="preserve">disruption expected to impact </w:t>
      </w:r>
      <w:r w:rsidR="001654B8" w:rsidRPr="00C87D55">
        <w:rPr>
          <w:rFonts w:ascii="Lora" w:hAnsi="Lora"/>
          <w:shd w:val="clear" w:color="auto" w:fill="FAFAFA"/>
        </w:rPr>
        <w:t>the ecosystem services th</w:t>
      </w:r>
      <w:r w:rsidR="00C87D55">
        <w:rPr>
          <w:rFonts w:ascii="Lora" w:hAnsi="Lora"/>
          <w:shd w:val="clear" w:color="auto" w:fill="FAFAFA"/>
        </w:rPr>
        <w:t>at the</w:t>
      </w:r>
      <w:r w:rsidR="001654B8" w:rsidRPr="00C87D55">
        <w:rPr>
          <w:rFonts w:ascii="Lora" w:hAnsi="Lora"/>
          <w:shd w:val="clear" w:color="auto" w:fill="FAFAFA"/>
        </w:rPr>
        <w:t xml:space="preserve"> microbial sponge community provide.</w:t>
      </w:r>
      <w:r w:rsidR="0091323B">
        <w:rPr>
          <w:rFonts w:ascii="Lora" w:hAnsi="Lora"/>
          <w:shd w:val="clear" w:color="auto" w:fill="FAFAFA"/>
        </w:rPr>
        <w:t xml:space="preserve"> </w:t>
      </w:r>
    </w:p>
    <w:p w14:paraId="5A0F3A01" w14:textId="514002F1" w:rsidR="005D58A1" w:rsidRPr="001523F3" w:rsidRDefault="0091323B" w:rsidP="0091323B">
      <w:pPr>
        <w:pStyle w:val="ListParagraph"/>
        <w:numPr>
          <w:ilvl w:val="0"/>
          <w:numId w:val="21"/>
        </w:numPr>
        <w:rPr>
          <w:rFonts w:ascii="Lora" w:hAnsi="Lora"/>
        </w:rPr>
      </w:pPr>
      <w:r>
        <w:rPr>
          <w:rFonts w:ascii="Lora" w:hAnsi="Lora"/>
        </w:rPr>
        <w:t xml:space="preserve">A </w:t>
      </w:r>
      <w:r w:rsidR="0005508F" w:rsidRPr="0091323B">
        <w:rPr>
          <w:rFonts w:ascii="Lora" w:hAnsi="Lora"/>
        </w:rPr>
        <w:t>loss of critical biological function following oil exposure</w:t>
      </w:r>
      <w:r>
        <w:rPr>
          <w:rFonts w:ascii="Lora" w:hAnsi="Lora"/>
        </w:rPr>
        <w:t xml:space="preserve"> has also been </w:t>
      </w:r>
      <w:r w:rsidRPr="001523F3">
        <w:rPr>
          <w:rFonts w:ascii="Lora" w:hAnsi="Lora"/>
        </w:rPr>
        <w:t>observed in sea sponges</w:t>
      </w:r>
      <w:r w:rsidR="0005508F" w:rsidRPr="001523F3">
        <w:rPr>
          <w:rFonts w:ascii="Lora" w:hAnsi="Lora"/>
        </w:rPr>
        <w:t xml:space="preserve">, </w:t>
      </w:r>
      <w:r w:rsidR="003F0AE9" w:rsidRPr="001523F3">
        <w:rPr>
          <w:rFonts w:ascii="Lora" w:hAnsi="Lora"/>
        </w:rPr>
        <w:t xml:space="preserve">with results </w:t>
      </w:r>
      <w:r w:rsidR="00E456A6" w:rsidRPr="001523F3">
        <w:rPr>
          <w:rFonts w:ascii="Lora" w:hAnsi="Lora"/>
        </w:rPr>
        <w:t xml:space="preserve">negatively </w:t>
      </w:r>
      <w:r w:rsidR="00E456A6" w:rsidRPr="001523F3">
        <w:rPr>
          <w:rFonts w:ascii="Lora" w:hAnsi="Lora"/>
          <w:shd w:val="clear" w:color="auto" w:fill="FAFAFA"/>
        </w:rPr>
        <w:t xml:space="preserve">impacting sponge recruitment to </w:t>
      </w:r>
      <w:r w:rsidR="00C95E1C">
        <w:rPr>
          <w:rFonts w:ascii="Lora" w:hAnsi="Lora"/>
          <w:shd w:val="clear" w:color="auto" w:fill="FAFAFA"/>
        </w:rPr>
        <w:t xml:space="preserve">the </w:t>
      </w:r>
      <w:r w:rsidR="00E456A6" w:rsidRPr="001523F3">
        <w:rPr>
          <w:rFonts w:ascii="Lora" w:hAnsi="Lora"/>
          <w:shd w:val="clear" w:color="auto" w:fill="FAFAFA"/>
        </w:rPr>
        <w:t>adult population.</w:t>
      </w:r>
    </w:p>
    <w:p w14:paraId="6041B6F5" w14:textId="77777777" w:rsidR="001523F3" w:rsidRPr="001523F3" w:rsidRDefault="00154761" w:rsidP="00B45E9B">
      <w:pPr>
        <w:pStyle w:val="ListParagraph"/>
        <w:numPr>
          <w:ilvl w:val="0"/>
          <w:numId w:val="21"/>
        </w:numPr>
        <w:rPr>
          <w:rFonts w:ascii="Lora" w:hAnsi="Lora"/>
        </w:rPr>
      </w:pPr>
      <w:r w:rsidRPr="001523F3">
        <w:rPr>
          <w:rFonts w:ascii="Lora" w:hAnsi="Lora"/>
        </w:rPr>
        <w:t xml:space="preserve">Bivalve molluscs have displayed a </w:t>
      </w:r>
      <w:r w:rsidR="00D30B3C" w:rsidRPr="001523F3">
        <w:rPr>
          <w:rFonts w:ascii="Lora" w:hAnsi="Lora"/>
        </w:rPr>
        <w:t>high sensitivity to cardiac activity in the presence of oil spills</w:t>
      </w:r>
      <w:r w:rsidR="00EB5970" w:rsidRPr="001523F3">
        <w:rPr>
          <w:rFonts w:ascii="Lora" w:hAnsi="Lora"/>
        </w:rPr>
        <w:t>, with</w:t>
      </w:r>
      <w:r w:rsidR="00D30B3C" w:rsidRPr="001523F3">
        <w:rPr>
          <w:rFonts w:ascii="Lora" w:hAnsi="Lora"/>
        </w:rPr>
        <w:t xml:space="preserve"> </w:t>
      </w:r>
      <w:r w:rsidR="00EB5970" w:rsidRPr="001523F3">
        <w:rPr>
          <w:rFonts w:ascii="Lora" w:hAnsi="Lora"/>
        </w:rPr>
        <w:t>c</w:t>
      </w:r>
      <w:r w:rsidR="00D30B3C" w:rsidRPr="001523F3">
        <w:rPr>
          <w:rFonts w:ascii="Lora" w:hAnsi="Lora"/>
        </w:rPr>
        <w:t xml:space="preserve">ardiac arrest and disrupted heart rate </w:t>
      </w:r>
      <w:r w:rsidR="00EB5970" w:rsidRPr="001523F3">
        <w:rPr>
          <w:rFonts w:ascii="Lora" w:hAnsi="Lora"/>
        </w:rPr>
        <w:t>observed in</w:t>
      </w:r>
      <w:r w:rsidR="00D30B3C" w:rsidRPr="001523F3">
        <w:rPr>
          <w:rFonts w:ascii="Lora" w:hAnsi="Lora"/>
        </w:rPr>
        <w:t xml:space="preserve"> mussel and horse mussels</w:t>
      </w:r>
      <w:r w:rsidR="00EB5970" w:rsidRPr="001523F3">
        <w:rPr>
          <w:rFonts w:ascii="Lora" w:hAnsi="Lora"/>
        </w:rPr>
        <w:t xml:space="preserve">. </w:t>
      </w:r>
    </w:p>
    <w:p w14:paraId="1F992F70" w14:textId="07B2C6F7" w:rsidR="0059347D" w:rsidRPr="002262BE" w:rsidRDefault="00B45E9B" w:rsidP="003370CE">
      <w:pPr>
        <w:pStyle w:val="ListParagraph"/>
        <w:numPr>
          <w:ilvl w:val="0"/>
          <w:numId w:val="21"/>
        </w:numPr>
        <w:rPr>
          <w:rFonts w:ascii="Lora" w:hAnsi="Lora"/>
        </w:rPr>
      </w:pPr>
      <w:r w:rsidRPr="001523F3">
        <w:rPr>
          <w:rFonts w:ascii="Lora" w:hAnsi="Lora"/>
        </w:rPr>
        <w:t>Differences in</w:t>
      </w:r>
      <w:r w:rsidR="00EB5970" w:rsidRPr="001523F3">
        <w:rPr>
          <w:rFonts w:ascii="Lora" w:hAnsi="Lora"/>
        </w:rPr>
        <w:t xml:space="preserve"> recovery</w:t>
      </w:r>
      <w:r w:rsidR="00AB4533" w:rsidRPr="001523F3">
        <w:rPr>
          <w:rFonts w:ascii="Lora" w:hAnsi="Lora"/>
        </w:rPr>
        <w:t xml:space="preserve"> time between mussel species </w:t>
      </w:r>
      <w:r w:rsidR="00EB5970" w:rsidRPr="001523F3">
        <w:rPr>
          <w:rFonts w:ascii="Lora" w:hAnsi="Lora"/>
        </w:rPr>
        <w:t xml:space="preserve">appear to </w:t>
      </w:r>
      <w:r w:rsidR="00AB4533" w:rsidRPr="001523F3">
        <w:rPr>
          <w:rFonts w:ascii="Lora" w:hAnsi="Lora"/>
        </w:rPr>
        <w:t>depend on th</w:t>
      </w:r>
      <w:r w:rsidR="009E25D9" w:rsidRPr="001523F3">
        <w:rPr>
          <w:rFonts w:ascii="Lora" w:hAnsi="Lora"/>
        </w:rPr>
        <w:t>eir</w:t>
      </w:r>
      <w:r w:rsidR="00AB4533" w:rsidRPr="001523F3">
        <w:rPr>
          <w:rFonts w:ascii="Lora" w:hAnsi="Lora"/>
        </w:rPr>
        <w:t xml:space="preserve"> </w:t>
      </w:r>
      <w:r w:rsidR="00EC63CA" w:rsidRPr="001523F3">
        <w:rPr>
          <w:rFonts w:ascii="Lora" w:hAnsi="Lora"/>
        </w:rPr>
        <w:t xml:space="preserve">tolerance </w:t>
      </w:r>
      <w:r w:rsidR="00EB5970" w:rsidRPr="001523F3">
        <w:rPr>
          <w:rFonts w:ascii="Lora" w:hAnsi="Lora"/>
        </w:rPr>
        <w:t>of environmental</w:t>
      </w:r>
      <w:r w:rsidR="00EC63CA" w:rsidRPr="001523F3">
        <w:rPr>
          <w:rFonts w:ascii="Lora" w:hAnsi="Lora"/>
        </w:rPr>
        <w:t xml:space="preserve"> </w:t>
      </w:r>
      <w:r w:rsidR="00AB4533" w:rsidRPr="001523F3">
        <w:rPr>
          <w:rFonts w:ascii="Lora" w:hAnsi="Lora"/>
        </w:rPr>
        <w:t>disturbance</w:t>
      </w:r>
      <w:r w:rsidR="00EB5970" w:rsidRPr="001523F3">
        <w:rPr>
          <w:rFonts w:ascii="Lora" w:hAnsi="Lora"/>
        </w:rPr>
        <w:t xml:space="preserve">. </w:t>
      </w:r>
      <w:r w:rsidR="00F61E3D" w:rsidRPr="001523F3">
        <w:rPr>
          <w:rFonts w:ascii="Lora" w:hAnsi="Lora"/>
        </w:rPr>
        <w:t xml:space="preserve">Therefore, less studied, deep-sea living molluscs are </w:t>
      </w:r>
      <w:r w:rsidR="001523F3" w:rsidRPr="001523F3">
        <w:rPr>
          <w:rFonts w:ascii="Lora" w:hAnsi="Lora"/>
        </w:rPr>
        <w:t xml:space="preserve">thought to be </w:t>
      </w:r>
      <w:r w:rsidR="00074560" w:rsidRPr="001523F3">
        <w:rPr>
          <w:rFonts w:ascii="Lora" w:hAnsi="Lora"/>
        </w:rPr>
        <w:t xml:space="preserve">similarly sensitive to oil exposure, if not more so. </w:t>
      </w:r>
    </w:p>
    <w:p w14:paraId="37A61D1B" w14:textId="4EE68E1F" w:rsidR="00E4606B" w:rsidRDefault="00EB0987" w:rsidP="003370CE">
      <w:pPr>
        <w:rPr>
          <w:rFonts w:ascii="Lora" w:hAnsi="Lora"/>
        </w:rPr>
      </w:pPr>
      <w:r>
        <w:rPr>
          <w:rFonts w:ascii="Lora" w:hAnsi="Lora"/>
        </w:rPr>
        <w:t xml:space="preserve">In general, research into the effects of oil spills on UK offshore species is lacking. The majority of studies to date </w:t>
      </w:r>
      <w:r w:rsidR="00E60926">
        <w:rPr>
          <w:rFonts w:ascii="Lora" w:hAnsi="Lora"/>
        </w:rPr>
        <w:t>have either taken place via laboratory experiment</w:t>
      </w:r>
      <w:r w:rsidR="00F6317F">
        <w:rPr>
          <w:rFonts w:ascii="Lora" w:hAnsi="Lora"/>
        </w:rPr>
        <w:t>s</w:t>
      </w:r>
      <w:r w:rsidR="00E60926">
        <w:rPr>
          <w:rFonts w:ascii="Lora" w:hAnsi="Lora"/>
        </w:rPr>
        <w:t xml:space="preserve"> or in international waters that are comparably different to UK water conditions</w:t>
      </w:r>
      <w:r w:rsidR="00C5002D">
        <w:rPr>
          <w:rFonts w:ascii="Lora" w:hAnsi="Lora"/>
        </w:rPr>
        <w:t xml:space="preserve">. </w:t>
      </w:r>
      <w:r w:rsidR="006B5AE3">
        <w:rPr>
          <w:rFonts w:ascii="Lora" w:hAnsi="Lora"/>
        </w:rPr>
        <w:t xml:space="preserve">Despite this, </w:t>
      </w:r>
      <w:r w:rsidR="002262BE">
        <w:rPr>
          <w:rFonts w:ascii="Lora" w:hAnsi="Lora"/>
        </w:rPr>
        <w:t xml:space="preserve">there is </w:t>
      </w:r>
      <w:r w:rsidR="006B5AE3">
        <w:rPr>
          <w:rFonts w:ascii="Lora" w:hAnsi="Lora"/>
        </w:rPr>
        <w:t xml:space="preserve">evidence of acute and sublethal impacts of oil spills on </w:t>
      </w:r>
      <w:r w:rsidR="002262BE">
        <w:rPr>
          <w:rFonts w:ascii="Lora" w:hAnsi="Lora"/>
        </w:rPr>
        <w:t>many species found in UK waters</w:t>
      </w:r>
      <w:r w:rsidR="0010315B">
        <w:rPr>
          <w:rFonts w:ascii="Lora" w:hAnsi="Lora"/>
        </w:rPr>
        <w:t xml:space="preserve">. </w:t>
      </w:r>
    </w:p>
    <w:p w14:paraId="60CB3424" w14:textId="445F292E" w:rsidR="00D40297" w:rsidRDefault="008B72AC" w:rsidP="008F007F">
      <w:pPr>
        <w:rPr>
          <w:rFonts w:ascii="Lora" w:hAnsi="Lora"/>
        </w:rPr>
      </w:pPr>
      <w:r>
        <w:rPr>
          <w:rFonts w:ascii="Lora" w:hAnsi="Lora"/>
        </w:rPr>
        <w:t>G</w:t>
      </w:r>
      <w:r w:rsidR="00B3200C">
        <w:rPr>
          <w:rFonts w:ascii="Lora" w:hAnsi="Lora"/>
        </w:rPr>
        <w:t xml:space="preserve">uidance and mitigation measures around offshore oil spills </w:t>
      </w:r>
      <w:r w:rsidR="00F6317F">
        <w:rPr>
          <w:rFonts w:ascii="Lora" w:hAnsi="Lora"/>
        </w:rPr>
        <w:t>are</w:t>
      </w:r>
      <w:r w:rsidR="00740B18">
        <w:rPr>
          <w:rFonts w:ascii="Lora" w:hAnsi="Lora"/>
        </w:rPr>
        <w:t xml:space="preserve"> </w:t>
      </w:r>
      <w:r w:rsidR="00B3200C">
        <w:rPr>
          <w:rFonts w:ascii="Lora" w:hAnsi="Lora"/>
        </w:rPr>
        <w:t>mostly ineffective</w:t>
      </w:r>
      <w:r w:rsidR="002840E9">
        <w:rPr>
          <w:rFonts w:ascii="Lora" w:hAnsi="Lora"/>
        </w:rPr>
        <w:t xml:space="preserve">. Legal requirements and guidance </w:t>
      </w:r>
      <w:r w:rsidR="00F6317F">
        <w:rPr>
          <w:rFonts w:ascii="Lora" w:hAnsi="Lora"/>
        </w:rPr>
        <w:t>are</w:t>
      </w:r>
      <w:r w:rsidR="00740B18">
        <w:rPr>
          <w:rFonts w:ascii="Lora" w:hAnsi="Lora"/>
        </w:rPr>
        <w:t xml:space="preserve"> </w:t>
      </w:r>
      <w:r w:rsidR="00B3200C">
        <w:rPr>
          <w:rFonts w:ascii="Lora" w:hAnsi="Lora"/>
        </w:rPr>
        <w:t xml:space="preserve">too heavily </w:t>
      </w:r>
      <w:r w:rsidR="002840E9">
        <w:rPr>
          <w:rFonts w:ascii="Lora" w:hAnsi="Lora"/>
        </w:rPr>
        <w:t xml:space="preserve">focused </w:t>
      </w:r>
      <w:r w:rsidR="00B3200C">
        <w:rPr>
          <w:rFonts w:ascii="Lora" w:hAnsi="Lora"/>
        </w:rPr>
        <w:t>on post-spill action</w:t>
      </w:r>
      <w:r w:rsidR="00F6317F">
        <w:rPr>
          <w:rFonts w:ascii="Lora" w:hAnsi="Lora"/>
        </w:rPr>
        <w:t>,</w:t>
      </w:r>
      <w:r w:rsidR="00B3200C">
        <w:rPr>
          <w:rFonts w:ascii="Lora" w:hAnsi="Lora"/>
        </w:rPr>
        <w:t xml:space="preserve"> </w:t>
      </w:r>
      <w:r w:rsidR="002840E9">
        <w:rPr>
          <w:rFonts w:ascii="Lora" w:hAnsi="Lora"/>
        </w:rPr>
        <w:t xml:space="preserve">while mitigation action </w:t>
      </w:r>
      <w:r w:rsidR="00F6317F">
        <w:rPr>
          <w:rFonts w:ascii="Lora" w:hAnsi="Lora"/>
        </w:rPr>
        <w:t>is</w:t>
      </w:r>
      <w:r w:rsidR="002840E9">
        <w:rPr>
          <w:rFonts w:ascii="Lora" w:hAnsi="Lora"/>
        </w:rPr>
        <w:t xml:space="preserve"> lacking. </w:t>
      </w:r>
      <w:r w:rsidR="00892959">
        <w:rPr>
          <w:rFonts w:ascii="Lora" w:hAnsi="Lora"/>
        </w:rPr>
        <w:t>Penalties for oil spill events are not sever</w:t>
      </w:r>
      <w:r w:rsidR="00F6317F">
        <w:rPr>
          <w:rFonts w:ascii="Lora" w:hAnsi="Lora"/>
        </w:rPr>
        <w:t>e</w:t>
      </w:r>
      <w:r w:rsidR="00892959">
        <w:rPr>
          <w:rFonts w:ascii="Lora" w:hAnsi="Lora"/>
        </w:rPr>
        <w:t xml:space="preserve"> enough to </w:t>
      </w:r>
      <w:r w:rsidR="00A31868">
        <w:rPr>
          <w:rFonts w:ascii="Lora" w:hAnsi="Lora"/>
        </w:rPr>
        <w:t>incentivise</w:t>
      </w:r>
      <w:r w:rsidR="00892959">
        <w:rPr>
          <w:rFonts w:ascii="Lora" w:hAnsi="Lora"/>
        </w:rPr>
        <w:t xml:space="preserve"> </w:t>
      </w:r>
      <w:r w:rsidR="00A31868">
        <w:rPr>
          <w:rFonts w:ascii="Lora" w:hAnsi="Lora"/>
        </w:rPr>
        <w:t>strengthening mitigating measures</w:t>
      </w:r>
      <w:r w:rsidR="00D40297">
        <w:rPr>
          <w:rFonts w:ascii="Lora" w:hAnsi="Lora"/>
        </w:rPr>
        <w:t xml:space="preserve">. </w:t>
      </w:r>
    </w:p>
    <w:p w14:paraId="49552AEB" w14:textId="007322D9" w:rsidR="00A41B33" w:rsidRPr="003370CE" w:rsidRDefault="00A41B33" w:rsidP="003370CE">
      <w:pPr>
        <w:rPr>
          <w:rFonts w:ascii="Lora" w:hAnsi="Lora"/>
        </w:rPr>
      </w:pPr>
      <w:r w:rsidRPr="003370CE">
        <w:rPr>
          <w:rFonts w:ascii="Lora" w:hAnsi="Lora"/>
        </w:rPr>
        <w:br w:type="page"/>
      </w:r>
    </w:p>
    <w:p w14:paraId="005732A5" w14:textId="05EBE366" w:rsidR="00943B68" w:rsidRPr="002549A9" w:rsidRDefault="00124F7E" w:rsidP="00EA3D87">
      <w:pPr>
        <w:pStyle w:val="Heading1"/>
        <w:rPr>
          <w:rFonts w:ascii="Lora" w:hAnsi="Lora"/>
        </w:rPr>
      </w:pPr>
      <w:bookmarkStart w:id="2" w:name="_Toc115994235"/>
      <w:bookmarkStart w:id="3" w:name="_Toc117615190"/>
      <w:r w:rsidRPr="002549A9">
        <w:rPr>
          <w:rFonts w:ascii="Lora" w:hAnsi="Lora"/>
        </w:rPr>
        <w:lastRenderedPageBreak/>
        <w:t>Key statistics</w:t>
      </w:r>
      <w:bookmarkEnd w:id="2"/>
      <w:bookmarkEnd w:id="3"/>
    </w:p>
    <w:p w14:paraId="79380A8C" w14:textId="41EB6344" w:rsidR="00124F7E" w:rsidRDefault="00124F7E" w:rsidP="00943B68">
      <w:pPr>
        <w:rPr>
          <w:rFonts w:ascii="Lora" w:hAnsi="Lora"/>
        </w:rPr>
      </w:pPr>
    </w:p>
    <w:p w14:paraId="7E4BED02" w14:textId="4D0E66B2" w:rsidR="00DC30AF" w:rsidRPr="00DC30AF" w:rsidRDefault="00DC30AF" w:rsidP="00DC30AF">
      <w:pPr>
        <w:pStyle w:val="ListParagraph"/>
        <w:numPr>
          <w:ilvl w:val="0"/>
          <w:numId w:val="17"/>
        </w:numPr>
        <w:rPr>
          <w:rFonts w:ascii="Lora" w:hAnsi="Lora"/>
        </w:rPr>
      </w:pPr>
      <w:r w:rsidRPr="004C6E1A">
        <w:rPr>
          <w:rFonts w:ascii="Lora" w:hAnsi="Lora"/>
        </w:rPr>
        <w:t>Decreased reproductive success was observed in bottlenose dolphins following the</w:t>
      </w:r>
      <w:r w:rsidR="00E976D8">
        <w:rPr>
          <w:rFonts w:ascii="Lora" w:hAnsi="Lora"/>
        </w:rPr>
        <w:t xml:space="preserve"> 2010</w:t>
      </w:r>
      <w:r w:rsidRPr="004C6E1A">
        <w:rPr>
          <w:rFonts w:ascii="Lora" w:hAnsi="Lora"/>
        </w:rPr>
        <w:t xml:space="preserve"> D</w:t>
      </w:r>
      <w:r w:rsidR="00E976D8">
        <w:rPr>
          <w:rFonts w:ascii="Lora" w:hAnsi="Lora"/>
        </w:rPr>
        <w:t xml:space="preserve">eepwater </w:t>
      </w:r>
      <w:r w:rsidRPr="004C6E1A">
        <w:rPr>
          <w:rFonts w:ascii="Lora" w:hAnsi="Lora"/>
        </w:rPr>
        <w:t>H</w:t>
      </w:r>
      <w:r w:rsidR="00E976D8">
        <w:rPr>
          <w:rFonts w:ascii="Lora" w:hAnsi="Lora"/>
        </w:rPr>
        <w:t>orizon</w:t>
      </w:r>
      <w:r w:rsidRPr="004C6E1A">
        <w:rPr>
          <w:rFonts w:ascii="Lora" w:hAnsi="Lora"/>
        </w:rPr>
        <w:t xml:space="preserve"> oil spill </w:t>
      </w:r>
      <w:r w:rsidRPr="004C6E1A">
        <w:rPr>
          <w:rFonts w:ascii="Lora" w:hAnsi="Lora"/>
        </w:rPr>
        <w:fldChar w:fldCharType="begin"/>
      </w:r>
      <w:r w:rsidRPr="004C6E1A">
        <w:rPr>
          <w:rFonts w:ascii="Lora" w:hAnsi="Lora"/>
        </w:rPr>
        <w:instrText xml:space="preserve"> ADDIN ZOTERO_ITEM CSL_CITATION {"citationID":"XaJ5UMgq","properties":{"formattedCitation":"(Lane {\\i{}et al.}, 2015; Kellar {\\i{}et al.}, 2017; Morey {\\i{}et al.}, 2022)","plainCitation":"(Lane et al., 2015; Kellar et al., 2017; Morey et al., 2022)","noteIndex":0},"citationItems":[{"id":1038,"uris":["http://zotero.org/users/local/E2pRs6mx/items/LYQHDV6T"],"itemData":{"id":1038,"type":"article-journal","abstract":"Common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H."}],"issued":{"date-parts":[["2015",11,7]]}}},{"id":1040,"uris":["http://zotero.org/users/local/E2pRs6mx/items/P56BCU4A"],"itemData":{"id":1040,"type":"article-journal","abstract":"Following the Deepwater Horizon (DWH) oil spill, reproductive success rates in 2 northern Gulf of Mexico (GoM) bottlenose dolphin stocks exposed to oil were evaluated for 4 yr during and after the spill (2010 to 2015) in efforts to assess population-level reproductive health. Pregnancy was determined from either (1) ultrasound examinations of the reproductive tract during capture-release health assessments, or (2) endocrine evaluations of blubber tissue collected from dart biopsies of free-ranging dolphins. Follow-up photo-identification was then used to track the status of pregnant females and any associated neonatal calves for a minimum of 1 yr after the initial pregnancy detection (IPD). For all pregnant females observed following IPD, individuals seen with a calf (reproductive success) and without one (reproductive failure) were recorded. The resulting estimated reproductive success rates for both GoM stocks (19.4%; 7/36) were less than a third of those previously reported in other areas not impacted by the spill (i.e. Sarasota Bay, FL; Indian River Lagoon, FL; and Charleston Harbor, SC) using similar techniques (64.7%; 22/34). We also evaluated the relationships between reproductive success and 13 potential covariates, including stock, ordinal date, progesterone, cortisol, thyroid hormone concentrations, leukocyte count, lung health score, and total body length. Among these, the results only provide strong evidence (Bayes factor &gt;20) of a relationship between reproductive failure and the total leukocyte count covariate. The high reproductive failure rates measured in both GoM stocks following the DWH oil spill are consistent with mammalian literature that shows a link between petroleum exposure and reproductive abnormalities and failures.","container-title":"Endangered Species Research","DOI":"10.3354/esr00775","ISSN":"1863-5407, 1613-4796","language":"en","page":"143-158","source":"www.int-res.com","title":"Low reproductive success rates of common bottlenose dolphins Tursiops truncatus in the northern Gulf of Mexico following the Deepwater Horizon disaster (2010-2015)","volume":"33","author":[{"family":"Kellar","given":"Nicholas M."},{"family":"Speakman","given":"Todd R."},{"family":"Smith","given":"Cynthia R."},{"family":"Lane","given":"Suzanne M."},{"family":"Balmer","given":"Brian C."},{"family":"Trego","given":"Marisa L."},{"family":"Catelani","given":"Krista N."},{"family":"Robbins","given":"Michelle N."},{"family":"Allen","given":"Camryn D."},{"family":"Wells","given":"Randall S."},{"family":"Zolman","given":"Eric S."},{"family":"Rowles","given":"Teresa K."},{"family":"Schwacke","given":"Lori H."}],"issued":{"date-parts":[["2017",1,31]]}}},{"id":1043,"uris":["http://zotero.org/users/local/E2pRs6mx/items/8JWWE5JM"],"itemData":{"id":1043,"type":"article-journal","abstract":"Following the 2010 Deepwater Horizon disaster and subsequent unusual mortality event, adverse health impacts have been reported in bottlenose dolphins in Barataria Bay, LA including impaired stress response and reproductive, pulmonary, cardiac, and immune function. These conditions were primarily diagnosed through hands-on veterinary examinations and analysis of standard diagnostic panels. In human and veterinary medicine, gene expression profiling has been used to identify molecular mechanisms underlying toxic responses and disease states. Identification of molecular markers of exposure or disease may enable earlier detection of health effects or allow for health evaluation when the use of specialized methodologies is not feasible. To date this powerful tool has not been applied to augment the veterinary data collected concurrently during dolphin health assessments. This study examined transcriptomic profiles of blood from 76 dolphins sampled in health assessments during 2013–2018 in the waters near Barataria Bay, LA and Sarasota Bay, FL. Gene expression was analyzed in conjunction with the substantial suite of health data collected using principal component analysis, differential expression testing, over-representation analysis, and weighted gene co-expression network analysis. Broadly, transcript profiles of Barataria Bay dolphins indicated a shift in immune response, cytoskeletal alterations, and mitochondrial dysfunction, most pronounced in dolphins likely exposed to Deepwater Horizon oiling. While gene expression profiles in Barataria Bay dolphins were altered compared to Sarasota Bay for all years, profiles from 2013 exhibited the greatest alteration in gene expression. Differentially expressed transcripts included genes involved in immunity, inflammation, reproductive failure, and lung or cardiac dysfunction, all of which have been documented in dolphins from Barataria Bay following the Deepwater Horizon oil spill. The genes and pathways identified in this study may, with additional research and validation, prove useful as molecular markers of exposure or disease to assist wildlife veterinarians in evaluating the health of dolphins and other cetaceans.","container-title":"PLOS ONE","DOI":"10.1371/journal.pone.0272345","ISSN":"1932-6203","issue":"8","journalAbbreviation":"PLOS ONE","language":"en","note":"publisher: Public Library of Science","page":"e0272345","source":"PLoS Journals","title":"Transcriptome profiling of blood from common bottlenose dolphins (Tursiops truncatus) in the northern Gulf of Mexico to enhance health assessment capabilities","volume":"17","author":[{"family":"Morey","given":"Jeanine S."},{"family":"Balmer","given":"Brian C."},{"family":"Zolman","given":"Eric S."},{"family":"Takeshita","given":"Ryan"},{"family":"Guise","given":"Sylvain De"},{"family":"Rowles","given":"Teresa K."},{"family":"Smith","given":"Cynthia R."},{"family":"Wells","given":"Randall S."},{"family":"Schwacke","given":"Lori H."}],"issued":{"date-parts":[["2022",8,24]]}}}],"schema":"https://github.com/citation-style-language/schema/raw/master/csl-citation.json"}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(Lane </w:t>
      </w:r>
      <w:r w:rsidRPr="004C6E1A">
        <w:rPr>
          <w:rFonts w:ascii="Lora" w:hAnsi="Lora" w:cs="Times New Roman"/>
          <w:i/>
          <w:iCs/>
          <w:szCs w:val="24"/>
        </w:rPr>
        <w:t>et al.</w:t>
      </w:r>
      <w:r w:rsidRPr="004C6E1A">
        <w:rPr>
          <w:rFonts w:ascii="Lora" w:hAnsi="Lora" w:cs="Times New Roman"/>
          <w:szCs w:val="24"/>
        </w:rPr>
        <w:t xml:space="preserve">, 2015; Kellar </w:t>
      </w:r>
      <w:r w:rsidRPr="004C6E1A">
        <w:rPr>
          <w:rFonts w:ascii="Lora" w:hAnsi="Lora" w:cs="Times New Roman"/>
          <w:i/>
          <w:iCs/>
          <w:szCs w:val="24"/>
        </w:rPr>
        <w:t>et al.</w:t>
      </w:r>
      <w:r w:rsidRPr="004C6E1A">
        <w:rPr>
          <w:rFonts w:ascii="Lora" w:hAnsi="Lora" w:cs="Times New Roman"/>
          <w:szCs w:val="24"/>
        </w:rPr>
        <w:t xml:space="preserve">, 2017; Morey </w:t>
      </w:r>
      <w:r w:rsidRPr="004C6E1A">
        <w:rPr>
          <w:rFonts w:ascii="Lora" w:hAnsi="Lora" w:cs="Times New Roman"/>
          <w:i/>
          <w:iCs/>
          <w:szCs w:val="24"/>
        </w:rPr>
        <w:t>et al.</w:t>
      </w:r>
      <w:r w:rsidRPr="004C6E1A">
        <w:rPr>
          <w:rFonts w:ascii="Lora" w:hAnsi="Lora" w:cs="Times New Roman"/>
          <w:szCs w:val="24"/>
        </w:rPr>
        <w:t>, 2022)</w:t>
      </w:r>
      <w:r w:rsidRPr="004C6E1A">
        <w:rPr>
          <w:rFonts w:ascii="Lora" w:hAnsi="Lora"/>
        </w:rPr>
        <w:fldChar w:fldCharType="end"/>
      </w:r>
      <w:r w:rsidRPr="004C6E1A">
        <w:rPr>
          <w:rFonts w:ascii="Lora" w:hAnsi="Lora"/>
        </w:rPr>
        <w:t>. Only 20% of mothers (10 individuals) in a heavily oil</w:t>
      </w:r>
      <w:r w:rsidR="00C95E1C">
        <w:rPr>
          <w:rFonts w:ascii="Lora" w:hAnsi="Lora"/>
        </w:rPr>
        <w:t>ed</w:t>
      </w:r>
      <w:r w:rsidRPr="004C6E1A">
        <w:rPr>
          <w:rFonts w:ascii="Lora" w:hAnsi="Lora"/>
        </w:rPr>
        <w:t xml:space="preserve"> site produced viable calves following the spill (following a 47</w:t>
      </w:r>
      <w:r w:rsidR="0044242D">
        <w:rPr>
          <w:rFonts w:ascii="Lora" w:hAnsi="Lora"/>
        </w:rPr>
        <w:t>-</w:t>
      </w:r>
      <w:r w:rsidRPr="004C6E1A">
        <w:rPr>
          <w:rFonts w:ascii="Lora" w:hAnsi="Lora"/>
        </w:rPr>
        <w:t xml:space="preserve">month monitoring programme), a significant drop from the reproductive success rate of 83% in a reference population </w:t>
      </w:r>
      <w:r w:rsidRPr="004C6E1A">
        <w:rPr>
          <w:rFonts w:ascii="Lora" w:hAnsi="Lora"/>
        </w:rPr>
        <w:fldChar w:fldCharType="begin"/>
      </w:r>
      <w:r w:rsidRPr="004C6E1A">
        <w:rPr>
          <w:rFonts w:ascii="Lora" w:hAnsi="Lora"/>
        </w:rPr>
        <w:instrText xml:space="preserve"> ADDIN ZOTERO_ITEM CSL_CITATION {"citationID":"tu7z9YfC","properties":{"formattedCitation":"(Lane {\\i{}et al.}, 2015)","plainCitation":"(Lane et al., 2015)","noteIndex":0},"citationItems":[{"id":1038,"uris":["http://zotero.org/users/local/E2pRs6mx/items/LYQHDV6T"],"itemData":{"id":1038,"type":"article-journal","abstract":"Common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(Lane </w:t>
      </w:r>
      <w:r w:rsidRPr="004C6E1A">
        <w:rPr>
          <w:rFonts w:ascii="Lora" w:hAnsi="Lora" w:cs="Times New Roman"/>
          <w:i/>
          <w:iCs/>
          <w:szCs w:val="24"/>
        </w:rPr>
        <w:t>et al.</w:t>
      </w:r>
      <w:r w:rsidRPr="004C6E1A">
        <w:rPr>
          <w:rFonts w:ascii="Lora" w:hAnsi="Lora" w:cs="Times New Roman"/>
          <w:szCs w:val="24"/>
        </w:rPr>
        <w:t>, 2015)</w:t>
      </w:r>
      <w:r w:rsidRPr="004C6E1A">
        <w:rPr>
          <w:rFonts w:ascii="Lora" w:hAnsi="Lora"/>
        </w:rPr>
        <w:fldChar w:fldCharType="end"/>
      </w:r>
      <w:r w:rsidRPr="004C6E1A">
        <w:rPr>
          <w:rFonts w:ascii="Lora" w:hAnsi="Lora"/>
        </w:rPr>
        <w:t xml:space="preserve">. </w:t>
      </w:r>
      <w:r>
        <w:rPr>
          <w:rFonts w:ascii="Lora" w:hAnsi="Lora"/>
        </w:rPr>
        <w:br/>
      </w:r>
    </w:p>
    <w:p w14:paraId="72926B99" w14:textId="2BB57246" w:rsidR="00C569BA" w:rsidRPr="00C569BA" w:rsidRDefault="00C569BA" w:rsidP="00C569BA">
      <w:pPr>
        <w:pStyle w:val="ListParagraph"/>
        <w:numPr>
          <w:ilvl w:val="0"/>
          <w:numId w:val="17"/>
        </w:numPr>
        <w:rPr>
          <w:rFonts w:ascii="Lora" w:hAnsi="Lora"/>
        </w:rPr>
      </w:pPr>
      <w:r w:rsidRPr="00C569BA">
        <w:rPr>
          <w:rFonts w:ascii="Lora" w:eastAsia="Times New Roman" w:hAnsi="Lora"/>
          <w:lang w:eastAsia="en-GB"/>
        </w:rPr>
        <w:t>Following the 1989 Alaskan Exxon Valdez oil spill, two orca pods suffered population losses of 33% and 41%</w:t>
      </w:r>
      <w:r w:rsidR="0044242D">
        <w:rPr>
          <w:rFonts w:ascii="Lora" w:eastAsia="Times New Roman" w:hAnsi="Lora"/>
          <w:lang w:eastAsia="en-GB"/>
        </w:rPr>
        <w:t>,</w:t>
      </w:r>
      <w:r w:rsidRPr="00C569BA">
        <w:rPr>
          <w:rFonts w:ascii="Lora" w:eastAsia="Times New Roman" w:hAnsi="Lora"/>
          <w:lang w:eastAsia="en-GB"/>
        </w:rPr>
        <w:t xml:space="preserve"> respectively</w:t>
      </w:r>
      <w:r w:rsidR="00C95E1C">
        <w:rPr>
          <w:rFonts w:ascii="Lora" w:eastAsia="Times New Roman" w:hAnsi="Lora"/>
          <w:lang w:eastAsia="en-GB"/>
        </w:rPr>
        <w:t>,</w:t>
      </w:r>
      <w:r w:rsidRPr="00C569BA">
        <w:rPr>
          <w:rFonts w:ascii="Lora" w:eastAsia="Times New Roman" w:hAnsi="Lora"/>
          <w:lang w:eastAsia="en-GB"/>
        </w:rPr>
        <w:t xml:space="preserve"> </w:t>
      </w:r>
      <w:r w:rsidR="001F484B">
        <w:rPr>
          <w:rFonts w:ascii="Lora" w:eastAsia="Times New Roman" w:hAnsi="Lora"/>
          <w:lang w:eastAsia="en-GB"/>
        </w:rPr>
        <w:t xml:space="preserve">in the year following the spill </w:t>
      </w:r>
      <w:r w:rsidRPr="00C569BA">
        <w:rPr>
          <w:rFonts w:ascii="Lora" w:eastAsia="Times New Roman" w:hAnsi="Lora"/>
          <w:lang w:eastAsia="en-GB"/>
        </w:rPr>
        <w:fldChar w:fldCharType="begin"/>
      </w:r>
      <w:r w:rsidRPr="00C569BA">
        <w:rPr>
          <w:rFonts w:ascii="Lora" w:eastAsia="Times New Roman" w:hAnsi="Lora"/>
          <w:lang w:eastAsia="en-GB"/>
        </w:rPr>
        <w:instrText xml:space="preserve"> ADDIN ZOTERO_ITEM CSL_CITATION {"citationID":"T9gNGQRm","properties":{"formattedCitation":"(Matkin {\\i{}et al.}, 2008, 2012)","plainCitation":"(Matkin et al., 2008, 2012)","noteIndex":0},"citationItems":[{"id":1018,"uris":["http://zotero.org/users/local/E2pRs6mx/items/YUJRBY35"],"itemData":{"id":1018,"type":"article-journal","abstract":"Killer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D."}],"issued":{"date-parts":[["2008",3,18]]}}},{"id":1025,"uris":["http://zotero.org/users/local/E2pRs6mx/items/2PEAKBT8"],"itemData":{"id":1025,"type":"article-journal","abstract":"Two sympatric populations of “transient” (mammal-eating)killer whales were photo-identified over 27 years (1984–2010) in Prince William Sound and Kenai Fjords, coastal waters of the northern Gulf of Alaska (GOA). A total of 88 individuals were identified during 203 encounters with “AT1” transients (22 individuals) and 91 encounters with “GOA” transients (66 individuals). The median number of individuals identified annually was similar for both populations (AT1=7; GOA=8), but mark-recapture estimates showed the AT1 whales to have much higher fidelity to the study area, whereas the GOA whales had a higher exchange ofindividuals. Apparent survival estimates were generally high for both populations, but there was a significantreduction in the survival of AT1 transients after the Exxon Valdez oil spill in 1989, with an abrupt decline in estimated abundance from a high of 22 in 1989 to a low of seven whales at the end of 2010. There was no detectable decline in GOA population abundance or survival over the same period, but abundance ranged from just 6 to 18 whales annually. Resighting data from adjacent coastal watersand movement tracks from satellite tags further indicated that the GOA whales are part of a larger population with a more extensive range, whereas AT1 whales are resident tothe study area.","container-title":"http://aquaticcommons.org/id/eprint/8678","ISSN":"0090-0656","language":"en","note":"Accepted: 2021-06-24T16:19:33Z","source":"aquadocs.org","title":"Contrasting abundance and residency patterns of two sympatric populations of transient killer whales (Orcinus orca) in the northern Gulf of Alaska","URL":"https://aquadocs.org/handle/1834/25328","author":[{"family":"Matkin","given":"Craig O."},{"family":"Durban","given":"John W."},{"family":"Saulitis","given":"Eva L."},{"family":"Andrews","given":"Russel D."},{"family":"Straley","given":"Janice M."},{"family":"Matkin","given":"Dena R."},{"family":"Ellis","given":"Graeme M."}],"accessed":{"date-parts":[["2022",10,3]]},"issued":{"date-parts":[["2012",4]]}}}],"schema":"https://github.com/citation-style-language/schema/raw/master/csl-citation.json"} </w:instrText>
      </w:r>
      <w:r w:rsidRPr="00C569BA">
        <w:rPr>
          <w:rFonts w:ascii="Lora" w:eastAsia="Times New Roman" w:hAnsi="Lora"/>
          <w:lang w:eastAsia="en-GB"/>
        </w:rPr>
        <w:fldChar w:fldCharType="separate"/>
      </w:r>
      <w:r w:rsidRPr="00C569BA">
        <w:rPr>
          <w:rFonts w:ascii="Lora" w:hAnsi="Lora" w:cs="Times New Roman"/>
        </w:rPr>
        <w:t xml:space="preserve">(Matkin </w:t>
      </w:r>
      <w:r w:rsidRPr="00C569BA">
        <w:rPr>
          <w:rFonts w:ascii="Lora" w:hAnsi="Lora" w:cs="Times New Roman"/>
          <w:i/>
          <w:iCs/>
        </w:rPr>
        <w:t>et al.</w:t>
      </w:r>
      <w:r w:rsidRPr="00C569BA">
        <w:rPr>
          <w:rFonts w:ascii="Lora" w:hAnsi="Lora" w:cs="Times New Roman"/>
        </w:rPr>
        <w:t>, 2008, 2012)</w:t>
      </w:r>
      <w:r w:rsidRPr="00C569BA">
        <w:rPr>
          <w:rFonts w:ascii="Lora" w:eastAsia="Times New Roman" w:hAnsi="Lora"/>
          <w:lang w:eastAsia="en-GB"/>
        </w:rPr>
        <w:fldChar w:fldCharType="end"/>
      </w:r>
      <w:r w:rsidRPr="00C569BA">
        <w:rPr>
          <w:rFonts w:ascii="Lora" w:eastAsia="Times New Roman" w:hAnsi="Lora"/>
          <w:lang w:eastAsia="en-GB"/>
        </w:rPr>
        <w:t xml:space="preserve">. </w:t>
      </w:r>
      <w:r w:rsidRPr="00C569BA">
        <w:rPr>
          <w:rFonts w:ascii="Lora" w:hAnsi="Lora"/>
        </w:rPr>
        <w:br/>
      </w:r>
    </w:p>
    <w:p w14:paraId="7636C0CB" w14:textId="49CB2164" w:rsidR="00C569BA" w:rsidRPr="00C569BA" w:rsidRDefault="00C569BA" w:rsidP="00C569BA">
      <w:pPr>
        <w:pStyle w:val="ListParagraph"/>
        <w:numPr>
          <w:ilvl w:val="0"/>
          <w:numId w:val="17"/>
        </w:numPr>
        <w:rPr>
          <w:rFonts w:ascii="Lora" w:hAnsi="Lora"/>
        </w:rPr>
      </w:pPr>
      <w:r w:rsidRPr="00C569BA">
        <w:rPr>
          <w:rFonts w:ascii="Lora" w:hAnsi="Lora"/>
        </w:rPr>
        <w:t>The 2010 D</w:t>
      </w:r>
      <w:r w:rsidR="00DC30AF">
        <w:rPr>
          <w:rFonts w:ascii="Lora" w:hAnsi="Lora"/>
        </w:rPr>
        <w:t xml:space="preserve">eepwater </w:t>
      </w:r>
      <w:r w:rsidRPr="00C569BA">
        <w:rPr>
          <w:rFonts w:ascii="Lora" w:hAnsi="Lora"/>
        </w:rPr>
        <w:t>H</w:t>
      </w:r>
      <w:r w:rsidR="00DC30AF">
        <w:rPr>
          <w:rFonts w:ascii="Lora" w:hAnsi="Lora"/>
        </w:rPr>
        <w:t>orizon</w:t>
      </w:r>
      <w:r w:rsidRPr="00C569BA">
        <w:rPr>
          <w:rFonts w:ascii="Lora" w:hAnsi="Lora"/>
        </w:rPr>
        <w:t xml:space="preserve"> oil spill resulted in the direct death of between 2 and 5 trillion fish larvae in the area </w:t>
      </w:r>
      <w:r w:rsidRPr="00C569BA">
        <w:rPr>
          <w:rFonts w:ascii="Lora" w:hAnsi="Lora"/>
        </w:rPr>
        <w:fldChar w:fldCharType="begin"/>
      </w:r>
      <w:r w:rsidRPr="00C569BA">
        <w:rPr>
          <w:rFonts w:ascii="Lora" w:hAnsi="Lora"/>
        </w:rPr>
        <w:instrText xml:space="preserve"> ADDIN ZOTERO_ITEM CSL_CITATION {"citationID":"6Ub2D6dT","properties":{"formattedCitation":"(Joye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Pr="00C569BA">
        <w:rPr>
          <w:rFonts w:ascii="Times New Roman" w:hAnsi="Times New Roman" w:cs="Times New Roman"/>
        </w:rPr>
        <w:instrText>׳</w:instrText>
      </w:r>
      <w:r w:rsidRPr="00C569BA">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Pr="00C569BA">
        <w:rPr>
          <w:rFonts w:ascii="Times New Roman" w:hAnsi="Times New Roman" w:cs="Times New Roman"/>
        </w:rPr>
        <w:instrText>׳</w:instrText>
      </w:r>
      <w:r w:rsidRPr="00C569BA">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Pr="00C569BA">
        <w:rPr>
          <w:rFonts w:ascii="Times New Roman" w:hAnsi="Times New Roman" w:cs="Times New Roman"/>
        </w:rPr>
        <w:instrText>׳</w:instrText>
      </w:r>
      <w:r w:rsidRPr="00C569BA">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Pr="00C569BA">
        <w:rPr>
          <w:rFonts w:ascii="Lora" w:hAnsi="Lora"/>
        </w:rPr>
        <w:fldChar w:fldCharType="separate"/>
      </w:r>
      <w:r w:rsidRPr="00C569BA">
        <w:rPr>
          <w:rFonts w:ascii="Lora" w:hAnsi="Lora" w:cs="Times New Roman"/>
        </w:rPr>
        <w:t xml:space="preserve">(Joye </w:t>
      </w:r>
      <w:r w:rsidRPr="00C569BA">
        <w:rPr>
          <w:rFonts w:ascii="Lora" w:hAnsi="Lora" w:cs="Times New Roman"/>
          <w:i/>
          <w:iCs/>
        </w:rPr>
        <w:t>et al.</w:t>
      </w:r>
      <w:r w:rsidRPr="00C569BA">
        <w:rPr>
          <w:rFonts w:ascii="Lora" w:hAnsi="Lora" w:cs="Times New Roman"/>
        </w:rPr>
        <w:t>, 2016)</w:t>
      </w:r>
      <w:r w:rsidRPr="00C569BA">
        <w:rPr>
          <w:rFonts w:ascii="Lora" w:hAnsi="Lora"/>
        </w:rPr>
        <w:fldChar w:fldCharType="end"/>
      </w:r>
      <w:r w:rsidRPr="00C569BA">
        <w:rPr>
          <w:rFonts w:ascii="Lora" w:hAnsi="Lora"/>
        </w:rPr>
        <w:t xml:space="preserve">. Forgone production associated with these losses was further estimated to be between 86 million to 26 billion fish larvae </w:t>
      </w:r>
      <w:r w:rsidRPr="00C569BA">
        <w:rPr>
          <w:rFonts w:ascii="Lora" w:hAnsi="Lora"/>
        </w:rPr>
        <w:fldChar w:fldCharType="begin"/>
      </w:r>
      <w:r w:rsidRPr="00C569BA">
        <w:rPr>
          <w:rFonts w:ascii="Lora" w:hAnsi="Lora"/>
        </w:rPr>
        <w:instrText xml:space="preserve"> ADDIN ZOTERO_ITEM CSL_CITATION {"citationID":"HE64sAMP","properties":{"formattedCitation":"(Joye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Pr="00C569BA">
        <w:rPr>
          <w:rFonts w:ascii="Times New Roman" w:hAnsi="Times New Roman" w:cs="Times New Roman"/>
        </w:rPr>
        <w:instrText>׳</w:instrText>
      </w:r>
      <w:r w:rsidRPr="00C569BA">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Pr="00C569BA">
        <w:rPr>
          <w:rFonts w:ascii="Times New Roman" w:hAnsi="Times New Roman" w:cs="Times New Roman"/>
        </w:rPr>
        <w:instrText>׳</w:instrText>
      </w:r>
      <w:r w:rsidRPr="00C569BA">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Pr="00C569BA">
        <w:rPr>
          <w:rFonts w:ascii="Times New Roman" w:hAnsi="Times New Roman" w:cs="Times New Roman"/>
        </w:rPr>
        <w:instrText>׳</w:instrText>
      </w:r>
      <w:r w:rsidRPr="00C569BA">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Pr="00C569BA">
        <w:rPr>
          <w:rFonts w:ascii="Lora" w:hAnsi="Lora"/>
        </w:rPr>
        <w:fldChar w:fldCharType="separate"/>
      </w:r>
      <w:r w:rsidRPr="00C569BA">
        <w:rPr>
          <w:rFonts w:ascii="Lora" w:hAnsi="Lora" w:cs="Times New Roman"/>
        </w:rPr>
        <w:t xml:space="preserve">(Joye </w:t>
      </w:r>
      <w:r w:rsidRPr="00C569BA">
        <w:rPr>
          <w:rFonts w:ascii="Lora" w:hAnsi="Lora" w:cs="Times New Roman"/>
          <w:i/>
          <w:iCs/>
        </w:rPr>
        <w:t>et al.</w:t>
      </w:r>
      <w:r w:rsidRPr="00C569BA">
        <w:rPr>
          <w:rFonts w:ascii="Lora" w:hAnsi="Lora" w:cs="Times New Roman"/>
        </w:rPr>
        <w:t>, 2016)</w:t>
      </w:r>
      <w:r w:rsidRPr="00C569BA">
        <w:rPr>
          <w:rFonts w:ascii="Lora" w:hAnsi="Lora"/>
        </w:rPr>
        <w:fldChar w:fldCharType="end"/>
      </w:r>
      <w:r w:rsidRPr="00C569BA">
        <w:rPr>
          <w:rFonts w:ascii="Lora" w:hAnsi="Lora"/>
        </w:rPr>
        <w:t>.</w:t>
      </w:r>
      <w:r w:rsidRPr="00C569BA">
        <w:rPr>
          <w:rFonts w:ascii="Lora" w:hAnsi="Lora"/>
        </w:rPr>
        <w:br/>
      </w:r>
    </w:p>
    <w:p w14:paraId="2D8F2176" w14:textId="48A69E03" w:rsidR="00C569BA" w:rsidRPr="00C569BA" w:rsidRDefault="00707E9F" w:rsidP="00C569BA">
      <w:pPr>
        <w:pStyle w:val="ListParagraph"/>
        <w:numPr>
          <w:ilvl w:val="0"/>
          <w:numId w:val="17"/>
        </w:numPr>
        <w:rPr>
          <w:rFonts w:ascii="Lora" w:hAnsi="Lora"/>
        </w:rPr>
      </w:pPr>
      <w:r>
        <w:rPr>
          <w:rFonts w:ascii="Lora" w:hAnsi="Lora"/>
          <w:shd w:val="clear" w:color="auto" w:fill="FFFFFF"/>
        </w:rPr>
        <w:t>Laboratory experiments at t</w:t>
      </w:r>
      <w:r w:rsidRPr="0005237F">
        <w:rPr>
          <w:rFonts w:ascii="Lora" w:hAnsi="Lora"/>
          <w:shd w:val="clear" w:color="auto" w:fill="FFFFFF"/>
        </w:rPr>
        <w:t xml:space="preserve">he </w:t>
      </w:r>
      <w:r w:rsidR="0005237F" w:rsidRPr="0005237F">
        <w:rPr>
          <w:rFonts w:ascii="Lora" w:hAnsi="Lora"/>
          <w:color w:val="202020"/>
          <w:shd w:val="clear" w:color="auto" w:fill="FFFFFF"/>
        </w:rPr>
        <w:t xml:space="preserve">Austevoll </w:t>
      </w:r>
      <w:r w:rsidRPr="0005237F">
        <w:rPr>
          <w:rFonts w:ascii="Lora" w:hAnsi="Lora"/>
          <w:shd w:val="clear" w:color="auto" w:fill="FFFFFF"/>
        </w:rPr>
        <w:t>Research</w:t>
      </w:r>
      <w:r>
        <w:rPr>
          <w:rFonts w:ascii="Lora" w:hAnsi="Lora"/>
          <w:shd w:val="clear" w:color="auto" w:fill="FFFFFF"/>
        </w:rPr>
        <w:t xml:space="preserve"> station in Norway found </w:t>
      </w:r>
      <w:r w:rsidR="00C569BA" w:rsidRPr="00C569BA">
        <w:rPr>
          <w:rFonts w:ascii="Lora" w:hAnsi="Lora"/>
          <w:shd w:val="clear" w:color="auto" w:fill="FFFFFF"/>
        </w:rPr>
        <w:t xml:space="preserve">Haddock </w:t>
      </w:r>
      <w:r w:rsidR="00C569BA" w:rsidRPr="00C569BA">
        <w:rPr>
          <w:rFonts w:ascii="Lora" w:hAnsi="Lora"/>
        </w:rPr>
        <w:t>embryos</w:t>
      </w:r>
      <w:r w:rsidR="00137AB7">
        <w:rPr>
          <w:rFonts w:ascii="Lora" w:hAnsi="Lora"/>
        </w:rPr>
        <w:t xml:space="preserve"> </w:t>
      </w:r>
      <w:r w:rsidR="0005237F">
        <w:rPr>
          <w:rFonts w:ascii="Lora" w:hAnsi="Lora"/>
        </w:rPr>
        <w:t xml:space="preserve">to </w:t>
      </w:r>
      <w:r w:rsidR="00137AB7">
        <w:rPr>
          <w:rFonts w:ascii="Lora" w:hAnsi="Lora"/>
        </w:rPr>
        <w:t>be</w:t>
      </w:r>
      <w:r w:rsidR="00C569BA" w:rsidRPr="00C569BA">
        <w:rPr>
          <w:rFonts w:ascii="Lora" w:hAnsi="Lora"/>
        </w:rPr>
        <w:t xml:space="preserve"> approximately </w:t>
      </w:r>
      <w:r w:rsidR="00B81613">
        <w:rPr>
          <w:rFonts w:ascii="Lora" w:hAnsi="Lora"/>
        </w:rPr>
        <w:t>ten</w:t>
      </w:r>
      <w:r w:rsidR="00C569BA" w:rsidRPr="00C569BA">
        <w:rPr>
          <w:rFonts w:ascii="Lora" w:hAnsi="Lora"/>
        </w:rPr>
        <w:t xml:space="preserve"> times more sensitive to crude oil than cod embryos </w:t>
      </w:r>
      <w:r w:rsidR="00C569BA" w:rsidRPr="00C569BA">
        <w:rPr>
          <w:rFonts w:ascii="Lora" w:hAnsi="Lora"/>
        </w:rPr>
        <w:fldChar w:fldCharType="begin"/>
      </w:r>
      <w:r w:rsidR="00ED4D7E">
        <w:rPr>
          <w:rFonts w:ascii="Lora" w:hAnsi="Lora"/>
        </w:rPr>
        <w:instrText xml:space="preserve"> ADDIN ZOTERO_ITEM CSL_CITATION {"citationID":"7ScLC72B","properties":{"formattedCitation":"(S\\uc0\\u248{}rensen {\\i{}et al.}, 2017; S\\uc0\\u248{}rhus {\\i{}et al.}, 2021)","plainCitation":"(Sørensen et al., 2017; Sørhus et al., 2021)","noteIndex":0},"citationItems":[{"id":1187,"uris":["http://zotero.org/users/local/E2pRs6mx/items/4MJ2CJQY"],"itemData":{"id":1187,"type":"article-journal","abstract":"The impact of crude oil pollution on early life stages (ELS) of fish, including larvae and embryos, has received considerable attention in recent years. Of the organic components present in crude oil, polycyclic aromatic hydrocarbons (PAHs) are considered the main class of compounds responsible for toxic effects in marine organisms. Although evidence suggests that they are more toxic, alkylated PAHs remain much less studied than their unsubstituted congeners. Recently, it was established that embryos of Atlantic haddock (Melanogrammus aeglefinus) are particularly sensitive to dispersed crude oil, and it was hypothesized that this was caused by direct interaction with crude oil droplets, which adhered to the chorion of exposed embryos. Such a phenomenon would increase the potential for uptake of less water-soluble compounds, including alkylated PAHs. In the current study, we compared the uptake of parent and alkylated PAHs in Atlantic cod (Gadus morhua) and haddock embryos exposed to dispersed crude oil at a range of environmentally relevant concentrations (10–600 </w:instrText>
      </w:r>
      <w:r w:rsidR="00ED4D7E">
        <w:rPr>
          <w:rFonts w:ascii="Lora" w:hAnsi="Lora" w:hint="eastAsia"/>
        </w:rPr>
        <w:instrText>μ</w:instrText>
      </w:r>
      <w:r w:rsidR="00ED4D7E">
        <w:rPr>
          <w:rFonts w:ascii="Lora" w:hAnsi="Lora"/>
        </w:rPr>
        <w:instrText xml:space="preserve">g oil/liter seawater). Although the species are biologically very similar, the cod chorion does not become fouled with oil droplets, even when the two species are exposed to dispersions of crude oil droplets under similar conditions. A close correlation between the degree of fouling and toxicological response (heart defects, craniofacial malformation) was observed. Oil droplet fouling in haddock led to both quantitative and qualitative differences in PAH uptake. Finally, kinetic data on a large suite of PAHs showed differential elimination, suggesting differential metabolism of unsubstituted versus alkylated compounds.","container-title":"PLOS ONE","DOI":"10.1371/journal.pone.0180048","ISSN":"1932-6203","issue":"7","journalAbbreviation":"PLOS ONE","language":"en","note":"publisher: Public Library of Science","page":"e0180048","source":"PLoS Journals","title":"Oil droplet fouling and differential toxicokinetics of polycyclic aromatic hydrocarbons in embryos of Atlantic haddock and cod","volume":"12","author":[{"family":"Sørensen","given":"Lisbet"},{"family":"Sørhus","given":"Elin"},{"family":"Nordtug","given":"Trond"},{"family":"Incardona","given":"John P."},{"family":"Linbo","given":"Tiffany L."},{"family":"Giovanetti","given":"Laura"},{"family":"Karlsen","given":"Ørjan"},{"family":"Meier","given":"Sonnich"}],"issued":{"date-parts":[["2017",7,5]]}}},{"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00C569BA" w:rsidRPr="00C569BA">
        <w:rPr>
          <w:rFonts w:ascii="Lora" w:hAnsi="Lora"/>
        </w:rPr>
        <w:fldChar w:fldCharType="separate"/>
      </w:r>
      <w:r w:rsidR="00ED4D7E" w:rsidRPr="00ED4D7E">
        <w:rPr>
          <w:rFonts w:ascii="Lora" w:hAnsi="Lora" w:cs="Times New Roman"/>
          <w:szCs w:val="24"/>
        </w:rPr>
        <w:t xml:space="preserve">(Sørensen </w:t>
      </w:r>
      <w:r w:rsidR="00ED4D7E" w:rsidRPr="00ED4D7E">
        <w:rPr>
          <w:rFonts w:ascii="Lora" w:hAnsi="Lora" w:cs="Times New Roman"/>
          <w:i/>
          <w:iCs/>
          <w:szCs w:val="24"/>
        </w:rPr>
        <w:t>et al.</w:t>
      </w:r>
      <w:r w:rsidR="00ED4D7E" w:rsidRPr="00ED4D7E">
        <w:rPr>
          <w:rFonts w:ascii="Lora" w:hAnsi="Lora" w:cs="Times New Roman"/>
          <w:szCs w:val="24"/>
        </w:rPr>
        <w:t xml:space="preserve">, 2017; Sørhus </w:t>
      </w:r>
      <w:r w:rsidR="00ED4D7E" w:rsidRPr="00ED4D7E">
        <w:rPr>
          <w:rFonts w:ascii="Lora" w:hAnsi="Lora" w:cs="Times New Roman"/>
          <w:i/>
          <w:iCs/>
          <w:szCs w:val="24"/>
        </w:rPr>
        <w:t>et al.</w:t>
      </w:r>
      <w:r w:rsidR="00ED4D7E" w:rsidRPr="00ED4D7E">
        <w:rPr>
          <w:rFonts w:ascii="Lora" w:hAnsi="Lora" w:cs="Times New Roman"/>
          <w:szCs w:val="24"/>
        </w:rPr>
        <w:t>, 2021)</w:t>
      </w:r>
      <w:r w:rsidR="00C569BA" w:rsidRPr="00C569BA">
        <w:rPr>
          <w:rFonts w:ascii="Lora" w:hAnsi="Lora"/>
        </w:rPr>
        <w:fldChar w:fldCharType="end"/>
      </w:r>
      <w:r w:rsidR="00C569BA" w:rsidRPr="00C569BA">
        <w:rPr>
          <w:rFonts w:ascii="Lora" w:hAnsi="Lora"/>
        </w:rPr>
        <w:t>.</w:t>
      </w:r>
      <w:r w:rsidR="00C569BA" w:rsidRPr="00C569BA">
        <w:rPr>
          <w:rFonts w:ascii="Lora" w:hAnsi="Lora"/>
        </w:rPr>
        <w:br/>
      </w:r>
    </w:p>
    <w:p w14:paraId="67036D21" w14:textId="178CD08B" w:rsidR="00C569BA" w:rsidRPr="00C569BA" w:rsidRDefault="00C569BA" w:rsidP="00C569BA">
      <w:pPr>
        <w:pStyle w:val="ListParagraph"/>
        <w:numPr>
          <w:ilvl w:val="0"/>
          <w:numId w:val="17"/>
        </w:numPr>
        <w:rPr>
          <w:rFonts w:ascii="Lora" w:hAnsi="Lora"/>
        </w:rPr>
      </w:pPr>
      <w:r w:rsidRPr="00C569BA">
        <w:rPr>
          <w:rFonts w:ascii="Lora" w:hAnsi="Lora"/>
        </w:rPr>
        <w:t xml:space="preserve">Following the 1993 </w:t>
      </w:r>
      <w:proofErr w:type="spellStart"/>
      <w:r w:rsidRPr="00C569BA">
        <w:rPr>
          <w:rFonts w:ascii="Lora" w:hAnsi="Lora"/>
        </w:rPr>
        <w:t>Braer</w:t>
      </w:r>
      <w:proofErr w:type="spellEnd"/>
      <w:r w:rsidRPr="00C569BA">
        <w:rPr>
          <w:rFonts w:ascii="Lora" w:hAnsi="Lora"/>
        </w:rPr>
        <w:t xml:space="preserve"> oil spill, 5,399 tonnes of farmed salmon had to be destroyed, resulting in a financial loss of roughly £38.5 million in today’s money </w:t>
      </w:r>
      <w:r w:rsidRPr="00C569BA">
        <w:rPr>
          <w:rFonts w:ascii="Lora" w:hAnsi="Lora"/>
        </w:rPr>
        <w:fldChar w:fldCharType="begin"/>
      </w:r>
      <w:r w:rsidRPr="00C569BA">
        <w:rPr>
          <w:rFonts w:ascii="Lora" w:hAnsi="Lora"/>
        </w:rPr>
        <w:instrText xml:space="preserve"> ADDIN ZOTERO_ITEM CSL_CITATION {"citationID":"8DUXdLF1","properties":{"formattedCitation":"(Goodlad, 1996)","plainCitation":"(Goodlad, 1996)","noteIndex":0},"citationItems":[{"id":1004,"uris":["http://zotero.org/users/local/E2pRs6mx/items/MZH8T2QS"],"itemData":{"id":1004,"type":"article-journal","abstract":"The grounding of the oil tanker, Braer, on 5 January 1993 resulted in the spilling of 80000 tonnes of crude oil in the waters off Shetland. There was …","container-title":"Science of The Total Environment","DOI":"10.1016/0048-9697(96)05091-7","ISSN":"0048-9697","issue":"1-2","language":"en","note":"publisher: Elsevier","page":"127-133","source":"www.sciencedirect.com","title":"Effects of the Braer oil spill on the Shetland seafood industry","volume":"186","author":[{"family":"Goodlad","given":"J."}],"issued":{"date-parts":[["1996"]]}}}],"schema":"https://github.com/citation-style-language/schema/raw/master/csl-citation.json"} </w:instrText>
      </w:r>
      <w:r w:rsidRPr="00C569BA">
        <w:rPr>
          <w:rFonts w:ascii="Lora" w:hAnsi="Lora"/>
        </w:rPr>
        <w:fldChar w:fldCharType="separate"/>
      </w:r>
      <w:r w:rsidRPr="00C569BA">
        <w:rPr>
          <w:rFonts w:ascii="Lora" w:hAnsi="Lora"/>
        </w:rPr>
        <w:t>(Goodlad, 1996)</w:t>
      </w:r>
      <w:r w:rsidRPr="00C569BA">
        <w:rPr>
          <w:rFonts w:ascii="Lora" w:hAnsi="Lora"/>
        </w:rPr>
        <w:fldChar w:fldCharType="end"/>
      </w:r>
      <w:r w:rsidRPr="00C569BA">
        <w:rPr>
          <w:rFonts w:ascii="Lora" w:hAnsi="Lora"/>
        </w:rPr>
        <w:t xml:space="preserve">, </w:t>
      </w:r>
      <w:r w:rsidRPr="00C569BA">
        <w:rPr>
          <w:rFonts w:ascii="Lora" w:hAnsi="Lora"/>
        </w:rPr>
        <w:fldChar w:fldCharType="begin"/>
      </w:r>
      <w:r w:rsidRPr="00C569BA">
        <w:rPr>
          <w:rFonts w:ascii="Lora" w:hAnsi="Lora"/>
        </w:rPr>
        <w:instrText xml:space="preserve"> ADDIN ZOTERO_ITEM CSL_CITATION {"citationID":"gfT65XJA","properties":{"formattedCitation":"(Roughneen, 2022)","plainCitation":"(Roughneen, 2022)","noteIndex":0},"citationItems":[{"id":1090,"uris":["http://zotero.org/users/local/E2pRs6mx/items/3F4HXDMR"],"itemData":{"id":1090,"type":"webpage","abstract":"Mintec data show rises are due to 'inflationary environment' and impact of sanctions on Russia","container-title":"The Grocer","language":"en","title":"Cod and salmon prices leap in first quarter as doubts about Russian exports grow","URL":"https://www.thegrocer.co.uk/commodities/cod-and-salmon-prices-leap-in-first-quarter-as-doubts-about-russian-exports-grow/666459.article","author":[{"family":"Roughneen","given":"Simon"}],"accessed":{"date-parts":[["2022",10,5]]},"issued":{"date-parts":[["2022"]]}}}],"schema":"https://github.com/citation-style-language/schema/raw/master/csl-citation.json"} </w:instrText>
      </w:r>
      <w:r w:rsidRPr="00C569BA">
        <w:rPr>
          <w:rFonts w:ascii="Lora" w:hAnsi="Lora"/>
        </w:rPr>
        <w:fldChar w:fldCharType="separate"/>
      </w:r>
      <w:r w:rsidRPr="00C569BA">
        <w:rPr>
          <w:rFonts w:ascii="Lora" w:hAnsi="Lora"/>
        </w:rPr>
        <w:t>(Roughneen, 2022)</w:t>
      </w:r>
      <w:r w:rsidRPr="00C569BA">
        <w:rPr>
          <w:rFonts w:ascii="Lora" w:hAnsi="Lora"/>
        </w:rPr>
        <w:fldChar w:fldCharType="end"/>
      </w:r>
      <w:r w:rsidRPr="00C569BA">
        <w:rPr>
          <w:rFonts w:ascii="Lora" w:hAnsi="Lora"/>
        </w:rPr>
        <w:t>.</w:t>
      </w:r>
    </w:p>
    <w:p w14:paraId="097E6CD9" w14:textId="77777777" w:rsidR="00C569BA" w:rsidRPr="00C569BA" w:rsidRDefault="00C569BA" w:rsidP="00C569BA">
      <w:pPr>
        <w:pStyle w:val="ListParagraph"/>
        <w:rPr>
          <w:rFonts w:ascii="Lora" w:hAnsi="Lora"/>
        </w:rPr>
      </w:pPr>
    </w:p>
    <w:p w14:paraId="52227CD9" w14:textId="77777777" w:rsidR="00C569BA" w:rsidRPr="00C569BA" w:rsidRDefault="00C569BA" w:rsidP="00C569BA">
      <w:pPr>
        <w:pStyle w:val="ListParagraph"/>
        <w:numPr>
          <w:ilvl w:val="0"/>
          <w:numId w:val="17"/>
        </w:numPr>
        <w:rPr>
          <w:rFonts w:ascii="Lora" w:hAnsi="Lora"/>
        </w:rPr>
      </w:pPr>
      <w:r w:rsidRPr="00C569BA">
        <w:rPr>
          <w:rFonts w:ascii="Lora" w:hAnsi="Lora"/>
        </w:rPr>
        <w:t xml:space="preserve">The financial compensation provided to the Shetland seafood industry following the </w:t>
      </w:r>
      <w:proofErr w:type="spellStart"/>
      <w:r w:rsidRPr="00C569BA">
        <w:rPr>
          <w:rFonts w:ascii="Lora" w:hAnsi="Lora"/>
        </w:rPr>
        <w:t>Braer</w:t>
      </w:r>
      <w:proofErr w:type="spellEnd"/>
      <w:r w:rsidRPr="00C569BA">
        <w:rPr>
          <w:rFonts w:ascii="Lora" w:hAnsi="Lora"/>
        </w:rPr>
        <w:t xml:space="preserve"> disaster totalled </w:t>
      </w:r>
      <w:r w:rsidRPr="00C569BA">
        <w:rPr>
          <w:rFonts w:ascii="Lora" w:hAnsi="Lora" w:cs="Segoe UI"/>
          <w:shd w:val="clear" w:color="auto" w:fill="FFFFFF"/>
        </w:rPr>
        <w:t xml:space="preserve">£60,179,287.98 in today’s money </w:t>
      </w:r>
      <w:r w:rsidRPr="00C569BA">
        <w:rPr>
          <w:rFonts w:ascii="Lora" w:hAnsi="Lora" w:cs="Segoe UI"/>
          <w:shd w:val="clear" w:color="auto" w:fill="FFFFFF"/>
        </w:rPr>
        <w:fldChar w:fldCharType="begin"/>
      </w:r>
      <w:r w:rsidRPr="00C569BA">
        <w:rPr>
          <w:rFonts w:ascii="Lora" w:hAnsi="Lora" w:cs="Segoe UI"/>
          <w:shd w:val="clear" w:color="auto" w:fill="FFFFFF"/>
        </w:rPr>
        <w:instrText xml:space="preserve"> ADDIN ZOTERO_ITEM CSL_CITATION {"citationID":"au8LDAmm","properties":{"formattedCitation":"(Goodlad, 1996)","plainCitation":"(Goodlad, 1996)","noteIndex":0},"citationItems":[{"id":1004,"uris":["http://zotero.org/users/local/E2pRs6mx/items/MZH8T2QS"],"itemData":{"id":1004,"type":"article-journal","abstract":"The grounding of the oil tanker, Braer, on 5 January 1993 resulted in the spilling of 80000 tonnes of crude oil in the waters off Shetland. There was …","container-title":"Science of The Total Environment","DOI":"10.1016/0048-9697(96)05091-7","ISSN":"0048-9697","issue":"1-2","language":"en","note":"publisher: Elsevier","page":"127-133","source":"www.sciencedirect.com","title":"Effects of the Braer oil spill on the Shetland seafood industry","volume":"186","author":[{"family":"Goodlad","given":"J."}],"issued":{"date-parts":[["1996"]]}}}],"schema":"https://github.com/citation-style-language/schema/raw/master/csl-citation.json"} </w:instrText>
      </w:r>
      <w:r w:rsidRPr="00C569BA">
        <w:rPr>
          <w:rFonts w:ascii="Lora" w:hAnsi="Lora" w:cs="Segoe UI"/>
          <w:shd w:val="clear" w:color="auto" w:fill="FFFFFF"/>
        </w:rPr>
        <w:fldChar w:fldCharType="separate"/>
      </w:r>
      <w:r w:rsidRPr="00C569BA">
        <w:rPr>
          <w:rFonts w:ascii="Lora" w:hAnsi="Lora"/>
        </w:rPr>
        <w:t>(Goodlad, 1996)</w:t>
      </w:r>
      <w:r w:rsidRPr="00C569BA">
        <w:rPr>
          <w:rFonts w:ascii="Lora" w:hAnsi="Lora" w:cs="Segoe UI"/>
          <w:shd w:val="clear" w:color="auto" w:fill="FFFFFF"/>
        </w:rPr>
        <w:fldChar w:fldCharType="end"/>
      </w:r>
      <w:r w:rsidRPr="00C569BA">
        <w:rPr>
          <w:rFonts w:ascii="Lora" w:hAnsi="Lora" w:cs="Segoe UI"/>
          <w:shd w:val="clear" w:color="auto" w:fill="FFFFFF"/>
        </w:rPr>
        <w:t xml:space="preserve">, </w:t>
      </w:r>
      <w:r w:rsidRPr="00C569BA">
        <w:rPr>
          <w:rFonts w:ascii="Lora" w:hAnsi="Lora" w:cs="Segoe UI"/>
          <w:shd w:val="clear" w:color="auto" w:fill="FFFFFF"/>
        </w:rPr>
        <w:fldChar w:fldCharType="begin"/>
      </w:r>
      <w:r w:rsidRPr="00C569BA">
        <w:rPr>
          <w:rFonts w:ascii="Lora" w:hAnsi="Lora" w:cs="Segoe UI"/>
          <w:shd w:val="clear" w:color="auto" w:fill="FFFFFF"/>
        </w:rPr>
        <w:instrText xml:space="preserve"> ADDIN ZOTERO_ITEM CSL_CITATION {"citationID":"H0PsClgr","properties":{"formattedCitation":"(INFLATION TOOL, 2022)","plainCitation":"(INFLATION TOOL, 2022)","noteIndex":0},"citationItems":[{"id":1092,"uris":["http://zotero.org/users/local/E2pRs6mx/items/LNBRLQZ6"],"itemData":{"id":1092,"type":"webpage","title":"Value of 1991 British Pounds today - Inflation Calculator","URL":"https://www.inflationtool.com/british-pound/1991-to-present-value?amount=29058000&amp;year2=2022&amp;frequency=yearly","author":[{"family":"INFLATION TOOL","given":""}],"accessed":{"date-parts":[["2022",10,5]]},"issued":{"date-parts":[["2022"]]}}}],"schema":"https://github.com/citation-style-language/schema/raw/master/csl-citation.json"} </w:instrText>
      </w:r>
      <w:r w:rsidRPr="00C569BA">
        <w:rPr>
          <w:rFonts w:ascii="Lora" w:hAnsi="Lora" w:cs="Segoe UI"/>
          <w:shd w:val="clear" w:color="auto" w:fill="FFFFFF"/>
        </w:rPr>
        <w:fldChar w:fldCharType="separate"/>
      </w:r>
      <w:r w:rsidRPr="00C569BA">
        <w:rPr>
          <w:rFonts w:ascii="Lora" w:hAnsi="Lora"/>
        </w:rPr>
        <w:t>(INFLATION TOOL, 2022)</w:t>
      </w:r>
      <w:r w:rsidRPr="00C569BA">
        <w:rPr>
          <w:rFonts w:ascii="Lora" w:hAnsi="Lora" w:cs="Segoe UI"/>
          <w:shd w:val="clear" w:color="auto" w:fill="FFFFFF"/>
        </w:rPr>
        <w:fldChar w:fldCharType="end"/>
      </w:r>
      <w:r w:rsidRPr="00C569BA">
        <w:rPr>
          <w:rFonts w:ascii="Lora" w:hAnsi="Lora" w:cs="Segoe UI"/>
          <w:shd w:val="clear" w:color="auto" w:fill="FFFFFF"/>
        </w:rPr>
        <w:t>.</w:t>
      </w:r>
    </w:p>
    <w:p w14:paraId="101C7DA2" w14:textId="77777777" w:rsidR="00C569BA" w:rsidRPr="00C569BA" w:rsidRDefault="00C569BA" w:rsidP="00C569BA">
      <w:pPr>
        <w:pStyle w:val="ListParagraph"/>
        <w:rPr>
          <w:rFonts w:ascii="Lora" w:hAnsi="Lora"/>
        </w:rPr>
      </w:pPr>
    </w:p>
    <w:p w14:paraId="300C5970" w14:textId="77777777" w:rsidR="00C569BA" w:rsidRPr="00C569BA" w:rsidRDefault="00C569BA" w:rsidP="00C569BA">
      <w:pPr>
        <w:pStyle w:val="ListParagraph"/>
        <w:numPr>
          <w:ilvl w:val="0"/>
          <w:numId w:val="17"/>
        </w:numPr>
        <w:rPr>
          <w:rFonts w:ascii="Lora" w:hAnsi="Lora"/>
        </w:rPr>
      </w:pPr>
      <w:r w:rsidRPr="00C569BA">
        <w:rPr>
          <w:rFonts w:ascii="Lora" w:hAnsi="Lora"/>
        </w:rPr>
        <w:t xml:space="preserve">Acute toxicity of oil pollution can significantly impact deep-water ecosystems over several kilometres </w:t>
      </w:r>
      <w:r w:rsidRPr="00C569BA">
        <w:rPr>
          <w:rFonts w:ascii="Lora" w:hAnsi="Lora"/>
        </w:rPr>
        <w:fldChar w:fldCharType="begin"/>
      </w:r>
      <w:r w:rsidRPr="00C569BA">
        <w:rPr>
          <w:rFonts w:ascii="Lora" w:hAnsi="Lora"/>
        </w:rPr>
        <w:instrText xml:space="preserve"> ADDIN ZOTERO_ITEM CSL_CITATION {"citationID":"R5wI5jde","properties":{"formattedCitation":"(Girard,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Pr="00C569BA">
        <w:rPr>
          <w:rFonts w:ascii="Lora" w:hAnsi="Lora"/>
        </w:rPr>
        <w:fldChar w:fldCharType="separate"/>
      </w:r>
      <w:r w:rsidRPr="00C569BA">
        <w:rPr>
          <w:rFonts w:ascii="Lora" w:hAnsi="Lora" w:cs="Times New Roman"/>
        </w:rPr>
        <w:t xml:space="preserve">(Girard, Shea and Fisher, 2018; Montseny </w:t>
      </w:r>
      <w:r w:rsidRPr="00C569BA">
        <w:rPr>
          <w:rFonts w:ascii="Lora" w:hAnsi="Lora" w:cs="Times New Roman"/>
          <w:i/>
          <w:iCs/>
        </w:rPr>
        <w:t>et al.</w:t>
      </w:r>
      <w:r w:rsidRPr="00C569BA">
        <w:rPr>
          <w:rFonts w:ascii="Lora" w:hAnsi="Lora" w:cs="Times New Roman"/>
        </w:rPr>
        <w:t>, 2021)</w:t>
      </w:r>
      <w:r w:rsidRPr="00C569BA">
        <w:rPr>
          <w:rFonts w:ascii="Lora" w:hAnsi="Lora"/>
        </w:rPr>
        <w:fldChar w:fldCharType="end"/>
      </w:r>
      <w:r w:rsidRPr="00C569BA">
        <w:rPr>
          <w:rFonts w:ascii="Lora" w:hAnsi="Lora"/>
        </w:rPr>
        <w:t>.</w:t>
      </w:r>
    </w:p>
    <w:p w14:paraId="64CFF042" w14:textId="77777777" w:rsidR="00C569BA" w:rsidRPr="00C569BA" w:rsidRDefault="00C569BA" w:rsidP="00C569BA">
      <w:pPr>
        <w:pStyle w:val="ListParagraph"/>
        <w:rPr>
          <w:rFonts w:ascii="Lora" w:hAnsi="Lora"/>
        </w:rPr>
      </w:pPr>
    </w:p>
    <w:p w14:paraId="1840F443" w14:textId="2AC66251" w:rsidR="00C569BA" w:rsidRDefault="00C569BA" w:rsidP="00C569BA">
      <w:pPr>
        <w:pStyle w:val="ListParagraph"/>
        <w:numPr>
          <w:ilvl w:val="0"/>
          <w:numId w:val="17"/>
        </w:numPr>
        <w:rPr>
          <w:rFonts w:ascii="Lora" w:hAnsi="Lora"/>
        </w:rPr>
      </w:pPr>
      <w:r w:rsidRPr="00C569BA">
        <w:rPr>
          <w:rFonts w:ascii="Lora" w:hAnsi="Lora"/>
        </w:rPr>
        <w:t xml:space="preserve">Signs of injury to deep-sea ecosystems following the </w:t>
      </w:r>
      <w:r w:rsidR="00E976D8">
        <w:rPr>
          <w:rFonts w:ascii="Lora" w:hAnsi="Lora"/>
        </w:rPr>
        <w:t xml:space="preserve">2010 </w:t>
      </w:r>
      <w:r w:rsidRPr="00C569BA">
        <w:rPr>
          <w:rFonts w:ascii="Lora" w:hAnsi="Lora"/>
        </w:rPr>
        <w:t>D</w:t>
      </w:r>
      <w:r w:rsidR="00E976D8">
        <w:rPr>
          <w:rFonts w:ascii="Lora" w:hAnsi="Lora"/>
        </w:rPr>
        <w:t xml:space="preserve">eepwater </w:t>
      </w:r>
      <w:r w:rsidRPr="00C569BA">
        <w:rPr>
          <w:rFonts w:ascii="Lora" w:hAnsi="Lora"/>
        </w:rPr>
        <w:t>H</w:t>
      </w:r>
      <w:r w:rsidR="00E976D8">
        <w:rPr>
          <w:rFonts w:ascii="Lora" w:hAnsi="Lora"/>
        </w:rPr>
        <w:t>orizon</w:t>
      </w:r>
      <w:r w:rsidRPr="00C569BA">
        <w:rPr>
          <w:rFonts w:ascii="Lora" w:hAnsi="Lora"/>
        </w:rPr>
        <w:t xml:space="preserve"> oil spill stretched 2</w:t>
      </w:r>
      <w:r w:rsidR="00C95E1C">
        <w:rPr>
          <w:rFonts w:ascii="Lora" w:hAnsi="Lora"/>
        </w:rPr>
        <w:t xml:space="preserve">2 km </w:t>
      </w:r>
      <w:r w:rsidRPr="00C569BA">
        <w:rPr>
          <w:rFonts w:ascii="Lora" w:hAnsi="Lora"/>
        </w:rPr>
        <w:t xml:space="preserve">from the wellhead and to depths of 1370m </w:t>
      </w:r>
      <w:r w:rsidRPr="00C569BA">
        <w:rPr>
          <w:rFonts w:ascii="Lora" w:hAnsi="Lora"/>
        </w:rPr>
        <w:fldChar w:fldCharType="begin"/>
      </w:r>
      <w:r w:rsidRPr="00C569BA">
        <w:rPr>
          <w:rFonts w:ascii="Lora" w:hAnsi="Lora"/>
        </w:rPr>
        <w:instrText xml:space="preserve"> ADDIN ZOTERO_ITEM CSL_CITATION {"citationID":"uygDphwh","properties":{"formattedCitation":"(Girard,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Pr="00C569BA">
        <w:rPr>
          <w:rFonts w:ascii="Lora" w:hAnsi="Lora"/>
        </w:rPr>
        <w:fldChar w:fldCharType="separate"/>
      </w:r>
      <w:r w:rsidRPr="00C569BA">
        <w:rPr>
          <w:rFonts w:ascii="Lora" w:hAnsi="Lora" w:cs="Times New Roman"/>
        </w:rPr>
        <w:t xml:space="preserve">(Girard, Shea and Fisher, 2018; Montseny </w:t>
      </w:r>
      <w:r w:rsidRPr="00C569BA">
        <w:rPr>
          <w:rFonts w:ascii="Lora" w:hAnsi="Lora" w:cs="Times New Roman"/>
          <w:i/>
          <w:iCs/>
        </w:rPr>
        <w:t>et al.</w:t>
      </w:r>
      <w:r w:rsidRPr="00C569BA">
        <w:rPr>
          <w:rFonts w:ascii="Lora" w:hAnsi="Lora" w:cs="Times New Roman"/>
        </w:rPr>
        <w:t>, 2021)</w:t>
      </w:r>
      <w:r w:rsidRPr="00C569BA">
        <w:rPr>
          <w:rFonts w:ascii="Lora" w:hAnsi="Lora"/>
        </w:rPr>
        <w:fldChar w:fldCharType="end"/>
      </w:r>
      <w:r w:rsidRPr="00C569BA">
        <w:rPr>
          <w:rFonts w:ascii="Lora" w:hAnsi="Lora"/>
        </w:rPr>
        <w:t>.</w:t>
      </w:r>
      <w:r w:rsidR="0037370F">
        <w:rPr>
          <w:rFonts w:ascii="Lora" w:hAnsi="Lora"/>
        </w:rPr>
        <w:br/>
      </w:r>
    </w:p>
    <w:p w14:paraId="71164718" w14:textId="39DD841F" w:rsidR="00943B68" w:rsidRPr="00677714" w:rsidRDefault="00E50A1C" w:rsidP="00CE3511">
      <w:pPr>
        <w:pStyle w:val="ListParagraph"/>
        <w:numPr>
          <w:ilvl w:val="0"/>
          <w:numId w:val="17"/>
        </w:numPr>
        <w:rPr>
          <w:rFonts w:ascii="Lora" w:hAnsi="Lora"/>
        </w:rPr>
      </w:pPr>
      <w:r w:rsidRPr="000C1223">
        <w:rPr>
          <w:rFonts w:ascii="Lora" w:eastAsia="Times New Roman" w:hAnsi="Lora" w:cs="Open Sans"/>
          <w:lang w:eastAsia="en-GB"/>
        </w:rPr>
        <w:t>D</w:t>
      </w:r>
      <w:r w:rsidR="0037370F" w:rsidRPr="000C1223">
        <w:rPr>
          <w:rFonts w:ascii="Lora" w:hAnsi="Lora"/>
        </w:rPr>
        <w:t xml:space="preserve">epending on the level of impact, </w:t>
      </w:r>
      <w:r w:rsidR="0078037C" w:rsidRPr="000C1223">
        <w:rPr>
          <w:rFonts w:ascii="Lora" w:hAnsi="Lora"/>
        </w:rPr>
        <w:t xml:space="preserve">it has been estimated that </w:t>
      </w:r>
      <w:r w:rsidR="001C26CE" w:rsidRPr="000C1223">
        <w:rPr>
          <w:rFonts w:ascii="Lora" w:hAnsi="Lora"/>
        </w:rPr>
        <w:t xml:space="preserve">it could take up to </w:t>
      </w:r>
      <w:r w:rsidR="0037370F" w:rsidRPr="000C1223">
        <w:rPr>
          <w:rFonts w:ascii="Lora" w:hAnsi="Lora"/>
        </w:rPr>
        <w:t xml:space="preserve">three decades for coral communities </w:t>
      </w:r>
      <w:r w:rsidR="00E976D8" w:rsidRPr="000C1223">
        <w:rPr>
          <w:rFonts w:ascii="Lora" w:hAnsi="Lora"/>
        </w:rPr>
        <w:t xml:space="preserve">impacted by the 2010 Deepwater Horizon oil spill </w:t>
      </w:r>
      <w:r w:rsidR="0037370F" w:rsidRPr="000C1223">
        <w:rPr>
          <w:rFonts w:ascii="Lora" w:hAnsi="Lora"/>
        </w:rPr>
        <w:t xml:space="preserve">to recover to a state where all </w:t>
      </w:r>
      <w:r w:rsidR="0037370F" w:rsidRPr="000C1223">
        <w:rPr>
          <w:rFonts w:ascii="Lora" w:hAnsi="Lora" w:cs="Open Sans"/>
          <w:shd w:val="clear" w:color="auto" w:fill="FFFFFF"/>
        </w:rPr>
        <w:t xml:space="preserve">remaining branches appear healthy. However, </w:t>
      </w:r>
      <w:r w:rsidR="00E90938">
        <w:rPr>
          <w:rFonts w:ascii="Lora" w:hAnsi="Lora" w:cs="Open Sans"/>
          <w:shd w:val="clear" w:color="auto" w:fill="FFFFFF"/>
        </w:rPr>
        <w:t xml:space="preserve">further </w:t>
      </w:r>
      <w:r w:rsidR="000C1223" w:rsidRPr="000C1223">
        <w:rPr>
          <w:rFonts w:ascii="Lora" w:hAnsi="Lora" w:cs="Open Sans"/>
          <w:shd w:val="clear" w:color="auto" w:fill="FFFFFF"/>
        </w:rPr>
        <w:t>estimates predict that it</w:t>
      </w:r>
      <w:r w:rsidR="0037370F" w:rsidRPr="000C1223">
        <w:rPr>
          <w:rFonts w:ascii="Lora" w:hAnsi="Lora" w:cs="Open Sans"/>
          <w:shd w:val="clear" w:color="auto" w:fill="FFFFFF"/>
        </w:rPr>
        <w:t xml:space="preserve"> could take hundreds of years for affected communities to grow back to their initial biomass (due to the loss of branches) </w:t>
      </w:r>
      <w:r w:rsidR="0037370F" w:rsidRPr="000C1223">
        <w:rPr>
          <w:rFonts w:ascii="Lora" w:eastAsia="Times New Roman" w:hAnsi="Lora" w:cs="Open Sans"/>
          <w:lang w:eastAsia="en-GB"/>
        </w:rPr>
        <w:fldChar w:fldCharType="begin"/>
      </w:r>
      <w:r w:rsidR="0037370F" w:rsidRPr="000C1223">
        <w:rPr>
          <w:rFonts w:ascii="Lora" w:eastAsia="Times New Roman" w:hAnsi="Lora" w:cs="Open Sans"/>
          <w:lang w:eastAsia="en-GB"/>
        </w:rPr>
        <w:instrText xml:space="preserve"> ADDIN ZOTERO_ITEM CSL_CITATION {"citationID":"wyiJvnCu","properties":{"formattedCitation":"(Girard,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0037370F" w:rsidRPr="000C1223">
        <w:rPr>
          <w:rFonts w:ascii="Lora" w:eastAsia="Times New Roman" w:hAnsi="Lora" w:cs="Open Sans"/>
          <w:lang w:eastAsia="en-GB"/>
        </w:rPr>
        <w:fldChar w:fldCharType="separate"/>
      </w:r>
      <w:r w:rsidR="0037370F" w:rsidRPr="000C1223">
        <w:rPr>
          <w:rFonts w:ascii="Lora" w:hAnsi="Lora" w:cs="Times New Roman"/>
          <w:szCs w:val="24"/>
        </w:rPr>
        <w:t xml:space="preserve">(Girard, Shea and Fisher, 2018; Montseny </w:t>
      </w:r>
      <w:r w:rsidR="0037370F" w:rsidRPr="000C1223">
        <w:rPr>
          <w:rFonts w:ascii="Lora" w:hAnsi="Lora" w:cs="Times New Roman"/>
          <w:i/>
          <w:iCs/>
          <w:szCs w:val="24"/>
        </w:rPr>
        <w:t>et al.</w:t>
      </w:r>
      <w:r w:rsidR="0037370F" w:rsidRPr="000C1223">
        <w:rPr>
          <w:rFonts w:ascii="Lora" w:hAnsi="Lora" w:cs="Times New Roman"/>
          <w:szCs w:val="24"/>
        </w:rPr>
        <w:t>, 2021)</w:t>
      </w:r>
      <w:r w:rsidR="0037370F" w:rsidRPr="000C1223">
        <w:rPr>
          <w:rFonts w:ascii="Lora" w:eastAsia="Times New Roman" w:hAnsi="Lora" w:cs="Open Sans"/>
          <w:lang w:eastAsia="en-GB"/>
        </w:rPr>
        <w:fldChar w:fldCharType="end"/>
      </w:r>
      <w:r w:rsidR="0037370F" w:rsidRPr="000C1223">
        <w:rPr>
          <w:rFonts w:ascii="Lora" w:eastAsia="Times New Roman" w:hAnsi="Lora" w:cs="Open Sans"/>
          <w:lang w:eastAsia="en-GB"/>
        </w:rPr>
        <w:t>.</w:t>
      </w:r>
    </w:p>
    <w:p w14:paraId="05615140" w14:textId="481AE584" w:rsidR="00943B68" w:rsidRPr="002549A9" w:rsidRDefault="00124F7E" w:rsidP="00124F7E">
      <w:pPr>
        <w:pStyle w:val="Heading1"/>
        <w:rPr>
          <w:rFonts w:ascii="Lora" w:hAnsi="Lora"/>
        </w:rPr>
      </w:pPr>
      <w:bookmarkStart w:id="4" w:name="_Toc115994236"/>
      <w:bookmarkStart w:id="5" w:name="_Toc117615191"/>
      <w:r w:rsidRPr="002549A9">
        <w:rPr>
          <w:rFonts w:ascii="Lora" w:hAnsi="Lora"/>
        </w:rPr>
        <w:lastRenderedPageBreak/>
        <w:t>Main content</w:t>
      </w:r>
      <w:bookmarkEnd w:id="4"/>
      <w:bookmarkEnd w:id="5"/>
    </w:p>
    <w:p w14:paraId="1B8C89F3" w14:textId="58F49866" w:rsidR="004A1340" w:rsidRPr="00241F25" w:rsidRDefault="009C757D" w:rsidP="00F55B4B">
      <w:pPr>
        <w:pStyle w:val="Heading2"/>
        <w:rPr>
          <w:rFonts w:ascii="Lora" w:hAnsi="Lora"/>
        </w:rPr>
      </w:pPr>
      <w:bookmarkStart w:id="6" w:name="_Toc115994237"/>
      <w:bookmarkStart w:id="7" w:name="_Toc117615192"/>
      <w:r w:rsidRPr="002549A9">
        <w:rPr>
          <w:rFonts w:ascii="Lora" w:hAnsi="Lora"/>
        </w:rPr>
        <w:t>Introduction to major oil spills</w:t>
      </w:r>
      <w:bookmarkStart w:id="8" w:name="_Toc115994238"/>
      <w:bookmarkEnd w:id="6"/>
      <w:bookmarkEnd w:id="7"/>
    </w:p>
    <w:p w14:paraId="0D54318D" w14:textId="352B8575" w:rsidR="00AB74E7" w:rsidRDefault="00AB78EF" w:rsidP="004A1340">
      <w:pPr>
        <w:rPr>
          <w:rFonts w:ascii="Lora" w:hAnsi="Lora"/>
        </w:rPr>
      </w:pPr>
      <w:r w:rsidRPr="00241F25">
        <w:rPr>
          <w:rFonts w:ascii="Lora" w:hAnsi="Lora"/>
        </w:rPr>
        <w:t>O</w:t>
      </w:r>
      <w:r w:rsidR="00241F25" w:rsidRPr="00241F25">
        <w:rPr>
          <w:rFonts w:ascii="Lora" w:hAnsi="Lora"/>
        </w:rPr>
        <w:t>ffshore oil spills are a major risk of oil and gas development</w:t>
      </w:r>
      <w:r w:rsidR="00E53F00">
        <w:rPr>
          <w:rFonts w:ascii="Lora" w:hAnsi="Lora"/>
        </w:rPr>
        <w:t xml:space="preserve">, with oil known to be an </w:t>
      </w:r>
      <w:r w:rsidR="008465B7">
        <w:rPr>
          <w:rFonts w:ascii="Lora" w:hAnsi="Lora"/>
        </w:rPr>
        <w:t>acu</w:t>
      </w:r>
      <w:r w:rsidR="005103BD">
        <w:rPr>
          <w:rFonts w:ascii="Lora" w:hAnsi="Lora"/>
        </w:rPr>
        <w:t>t</w:t>
      </w:r>
      <w:r w:rsidR="008465B7">
        <w:rPr>
          <w:rFonts w:ascii="Lora" w:hAnsi="Lora"/>
        </w:rPr>
        <w:t>e and chronic stressor to the marine environment and</w:t>
      </w:r>
      <w:r w:rsidR="00E53F00">
        <w:rPr>
          <w:rFonts w:ascii="Lora" w:hAnsi="Lora"/>
        </w:rPr>
        <w:t xml:space="preserve"> </w:t>
      </w:r>
      <w:r w:rsidR="00AE4C71">
        <w:rPr>
          <w:rFonts w:ascii="Lora" w:hAnsi="Lora"/>
        </w:rPr>
        <w:t>life</w:t>
      </w:r>
      <w:r w:rsidR="00E53F00">
        <w:rPr>
          <w:rFonts w:ascii="Lora" w:hAnsi="Lora"/>
        </w:rPr>
        <w:t xml:space="preserve"> within it.</w:t>
      </w:r>
      <w:r w:rsidR="00F55B4B">
        <w:rPr>
          <w:rFonts w:ascii="Lora" w:hAnsi="Lora"/>
        </w:rPr>
        <w:t xml:space="preserve"> </w:t>
      </w:r>
      <w:r w:rsidR="00A2428C" w:rsidRPr="00FA6BB2">
        <w:rPr>
          <w:rFonts w:ascii="Lora" w:hAnsi="Lora"/>
        </w:rPr>
        <w:t xml:space="preserve">Nevertheless, increasing oil and gas exploration activities </w:t>
      </w:r>
      <w:r w:rsidR="00064ACB">
        <w:rPr>
          <w:rFonts w:ascii="Lora" w:hAnsi="Lora"/>
        </w:rPr>
        <w:t>have gone</w:t>
      </w:r>
      <w:r w:rsidR="00023886">
        <w:rPr>
          <w:rFonts w:ascii="Lora" w:hAnsi="Lora"/>
        </w:rPr>
        <w:t xml:space="preserve"> ahead</w:t>
      </w:r>
      <w:r w:rsidR="00A2428C" w:rsidRPr="00FA6BB2">
        <w:rPr>
          <w:rFonts w:ascii="Lora" w:hAnsi="Lora"/>
        </w:rPr>
        <w:t xml:space="preserve"> in the absence of sufficient baseline data </w:t>
      </w:r>
      <w:r w:rsidR="003A312F" w:rsidRPr="00FA6BB2">
        <w:rPr>
          <w:rFonts w:ascii="Lora" w:hAnsi="Lora"/>
        </w:rPr>
        <w:t>on</w:t>
      </w:r>
      <w:r w:rsidR="00D0297F">
        <w:rPr>
          <w:rFonts w:ascii="Lora" w:hAnsi="Lora"/>
        </w:rPr>
        <w:t xml:space="preserve"> </w:t>
      </w:r>
      <w:r w:rsidR="000F6770">
        <w:rPr>
          <w:rFonts w:ascii="Lora" w:hAnsi="Lora"/>
        </w:rPr>
        <w:t xml:space="preserve">offshore </w:t>
      </w:r>
      <w:r w:rsidR="00064ACB">
        <w:rPr>
          <w:rFonts w:ascii="Lora" w:hAnsi="Lora"/>
        </w:rPr>
        <w:t>ecosystems</w:t>
      </w:r>
      <w:r w:rsidR="000F6770">
        <w:rPr>
          <w:rFonts w:ascii="Lora" w:hAnsi="Lora"/>
        </w:rPr>
        <w:t xml:space="preserve"> </w:t>
      </w:r>
      <w:r w:rsidR="00064ACB">
        <w:rPr>
          <w:rFonts w:ascii="Lora" w:hAnsi="Lora"/>
        </w:rPr>
        <w:t xml:space="preserve">and their </w:t>
      </w:r>
      <w:r w:rsidR="009F7D0B">
        <w:rPr>
          <w:rFonts w:ascii="Lora" w:hAnsi="Lora"/>
        </w:rPr>
        <w:t xml:space="preserve">tolerance to oil contamination. </w:t>
      </w:r>
      <w:r w:rsidR="003E7F9F">
        <w:rPr>
          <w:rFonts w:ascii="Lora" w:hAnsi="Lora"/>
        </w:rPr>
        <w:t>T</w:t>
      </w:r>
      <w:r w:rsidR="00C45F00">
        <w:rPr>
          <w:rFonts w:ascii="Lora" w:hAnsi="Lora"/>
        </w:rPr>
        <w:t>here</w:t>
      </w:r>
      <w:r w:rsidR="00612453">
        <w:rPr>
          <w:rFonts w:ascii="Lora" w:hAnsi="Lora"/>
        </w:rPr>
        <w:t>fore, there</w:t>
      </w:r>
      <w:r w:rsidR="00C45F00">
        <w:rPr>
          <w:rFonts w:ascii="Lora" w:hAnsi="Lora"/>
        </w:rPr>
        <w:t xml:space="preserve"> is a clear need to bring together current knowledge on </w:t>
      </w:r>
      <w:r w:rsidR="00765CF1">
        <w:rPr>
          <w:rFonts w:ascii="Lora" w:hAnsi="Lora"/>
        </w:rPr>
        <w:t xml:space="preserve">the impacts of oil exposure on offshore ecosystems and the regulations and </w:t>
      </w:r>
      <w:r w:rsidR="007E6AB4">
        <w:rPr>
          <w:rFonts w:ascii="Lora" w:hAnsi="Lora"/>
        </w:rPr>
        <w:t xml:space="preserve">mitigating measures in place to protect them. </w:t>
      </w:r>
    </w:p>
    <w:p w14:paraId="0BB27CAC" w14:textId="21E98940" w:rsidR="003840E3" w:rsidRDefault="003E7F9F" w:rsidP="004A1340">
      <w:pPr>
        <w:rPr>
          <w:rFonts w:ascii="Lora" w:hAnsi="Lora"/>
        </w:rPr>
      </w:pPr>
      <w:r>
        <w:rPr>
          <w:rFonts w:ascii="Lora" w:hAnsi="Lora"/>
        </w:rPr>
        <w:t xml:space="preserve">The following sections will detail the scientific knowledge </w:t>
      </w:r>
      <w:r w:rsidR="00A62D76">
        <w:rPr>
          <w:rFonts w:ascii="Lora" w:hAnsi="Lora"/>
        </w:rPr>
        <w:t xml:space="preserve">surrounding the impacts of oil spills on priority species, covering marine mammals, </w:t>
      </w:r>
      <w:proofErr w:type="gramStart"/>
      <w:r w:rsidR="00A62D76">
        <w:rPr>
          <w:rFonts w:ascii="Lora" w:hAnsi="Lora"/>
        </w:rPr>
        <w:t>fish</w:t>
      </w:r>
      <w:proofErr w:type="gramEnd"/>
      <w:r w:rsidR="00A62D76">
        <w:rPr>
          <w:rFonts w:ascii="Lora" w:hAnsi="Lora"/>
        </w:rPr>
        <w:t xml:space="preserve"> and invertebrates.</w:t>
      </w:r>
      <w:r w:rsidR="00DC7707">
        <w:rPr>
          <w:rFonts w:ascii="Lora" w:hAnsi="Lora"/>
        </w:rPr>
        <w:t xml:space="preserve"> </w:t>
      </w:r>
      <w:r w:rsidR="003840E3">
        <w:rPr>
          <w:rFonts w:ascii="Lora" w:hAnsi="Lora"/>
        </w:rPr>
        <w:t xml:space="preserve">A risk radii </w:t>
      </w:r>
      <w:r w:rsidR="000613DD">
        <w:rPr>
          <w:rFonts w:ascii="Lora" w:hAnsi="Lora"/>
        </w:rPr>
        <w:t>case study</w:t>
      </w:r>
      <w:r w:rsidR="00EC6EEC">
        <w:rPr>
          <w:rFonts w:ascii="Lora" w:hAnsi="Lora"/>
        </w:rPr>
        <w:t xml:space="preserve"> </w:t>
      </w:r>
      <w:r w:rsidR="00152F21">
        <w:rPr>
          <w:rFonts w:ascii="Lora" w:hAnsi="Lora"/>
        </w:rPr>
        <w:t xml:space="preserve">on an actual </w:t>
      </w:r>
      <w:r w:rsidR="00EC6EEC">
        <w:rPr>
          <w:rFonts w:ascii="Lora" w:hAnsi="Lora"/>
        </w:rPr>
        <w:t xml:space="preserve">proposed Oil and Gas field </w:t>
      </w:r>
      <w:r w:rsidR="00152F21">
        <w:rPr>
          <w:rFonts w:ascii="Lora" w:hAnsi="Lora"/>
        </w:rPr>
        <w:t>in the UK EEZ is then used to highlight these potential impacts in a real</w:t>
      </w:r>
      <w:r w:rsidR="00D71242">
        <w:rPr>
          <w:rFonts w:ascii="Lora" w:hAnsi="Lora"/>
        </w:rPr>
        <w:t>-</w:t>
      </w:r>
      <w:r w:rsidR="00152F21">
        <w:rPr>
          <w:rFonts w:ascii="Lora" w:hAnsi="Lora"/>
        </w:rPr>
        <w:t>world scenario.</w:t>
      </w:r>
      <w:r w:rsidR="00D71242">
        <w:rPr>
          <w:rFonts w:ascii="Lora" w:hAnsi="Lora"/>
        </w:rPr>
        <w:t xml:space="preserve"> </w:t>
      </w:r>
      <w:r w:rsidR="00F14698">
        <w:rPr>
          <w:rFonts w:ascii="Lora" w:hAnsi="Lora"/>
        </w:rPr>
        <w:t xml:space="preserve">The final section will then assess the effectiveness of UK guidance and mitigation measures put in place </w:t>
      </w:r>
      <w:r w:rsidR="007D24D3">
        <w:rPr>
          <w:rFonts w:ascii="Lora" w:hAnsi="Lora"/>
        </w:rPr>
        <w:t>for offshore oil spill events.</w:t>
      </w:r>
    </w:p>
    <w:p w14:paraId="668A9F19" w14:textId="66E2FCC6" w:rsidR="00F865E0" w:rsidRPr="002549A9" w:rsidRDefault="00644D19" w:rsidP="00F865E0">
      <w:pPr>
        <w:pStyle w:val="Heading2"/>
        <w:rPr>
          <w:rFonts w:ascii="Lora" w:hAnsi="Lora"/>
          <w:sz w:val="24"/>
          <w:szCs w:val="24"/>
        </w:rPr>
      </w:pPr>
      <w:bookmarkStart w:id="9" w:name="_Toc117615193"/>
      <w:r w:rsidRPr="002549A9">
        <w:rPr>
          <w:rFonts w:ascii="Lora" w:hAnsi="Lora"/>
          <w:sz w:val="24"/>
          <w:szCs w:val="24"/>
        </w:rPr>
        <w:t>Marine Mammals</w:t>
      </w:r>
      <w:bookmarkEnd w:id="8"/>
      <w:bookmarkEnd w:id="9"/>
    </w:p>
    <w:p w14:paraId="2C874772" w14:textId="77777777" w:rsidR="00F865E0" w:rsidRPr="002549A9" w:rsidRDefault="00F865E0" w:rsidP="00687632">
      <w:pPr>
        <w:pStyle w:val="Heading3"/>
        <w:rPr>
          <w:rFonts w:ascii="Lora" w:hAnsi="Lora"/>
        </w:rPr>
      </w:pPr>
      <w:bookmarkStart w:id="10" w:name="_Toc115994239"/>
      <w:bookmarkStart w:id="11" w:name="_Toc117615194"/>
      <w:r w:rsidRPr="003369D0">
        <w:rPr>
          <w:rFonts w:ascii="Lora" w:hAnsi="Lora"/>
        </w:rPr>
        <w:t>Introduction</w:t>
      </w:r>
      <w:bookmarkEnd w:id="10"/>
      <w:bookmarkEnd w:id="11"/>
    </w:p>
    <w:p w14:paraId="1EBE7535" w14:textId="313D1E5D" w:rsidR="00115CC3" w:rsidRDefault="00436A88" w:rsidP="00F865E0">
      <w:pPr>
        <w:rPr>
          <w:rFonts w:ascii="Lora" w:hAnsi="Lora"/>
          <w:shd w:val="clear" w:color="auto" w:fill="FEFEFE"/>
        </w:rPr>
      </w:pPr>
      <w:r w:rsidRPr="00084B17">
        <w:rPr>
          <w:rFonts w:ascii="Lora" w:hAnsi="Lora"/>
          <w:shd w:val="clear" w:color="auto" w:fill="FEFEFE"/>
        </w:rPr>
        <w:t xml:space="preserve">UK waters are home to several marine mammal species, all of which are protected </w:t>
      </w:r>
      <w:r w:rsidR="008C1D4B" w:rsidRPr="00084B17">
        <w:rPr>
          <w:rFonts w:ascii="Lora" w:hAnsi="Lora"/>
          <w:shd w:val="clear" w:color="auto" w:fill="FEFEFE"/>
        </w:rPr>
        <w:t xml:space="preserve">in offshore waters </w:t>
      </w:r>
      <w:r w:rsidRPr="00084B17">
        <w:rPr>
          <w:rFonts w:ascii="Lora" w:hAnsi="Lora"/>
          <w:shd w:val="clear" w:color="auto" w:fill="FEFEFE"/>
        </w:rPr>
        <w:t>under national and international legislation. </w:t>
      </w:r>
      <w:r w:rsidR="00BF4BEC" w:rsidRPr="00084B17">
        <w:rPr>
          <w:rFonts w:ascii="Lora" w:hAnsi="Lora"/>
          <w:shd w:val="clear" w:color="auto" w:fill="FEFEFE"/>
        </w:rPr>
        <w:t>In addition, harbour porpoise</w:t>
      </w:r>
      <w:r w:rsidR="00667D0F" w:rsidRPr="00084B17">
        <w:rPr>
          <w:rFonts w:ascii="Lora" w:hAnsi="Lora"/>
          <w:shd w:val="clear" w:color="auto" w:fill="FEFEFE"/>
        </w:rPr>
        <w:t xml:space="preserve">, </w:t>
      </w:r>
      <w:r w:rsidR="00BF4BEC" w:rsidRPr="00084B17">
        <w:rPr>
          <w:rFonts w:ascii="Lora" w:hAnsi="Lora"/>
          <w:shd w:val="clear" w:color="auto" w:fill="FEFEFE"/>
        </w:rPr>
        <w:t>bottlenose dolphins an</w:t>
      </w:r>
      <w:r w:rsidR="00667D0F" w:rsidRPr="00084B17">
        <w:rPr>
          <w:rFonts w:ascii="Lora" w:hAnsi="Lora"/>
          <w:shd w:val="clear" w:color="auto" w:fill="FEFEFE"/>
        </w:rPr>
        <w:t>d the UK’s seal species</w:t>
      </w:r>
      <w:r w:rsidR="00D71242">
        <w:rPr>
          <w:rFonts w:ascii="Lora" w:hAnsi="Lora"/>
          <w:shd w:val="clear" w:color="auto" w:fill="FEFEFE"/>
        </w:rPr>
        <w:t>;</w:t>
      </w:r>
      <w:r w:rsidR="00667D0F" w:rsidRPr="00084B17">
        <w:rPr>
          <w:rFonts w:ascii="Lora" w:hAnsi="Lora"/>
          <w:shd w:val="clear" w:color="auto" w:fill="FEFEFE"/>
        </w:rPr>
        <w:t xml:space="preserve"> </w:t>
      </w:r>
      <w:r w:rsidR="00CA29EE" w:rsidRPr="00084B17">
        <w:rPr>
          <w:rFonts w:ascii="Lora" w:hAnsi="Lora"/>
          <w:shd w:val="clear" w:color="auto" w:fill="FEFEFE"/>
        </w:rPr>
        <w:t xml:space="preserve">grey and </w:t>
      </w:r>
      <w:r w:rsidR="00084B17" w:rsidRPr="00084B17">
        <w:rPr>
          <w:rFonts w:ascii="Lora" w:hAnsi="Lora"/>
          <w:shd w:val="clear" w:color="auto" w:fill="FEFEFE"/>
        </w:rPr>
        <w:t>harbour</w:t>
      </w:r>
      <w:r w:rsidR="00CA29EE" w:rsidRPr="00084B17">
        <w:rPr>
          <w:rFonts w:ascii="Lora" w:hAnsi="Lora"/>
          <w:shd w:val="clear" w:color="auto" w:fill="FEFEFE"/>
        </w:rPr>
        <w:t xml:space="preserve"> seals, are </w:t>
      </w:r>
      <w:r w:rsidR="00084B17" w:rsidRPr="00084B17">
        <w:rPr>
          <w:rFonts w:ascii="Lora" w:hAnsi="Lora"/>
          <w:shd w:val="clear" w:color="auto" w:fill="FEFEFE"/>
        </w:rPr>
        <w:t>species for which the designation of Special Areas of Conservation (SACs) is required</w:t>
      </w:r>
      <w:r w:rsidR="00DC6079" w:rsidRPr="00084B17">
        <w:rPr>
          <w:rFonts w:ascii="Lora" w:hAnsi="Lora"/>
          <w:shd w:val="clear" w:color="auto" w:fill="FEFEFE"/>
        </w:rPr>
        <w:t xml:space="preserve"> </w:t>
      </w:r>
      <w:r w:rsidR="003D2AED">
        <w:rPr>
          <w:rFonts w:ascii="Lora" w:hAnsi="Lora"/>
          <w:shd w:val="clear" w:color="auto" w:fill="FEFEFE"/>
        </w:rPr>
        <w:fldChar w:fldCharType="begin"/>
      </w:r>
      <w:r w:rsidR="003D2AED">
        <w:rPr>
          <w:rFonts w:ascii="Lora" w:hAnsi="Lora"/>
          <w:shd w:val="clear" w:color="auto" w:fill="FEFEFE"/>
        </w:rPr>
        <w:instrText xml:space="preserve"> ADDIN ZOTERO_ITEM CSL_CITATION {"citationID":"YYlw9aRd","properties":{"formattedCitation":"(JNCC, 2021)","plainCitation":"(JNCC, 2021)","noteIndex":0},"citationItems":[{"id":1087,"uris":["http://zotero.org/users/local/E2pRs6mx/items/FSE725A4"],"itemData":{"id":1087,"type":"webpage","title":"Marine mammals and offshore industries","URL":"https://jncc.gov.uk/our-work/marine-mammals-and-offshore-industries/","author":[{"family":"JNCC","given":""}],"issued":{"date-parts":[["2021"]]}}}],"schema":"https://github.com/citation-style-language/schema/raw/master/csl-citation.json"} </w:instrText>
      </w:r>
      <w:r w:rsidR="003D2AED">
        <w:rPr>
          <w:rFonts w:ascii="Lora" w:hAnsi="Lora"/>
          <w:shd w:val="clear" w:color="auto" w:fill="FEFEFE"/>
        </w:rPr>
        <w:fldChar w:fldCharType="separate"/>
      </w:r>
      <w:r w:rsidR="003D2AED" w:rsidRPr="003D2AED">
        <w:rPr>
          <w:rFonts w:ascii="Lora" w:hAnsi="Lora"/>
        </w:rPr>
        <w:t>(JNCC, 2021)</w:t>
      </w:r>
      <w:r w:rsidR="003D2AED">
        <w:rPr>
          <w:rFonts w:ascii="Lora" w:hAnsi="Lora"/>
          <w:shd w:val="clear" w:color="auto" w:fill="FEFEFE"/>
        </w:rPr>
        <w:fldChar w:fldCharType="end"/>
      </w:r>
      <w:r w:rsidR="003D02B9">
        <w:rPr>
          <w:rFonts w:ascii="Lora" w:hAnsi="Lora"/>
          <w:shd w:val="clear" w:color="auto" w:fill="FEFEFE"/>
        </w:rPr>
        <w:t>.</w:t>
      </w:r>
    </w:p>
    <w:p w14:paraId="04239711" w14:textId="1DA82461" w:rsidR="00886695" w:rsidRDefault="005C6316" w:rsidP="00F865E0">
      <w:pPr>
        <w:rPr>
          <w:rFonts w:ascii="Lora" w:hAnsi="Lora"/>
          <w:shd w:val="clear" w:color="auto" w:fill="FEFEFE"/>
        </w:rPr>
      </w:pPr>
      <w:r>
        <w:rPr>
          <w:rFonts w:ascii="Lora" w:hAnsi="Lora"/>
          <w:shd w:val="clear" w:color="auto" w:fill="FEFEFE"/>
        </w:rPr>
        <w:t>Marine mammals are at risk of</w:t>
      </w:r>
      <w:r w:rsidR="00F703F4">
        <w:rPr>
          <w:rFonts w:ascii="Lora" w:hAnsi="Lora"/>
          <w:shd w:val="clear" w:color="auto" w:fill="FEFEFE"/>
        </w:rPr>
        <w:t xml:space="preserve"> exposure to oil spills through multiple pathways</w:t>
      </w:r>
      <w:r w:rsidR="00CB65F0">
        <w:rPr>
          <w:rFonts w:ascii="Lora" w:hAnsi="Lora"/>
          <w:shd w:val="clear" w:color="auto" w:fill="FEFEFE"/>
        </w:rPr>
        <w:t xml:space="preserve"> </w:t>
      </w:r>
      <w:r w:rsidR="00CB65F0">
        <w:rPr>
          <w:rFonts w:ascii="Lora" w:hAnsi="Lora"/>
          <w:shd w:val="clear" w:color="auto" w:fill="FEFEFE"/>
        </w:rPr>
        <w:fldChar w:fldCharType="begin"/>
      </w:r>
      <w:r w:rsidR="00CB65F0">
        <w:rPr>
          <w:rFonts w:ascii="Lora" w:hAnsi="Lora"/>
          <w:shd w:val="clear" w:color="auto" w:fill="FEFEFE"/>
        </w:rPr>
        <w:instrText xml:space="preserve"> ADDIN ZOTERO_ITEM CSL_CITATION {"citationID":"UPL2BANa","properties":{"formattedCitation":"(Ruberg, Elliott and Williams, 2021; Wright {\\i{}et al.}, 2022)","plainCitation":"(Ruberg, Elliott and Williams, 2021; Wright et al., 2022)","noteIndex":0},"citationItems":[{"id":1023,"uris":["http://zotero.org/users/local/E2pRs6mx/items/RJ7V8UZ4"],"itemData":{"id":1023,"type":"article-journal","abstract":"Large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CB65F0">
        <w:rPr>
          <w:rFonts w:ascii="Lora" w:hAnsi="Lora"/>
          <w:shd w:val="clear" w:color="auto" w:fill="FEFEFE"/>
        </w:rPr>
        <w:fldChar w:fldCharType="separate"/>
      </w:r>
      <w:r w:rsidR="00CB65F0" w:rsidRPr="00CB65F0">
        <w:rPr>
          <w:rFonts w:ascii="Lora" w:hAnsi="Lora" w:cs="Times New Roman"/>
          <w:szCs w:val="24"/>
        </w:rPr>
        <w:t xml:space="preserve">(Ruberg, Elliott and Williams, 2021; Wright </w:t>
      </w:r>
      <w:r w:rsidR="00CB65F0" w:rsidRPr="00CB65F0">
        <w:rPr>
          <w:rFonts w:ascii="Lora" w:hAnsi="Lora" w:cs="Times New Roman"/>
          <w:i/>
          <w:iCs/>
          <w:szCs w:val="24"/>
        </w:rPr>
        <w:t>et al.</w:t>
      </w:r>
      <w:r w:rsidR="00CB65F0" w:rsidRPr="00CB65F0">
        <w:rPr>
          <w:rFonts w:ascii="Lora" w:hAnsi="Lora" w:cs="Times New Roman"/>
          <w:szCs w:val="24"/>
        </w:rPr>
        <w:t>, 2022)</w:t>
      </w:r>
      <w:r w:rsidR="00CB65F0">
        <w:rPr>
          <w:rFonts w:ascii="Lora" w:hAnsi="Lora"/>
          <w:shd w:val="clear" w:color="auto" w:fill="FEFEFE"/>
        </w:rPr>
        <w:fldChar w:fldCharType="end"/>
      </w:r>
      <w:r w:rsidR="001B74D5">
        <w:rPr>
          <w:rFonts w:ascii="Lora" w:hAnsi="Lora"/>
          <w:shd w:val="clear" w:color="auto" w:fill="FEFEFE"/>
        </w:rPr>
        <w:t xml:space="preserve">. </w:t>
      </w:r>
      <w:r w:rsidR="00B3448A">
        <w:rPr>
          <w:rFonts w:ascii="Lora" w:hAnsi="Lora"/>
          <w:shd w:val="clear" w:color="auto" w:fill="FEFEFE"/>
        </w:rPr>
        <w:t xml:space="preserve">For example, </w:t>
      </w:r>
      <w:r w:rsidR="00886695">
        <w:rPr>
          <w:rFonts w:ascii="Lora" w:hAnsi="Lora"/>
          <w:shd w:val="clear" w:color="auto" w:fill="FEFEFE"/>
        </w:rPr>
        <w:t>via</w:t>
      </w:r>
      <w:r w:rsidR="00371E73">
        <w:rPr>
          <w:rFonts w:ascii="Lora" w:hAnsi="Lora"/>
          <w:shd w:val="clear" w:color="auto" w:fill="FEFEFE"/>
        </w:rPr>
        <w:t xml:space="preserve"> direct contact with oil when swimming at the surface or within the water column of a contaminated area</w:t>
      </w:r>
      <w:r w:rsidR="00960C19">
        <w:rPr>
          <w:rFonts w:ascii="Lora" w:hAnsi="Lora"/>
          <w:shd w:val="clear" w:color="auto" w:fill="FEFEFE"/>
        </w:rPr>
        <w:t xml:space="preserve"> </w:t>
      </w:r>
      <w:r w:rsidR="004A4790">
        <w:rPr>
          <w:rFonts w:ascii="Lora" w:hAnsi="Lora"/>
          <w:shd w:val="clear" w:color="auto" w:fill="FEFEFE"/>
        </w:rPr>
        <w:fldChar w:fldCharType="begin"/>
      </w:r>
      <w:r w:rsidR="004A4790">
        <w:rPr>
          <w:rFonts w:ascii="Lora" w:hAnsi="Lora"/>
          <w:shd w:val="clear" w:color="auto" w:fill="FEFEFE"/>
        </w:rPr>
        <w:instrText xml:space="preserve"> ADDIN ZOTERO_ITEM CSL_CITATION {"citationID":"vXpw8tQP","properties":{"formattedCitation":"(Ruberg, Elliott and Williams, 2021)","plainCitation":"(Ruberg, Elliott and Williams, 2021)","noteIndex":0},"citationItems":[{"id":1023,"uris":["http://zotero.org/users/local/E2pRs6mx/items/RJ7V8UZ4"],"itemData":{"id":1023,"type":"article-journal","abstract":"Large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D."}],"issued":{"date-parts":[["2021",5,1]]}}}],"schema":"https://github.com/citation-style-language/schema/raw/master/csl-citation.json"} </w:instrText>
      </w:r>
      <w:r w:rsidR="004A4790">
        <w:rPr>
          <w:rFonts w:ascii="Lora" w:hAnsi="Lora"/>
          <w:shd w:val="clear" w:color="auto" w:fill="FEFEFE"/>
        </w:rPr>
        <w:fldChar w:fldCharType="separate"/>
      </w:r>
      <w:r w:rsidR="004A4790" w:rsidRPr="004A4790">
        <w:rPr>
          <w:rFonts w:ascii="Lora" w:hAnsi="Lora"/>
        </w:rPr>
        <w:t>(Ruberg, Elliott and Williams, 2021)</w:t>
      </w:r>
      <w:r w:rsidR="004A4790">
        <w:rPr>
          <w:rFonts w:ascii="Lora" w:hAnsi="Lora"/>
          <w:shd w:val="clear" w:color="auto" w:fill="FEFEFE"/>
        </w:rPr>
        <w:fldChar w:fldCharType="end"/>
      </w:r>
      <w:r w:rsidR="00371E73">
        <w:rPr>
          <w:rFonts w:ascii="Lora" w:hAnsi="Lora"/>
          <w:shd w:val="clear" w:color="auto" w:fill="FEFEFE"/>
        </w:rPr>
        <w:t>;</w:t>
      </w:r>
      <w:r w:rsidR="00886695">
        <w:rPr>
          <w:rFonts w:ascii="Lora" w:hAnsi="Lora"/>
          <w:shd w:val="clear" w:color="auto" w:fill="FEFEFE"/>
        </w:rPr>
        <w:t xml:space="preserve"> </w:t>
      </w:r>
      <w:r w:rsidR="00913252">
        <w:rPr>
          <w:rFonts w:ascii="Lora" w:hAnsi="Lora"/>
          <w:shd w:val="clear" w:color="auto" w:fill="FEFEFE"/>
        </w:rPr>
        <w:t xml:space="preserve">via </w:t>
      </w:r>
      <w:r w:rsidR="00D07072">
        <w:rPr>
          <w:rFonts w:ascii="Lora" w:hAnsi="Lora"/>
          <w:shd w:val="clear" w:color="auto" w:fill="FEFEFE"/>
        </w:rPr>
        <w:t>the</w:t>
      </w:r>
      <w:r w:rsidR="001948A4">
        <w:rPr>
          <w:rFonts w:ascii="Lora" w:hAnsi="Lora"/>
          <w:shd w:val="clear" w:color="auto" w:fill="FEFEFE"/>
        </w:rPr>
        <w:t xml:space="preserve"> accidental ingestion of </w:t>
      </w:r>
      <w:r w:rsidR="00BB1D81">
        <w:rPr>
          <w:rFonts w:ascii="Lora" w:hAnsi="Lora"/>
          <w:shd w:val="clear" w:color="auto" w:fill="FEFEFE"/>
        </w:rPr>
        <w:t>contaminated</w:t>
      </w:r>
      <w:r w:rsidR="001948A4">
        <w:rPr>
          <w:rFonts w:ascii="Lora" w:hAnsi="Lora"/>
          <w:shd w:val="clear" w:color="auto" w:fill="FEFEFE"/>
        </w:rPr>
        <w:t xml:space="preserve"> water</w:t>
      </w:r>
      <w:r w:rsidR="00BB1D81">
        <w:rPr>
          <w:rFonts w:ascii="Lora" w:hAnsi="Lora"/>
          <w:shd w:val="clear" w:color="auto" w:fill="FEFEFE"/>
        </w:rPr>
        <w:t xml:space="preserve"> and</w:t>
      </w:r>
      <w:r w:rsidR="00BF7386">
        <w:rPr>
          <w:rFonts w:ascii="Lora" w:hAnsi="Lora"/>
          <w:shd w:val="clear" w:color="auto" w:fill="FEFEFE"/>
        </w:rPr>
        <w:t xml:space="preserve"> </w:t>
      </w:r>
      <w:r w:rsidR="00BB1D81">
        <w:rPr>
          <w:rFonts w:ascii="Lora" w:hAnsi="Lora"/>
          <w:shd w:val="clear" w:color="auto" w:fill="FEFEFE"/>
        </w:rPr>
        <w:t>sediment when foraging</w:t>
      </w:r>
      <w:r w:rsidR="00CB56EA">
        <w:rPr>
          <w:rFonts w:ascii="Lora" w:hAnsi="Lora"/>
          <w:shd w:val="clear" w:color="auto" w:fill="FEFEFE"/>
        </w:rPr>
        <w:t xml:space="preserve"> </w:t>
      </w:r>
      <w:r w:rsidR="00BC707B">
        <w:rPr>
          <w:rFonts w:ascii="Lora" w:hAnsi="Lora"/>
          <w:shd w:val="clear" w:color="auto" w:fill="FEFEFE"/>
        </w:rPr>
        <w:fldChar w:fldCharType="begin"/>
      </w:r>
      <w:r w:rsidR="00294EC2">
        <w:rPr>
          <w:rFonts w:ascii="Lora" w:hAnsi="Lora"/>
          <w:shd w:val="clear" w:color="auto" w:fill="FEFEFE"/>
        </w:rPr>
        <w:instrText xml:space="preserve"> ADDIN ZOTERO_ITEM CSL_CITATION {"citationID":"BrWiclTt","properties":{"formattedCitation":"(Wright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BC707B">
        <w:rPr>
          <w:rFonts w:ascii="Lora" w:hAnsi="Lora"/>
          <w:shd w:val="clear" w:color="auto" w:fill="FEFEFE"/>
        </w:rPr>
        <w:fldChar w:fldCharType="separate"/>
      </w:r>
      <w:r w:rsidR="00294EC2" w:rsidRPr="00294EC2">
        <w:rPr>
          <w:rFonts w:ascii="Lora" w:hAnsi="Lora" w:cs="Times New Roman"/>
          <w:szCs w:val="24"/>
        </w:rPr>
        <w:t xml:space="preserve">(Wright </w:t>
      </w:r>
      <w:r w:rsidR="00294EC2" w:rsidRPr="00294EC2">
        <w:rPr>
          <w:rFonts w:ascii="Lora" w:hAnsi="Lora" w:cs="Times New Roman"/>
          <w:i/>
          <w:iCs/>
          <w:szCs w:val="24"/>
        </w:rPr>
        <w:t>et al.</w:t>
      </w:r>
      <w:r w:rsidR="00294EC2" w:rsidRPr="00294EC2">
        <w:rPr>
          <w:rFonts w:ascii="Lora" w:hAnsi="Lora" w:cs="Times New Roman"/>
          <w:szCs w:val="24"/>
        </w:rPr>
        <w:t>, 2022)</w:t>
      </w:r>
      <w:r w:rsidR="00BC707B">
        <w:rPr>
          <w:rFonts w:ascii="Lora" w:hAnsi="Lora"/>
          <w:shd w:val="clear" w:color="auto" w:fill="FEFEFE"/>
        </w:rPr>
        <w:fldChar w:fldCharType="end"/>
      </w:r>
      <w:r w:rsidR="0057568B">
        <w:rPr>
          <w:rFonts w:ascii="Lora" w:hAnsi="Lora"/>
          <w:shd w:val="clear" w:color="auto" w:fill="FEFEFE"/>
        </w:rPr>
        <w:t xml:space="preserve"> or </w:t>
      </w:r>
      <w:r w:rsidR="0057568B" w:rsidRPr="00C743F4">
        <w:rPr>
          <w:rFonts w:ascii="Lora" w:hAnsi="Lora"/>
          <w:shd w:val="clear" w:color="auto" w:fill="FEFEFE"/>
        </w:rPr>
        <w:t>contaminated prey</w:t>
      </w:r>
      <w:r w:rsidR="00BF7386" w:rsidRPr="00C743F4">
        <w:rPr>
          <w:rFonts w:ascii="Lora" w:hAnsi="Lora"/>
          <w:shd w:val="clear" w:color="auto" w:fill="FEFEFE"/>
        </w:rPr>
        <w:t xml:space="preserve"> </w:t>
      </w:r>
      <w:r w:rsidR="00BF7386" w:rsidRPr="00C743F4">
        <w:rPr>
          <w:rFonts w:ascii="Lora" w:hAnsi="Lora"/>
          <w:shd w:val="clear" w:color="auto" w:fill="FEFEFE"/>
        </w:rPr>
        <w:fldChar w:fldCharType="begin"/>
      </w:r>
      <w:r w:rsidR="00BF7386" w:rsidRPr="00C743F4">
        <w:rPr>
          <w:rFonts w:ascii="Lora" w:hAnsi="Lora"/>
          <w:shd w:val="clear" w:color="auto" w:fill="FEFEFE"/>
        </w:rPr>
        <w:instrText xml:space="preserve"> ADDIN ZOTERO_ITEM CSL_CITATION {"citationID":"MovS3OcO","properties":{"formattedCitation":"(Schwacke {\\i{}et al.}, 2014)","plainCitation":"(Schwacke et al., 2014)","noteIndex":0},"citationItems":[{"id":1030,"uris":["http://zotero.org/users/local/E2pRs6mx/items/2YE9JTEY"],"itemData":{"id":1030,"type":"article-journal","abstract":"The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K."}],"issued":{"date-parts":[["2014",1,7]]}}}],"schema":"https://github.com/citation-style-language/schema/raw/master/csl-citation.json"} </w:instrText>
      </w:r>
      <w:r w:rsidR="00BF7386" w:rsidRPr="00C743F4">
        <w:rPr>
          <w:rFonts w:ascii="Lora" w:hAnsi="Lora"/>
          <w:shd w:val="clear" w:color="auto" w:fill="FEFEFE"/>
        </w:rPr>
        <w:fldChar w:fldCharType="separate"/>
      </w:r>
      <w:r w:rsidR="00BF7386" w:rsidRPr="00C743F4">
        <w:rPr>
          <w:rFonts w:ascii="Lora" w:hAnsi="Lora" w:cs="Times New Roman"/>
          <w:szCs w:val="24"/>
        </w:rPr>
        <w:t xml:space="preserve">(Schwacke </w:t>
      </w:r>
      <w:r w:rsidR="00BF7386" w:rsidRPr="00C743F4">
        <w:rPr>
          <w:rFonts w:ascii="Lora" w:hAnsi="Lora" w:cs="Times New Roman"/>
          <w:i/>
          <w:iCs/>
          <w:szCs w:val="24"/>
        </w:rPr>
        <w:t>et al.</w:t>
      </w:r>
      <w:r w:rsidR="00BF7386" w:rsidRPr="00C743F4">
        <w:rPr>
          <w:rFonts w:ascii="Lora" w:hAnsi="Lora" w:cs="Times New Roman"/>
          <w:szCs w:val="24"/>
        </w:rPr>
        <w:t>, 2014)</w:t>
      </w:r>
      <w:r w:rsidR="00BF7386" w:rsidRPr="00C743F4">
        <w:rPr>
          <w:rFonts w:ascii="Lora" w:hAnsi="Lora"/>
          <w:shd w:val="clear" w:color="auto" w:fill="FEFEFE"/>
        </w:rPr>
        <w:fldChar w:fldCharType="end"/>
      </w:r>
      <w:r w:rsidR="0030328D" w:rsidRPr="00C743F4">
        <w:rPr>
          <w:rFonts w:ascii="Lora" w:hAnsi="Lora"/>
          <w:shd w:val="clear" w:color="auto" w:fill="FEFEFE"/>
        </w:rPr>
        <w:t xml:space="preserve">, or via </w:t>
      </w:r>
      <w:r w:rsidR="00D07072" w:rsidRPr="00C743F4">
        <w:rPr>
          <w:rFonts w:ascii="Lora" w:hAnsi="Lora"/>
          <w:shd w:val="clear" w:color="auto" w:fill="FEFEFE"/>
        </w:rPr>
        <w:t xml:space="preserve">the </w:t>
      </w:r>
      <w:r w:rsidR="00886695" w:rsidRPr="00C743F4">
        <w:rPr>
          <w:rFonts w:ascii="Lora" w:hAnsi="Lora"/>
          <w:shd w:val="clear" w:color="auto" w:fill="FEFEFE"/>
        </w:rPr>
        <w:t xml:space="preserve">inhalation of </w:t>
      </w:r>
      <w:r w:rsidR="001916A1">
        <w:rPr>
          <w:rFonts w:ascii="Lora" w:hAnsi="Lora" w:cs="Arial"/>
          <w:color w:val="202124"/>
          <w:shd w:val="clear" w:color="auto" w:fill="FFFFFF"/>
        </w:rPr>
        <w:t>p</w:t>
      </w:r>
      <w:r w:rsidR="00C83CA5" w:rsidRPr="00C743F4">
        <w:rPr>
          <w:rFonts w:ascii="Lora" w:hAnsi="Lora" w:cs="Arial"/>
          <w:color w:val="202124"/>
          <w:shd w:val="clear" w:color="auto" w:fill="FFFFFF"/>
        </w:rPr>
        <w:t>olycyclic aromatic hydrocarbons</w:t>
      </w:r>
      <w:r w:rsidR="00C83CA5" w:rsidRPr="00C743F4">
        <w:rPr>
          <w:rFonts w:ascii="Arial" w:hAnsi="Arial" w:cs="Arial"/>
          <w:color w:val="202124"/>
          <w:shd w:val="clear" w:color="auto" w:fill="FFFFFF"/>
        </w:rPr>
        <w:t xml:space="preserve"> (</w:t>
      </w:r>
      <w:r w:rsidR="00886695" w:rsidRPr="00C743F4">
        <w:rPr>
          <w:rFonts w:ascii="Lora" w:hAnsi="Lora"/>
          <w:shd w:val="clear" w:color="auto" w:fill="FEFEFE"/>
        </w:rPr>
        <w:t>PAHs</w:t>
      </w:r>
      <w:r w:rsidR="00C83CA5" w:rsidRPr="00C743F4">
        <w:rPr>
          <w:rFonts w:ascii="Lora" w:hAnsi="Lora"/>
          <w:shd w:val="clear" w:color="auto" w:fill="FEFEFE"/>
        </w:rPr>
        <w:t>)</w:t>
      </w:r>
      <w:r w:rsidR="00886695">
        <w:rPr>
          <w:rFonts w:ascii="Lora" w:hAnsi="Lora"/>
          <w:shd w:val="clear" w:color="auto" w:fill="FEFEFE"/>
        </w:rPr>
        <w:t xml:space="preserve"> at the air-water </w:t>
      </w:r>
      <w:r w:rsidR="00594431">
        <w:rPr>
          <w:rFonts w:ascii="Lora" w:hAnsi="Lora"/>
          <w:shd w:val="clear" w:color="auto" w:fill="FEFEFE"/>
        </w:rPr>
        <w:t xml:space="preserve">interface </w:t>
      </w:r>
      <w:r w:rsidR="00FF5822">
        <w:rPr>
          <w:rFonts w:ascii="Lora" w:hAnsi="Lora"/>
          <w:shd w:val="clear" w:color="auto" w:fill="FEFEFE"/>
        </w:rPr>
        <w:fldChar w:fldCharType="begin"/>
      </w:r>
      <w:r w:rsidR="00FF5822">
        <w:rPr>
          <w:rFonts w:ascii="Lora" w:hAnsi="Lora"/>
          <w:shd w:val="clear" w:color="auto" w:fill="FEFEFE"/>
        </w:rPr>
        <w:instrText xml:space="preserve"> ADDIN ZOTERO_ITEM CSL_CITATION {"citationID":"uwudSKFp","properties":{"formattedCitation":"(Venn-Watson {\\i{}et al.}, 2015)","plainCitation":"(Venn-Watson et al., 2015)","noteIndex":0},"citationItems":[{"id":1079,"uris":["http://zotero.org/users/local/E2pRs6mx/items/3E76CHT4"],"itemData":{"id":1079,"type":"article-journal","abstract":"A northern Gulf of Mexico (GoM) cetacean unusual mortality event (UME) involving primarily bottlenose dolphins (Tursiops truncatus) in Louisiana, Mississippi, and Alabama began in February 2010 and continued into 2014. Overlapping in time and space with this UME was the Deepwater Horizon (DWH) oil spill, which was proposed as a contributing cause of adrenal disease, lung disease, and poor health in live dolphins examined during 2011 in Barataria Bay, Louisiana. To assess potential contributing factors and causes of deaths for stranded UME dolphins from June 2010 through December 2012, lung and adrenal gland tissues were histologically evaluated from 46 fresh dead non-perinatal carcasses that stranded in Louisiana (including 22 from Barataria Bay), Mississippi, and Alabama. UME dolphins were tested for evidence of biotoxicosis, morbillivirus infection, and brucellosis. Results were compared to up to 106 fresh dead stranded dolphins from outside the UME area or prior to the DWH spill. UME dolphins were more likely to have primary bacterial pneumonia (22% compared to 2% in non-UME dolphins, P = .003) and thin adrenal cortices (33% compared to 7% in non-UME dolphins, P = .003). In 70% of UME dolphins with primary bacterial pneumonia, the condition either caused or contributed significantly to death. Brucellosis and morbillivirus infections were detected in 7% and 11% of UME dolphins, respectively, and biotoxin levels were low or below the detection limit, indicating that these were not primary causes of the current UME. The rare, life-threatening, and chronic adrenal gland and lung diseases identified in stranded UME dolphins are consistent with exposure to petroleum compounds as seen in other mammals. Exposure of dolphins to elevated petroleum compounds present in coastal GoM waters during and after the DWH oil spill is proposed as a cause of adrenal and lung disease and as a contributor to increased dolphin deaths.","container-title":"PLOS ONE","DOI":"10.1371/journal.pone.0126538","ISSN":"1932-6203","issue":"5","journalAbbreviation":"PLOS ONE","language":"en","note":"publisher: Public Library of Science","page":"e0126538","source":"PLoS Journals","title":"Adrenal Gland and Lung Lesions in Gulf of Mexico Common Bottlenose Dolphins (Tursiops truncatus) Found Dead following the Deepwater Horizon Oil Spill","volume":"10","author":[{"family":"Venn-Watson","given":"Stephanie"},{"family":"Colegrove","given":"Kathleen M."},{"family":"Litz","given":"Jenny"},{"family":"Kinsel","given":"Michael"},{"family":"Terio","given":"Karen"},{"family":"Saliki","given":"Jeremiah"},{"family":"Fire","given":"Spencer"},{"family":"Carmichael","given":"Ruth"},{"family":"Chevis","given":"Connie"},{"family":"Hatchett","given":"Wendy"},{"family":"Pitchford","given":"Jonathan"},{"family":"Tumlin","given":"Mandy"},{"family":"Field","given":"Cara"},{"family":"Smith","given":"Suzanne"},{"family":"Ewing","given":"Ruth"},{"family":"Fauquier","given":"Deborah"},{"family":"Lovewell","given":"Gretchen"},{"family":"Whitehead","given":"Heidi"},{"family":"Rotstein","given":"David"},{"family":"McFee","given":"Wayne"},{"family":"Fougeres","given":"Erin"},{"family":"Rowles","given":"Teri"}],"issued":{"date-parts":[["2015",5,20]]}}}],"schema":"https://github.com/citation-style-language/schema/raw/master/csl-citation.json"} </w:instrText>
      </w:r>
      <w:r w:rsidR="00FF5822">
        <w:rPr>
          <w:rFonts w:ascii="Lora" w:hAnsi="Lora"/>
          <w:shd w:val="clear" w:color="auto" w:fill="FEFEFE"/>
        </w:rPr>
        <w:fldChar w:fldCharType="separate"/>
      </w:r>
      <w:r w:rsidR="00FF5822" w:rsidRPr="00FF5822">
        <w:rPr>
          <w:rFonts w:ascii="Lora" w:hAnsi="Lora" w:cs="Times New Roman"/>
          <w:szCs w:val="24"/>
        </w:rPr>
        <w:t xml:space="preserve">(Venn-Watson </w:t>
      </w:r>
      <w:r w:rsidR="00FF5822" w:rsidRPr="00FF5822">
        <w:rPr>
          <w:rFonts w:ascii="Lora" w:hAnsi="Lora" w:cs="Times New Roman"/>
          <w:i/>
          <w:iCs/>
          <w:szCs w:val="24"/>
        </w:rPr>
        <w:t>et al.</w:t>
      </w:r>
      <w:r w:rsidR="00FF5822" w:rsidRPr="00FF5822">
        <w:rPr>
          <w:rFonts w:ascii="Lora" w:hAnsi="Lora" w:cs="Times New Roman"/>
          <w:szCs w:val="24"/>
        </w:rPr>
        <w:t>, 2015)</w:t>
      </w:r>
      <w:r w:rsidR="00FF5822">
        <w:rPr>
          <w:rFonts w:ascii="Lora" w:hAnsi="Lora"/>
          <w:shd w:val="clear" w:color="auto" w:fill="FEFEFE"/>
        </w:rPr>
        <w:fldChar w:fldCharType="end"/>
      </w:r>
      <w:r w:rsidR="009C76F0">
        <w:rPr>
          <w:rFonts w:ascii="Lora" w:hAnsi="Lora"/>
          <w:shd w:val="clear" w:color="auto" w:fill="FEFEFE"/>
        </w:rPr>
        <w:t>.</w:t>
      </w:r>
      <w:r w:rsidR="0030328D">
        <w:rPr>
          <w:rFonts w:ascii="Lora" w:hAnsi="Lora"/>
          <w:shd w:val="clear" w:color="auto" w:fill="FEFEFE"/>
        </w:rPr>
        <w:t xml:space="preserve"> </w:t>
      </w:r>
    </w:p>
    <w:p w14:paraId="24C67A1C" w14:textId="6EDC4C1B" w:rsidR="00074E87" w:rsidRPr="001434A2" w:rsidRDefault="00580FBF" w:rsidP="00F073DC">
      <w:pPr>
        <w:rPr>
          <w:rFonts w:ascii="Lora" w:hAnsi="Lora"/>
          <w:shd w:val="clear" w:color="auto" w:fill="FEFEFE"/>
        </w:rPr>
      </w:pPr>
      <w:r>
        <w:rPr>
          <w:rFonts w:ascii="Lora" w:hAnsi="Lora"/>
          <w:shd w:val="clear" w:color="auto" w:fill="FEFEFE"/>
        </w:rPr>
        <w:t>Acute mortalities of m</w:t>
      </w:r>
      <w:r w:rsidR="00932850" w:rsidRPr="00C749B4">
        <w:rPr>
          <w:rFonts w:ascii="Lora" w:hAnsi="Lora"/>
          <w:shd w:val="clear" w:color="auto" w:fill="FEFEFE"/>
        </w:rPr>
        <w:t>arine mammals</w:t>
      </w:r>
      <w:r>
        <w:rPr>
          <w:rFonts w:ascii="Lora" w:hAnsi="Lora"/>
          <w:shd w:val="clear" w:color="auto" w:fill="FEFEFE"/>
        </w:rPr>
        <w:t xml:space="preserve"> </w:t>
      </w:r>
      <w:r w:rsidR="004F4D86">
        <w:rPr>
          <w:rFonts w:ascii="Lora" w:hAnsi="Lora"/>
          <w:shd w:val="clear" w:color="auto" w:fill="FEFEFE"/>
        </w:rPr>
        <w:t>may not be</w:t>
      </w:r>
      <w:r>
        <w:rPr>
          <w:rFonts w:ascii="Lora" w:hAnsi="Lora"/>
          <w:shd w:val="clear" w:color="auto" w:fill="FEFEFE"/>
        </w:rPr>
        <w:t xml:space="preserve"> observed</w:t>
      </w:r>
      <w:r w:rsidR="00611A9D">
        <w:rPr>
          <w:rFonts w:ascii="Lora" w:hAnsi="Lora"/>
          <w:shd w:val="clear" w:color="auto" w:fill="FEFEFE"/>
        </w:rPr>
        <w:t xml:space="preserve"> regularly </w:t>
      </w:r>
      <w:r w:rsidR="00932850" w:rsidRPr="00C749B4">
        <w:rPr>
          <w:rFonts w:ascii="Lora" w:hAnsi="Lora"/>
          <w:shd w:val="clear" w:color="auto" w:fill="FEFEFE"/>
        </w:rPr>
        <w:t>in the immediate aftermath of an oil spil</w:t>
      </w:r>
      <w:r w:rsidR="000F5F21">
        <w:rPr>
          <w:rFonts w:ascii="Lora" w:hAnsi="Lora"/>
          <w:shd w:val="clear" w:color="auto" w:fill="FEFEFE"/>
        </w:rPr>
        <w:t>l</w:t>
      </w:r>
      <w:r w:rsidR="00126894">
        <w:rPr>
          <w:rFonts w:ascii="Lora" w:hAnsi="Lora"/>
          <w:shd w:val="clear" w:color="auto" w:fill="FEFEFE"/>
        </w:rPr>
        <w:t xml:space="preserve"> </w:t>
      </w:r>
      <w:r w:rsidR="00611A9D">
        <w:rPr>
          <w:rFonts w:ascii="Lora" w:hAnsi="Lora"/>
          <w:shd w:val="clear" w:color="auto" w:fill="FEFEFE"/>
        </w:rPr>
        <w:fldChar w:fldCharType="begin"/>
      </w:r>
      <w:r w:rsidR="00611A9D">
        <w:rPr>
          <w:rFonts w:ascii="Lora" w:hAnsi="Lora"/>
          <w:shd w:val="clear" w:color="auto" w:fill="FEFEFE"/>
        </w:rPr>
        <w:instrText xml:space="preserve"> ADDIN ZOTERO_ITEM CSL_CITATION {"citationID":"NF6ckIRS","properties":{"formattedCitation":"(Wright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611A9D">
        <w:rPr>
          <w:rFonts w:ascii="Lora" w:hAnsi="Lora"/>
          <w:shd w:val="clear" w:color="auto" w:fill="FEFEFE"/>
        </w:rPr>
        <w:fldChar w:fldCharType="separate"/>
      </w:r>
      <w:r w:rsidR="00611A9D" w:rsidRPr="00611A9D">
        <w:rPr>
          <w:rFonts w:ascii="Lora" w:hAnsi="Lora" w:cs="Times New Roman"/>
          <w:szCs w:val="24"/>
        </w:rPr>
        <w:t xml:space="preserve">(Wright </w:t>
      </w:r>
      <w:r w:rsidR="00611A9D" w:rsidRPr="00611A9D">
        <w:rPr>
          <w:rFonts w:ascii="Lora" w:hAnsi="Lora" w:cs="Times New Roman"/>
          <w:i/>
          <w:iCs/>
          <w:szCs w:val="24"/>
        </w:rPr>
        <w:t>et al.</w:t>
      </w:r>
      <w:r w:rsidR="00611A9D" w:rsidRPr="00611A9D">
        <w:rPr>
          <w:rFonts w:ascii="Lora" w:hAnsi="Lora" w:cs="Times New Roman"/>
          <w:szCs w:val="24"/>
        </w:rPr>
        <w:t>, 2022)</w:t>
      </w:r>
      <w:r w:rsidR="00611A9D">
        <w:rPr>
          <w:rFonts w:ascii="Lora" w:hAnsi="Lora"/>
          <w:shd w:val="clear" w:color="auto" w:fill="FEFEFE"/>
        </w:rPr>
        <w:fldChar w:fldCharType="end"/>
      </w:r>
      <w:r w:rsidR="004028F3">
        <w:rPr>
          <w:rFonts w:ascii="Lora" w:hAnsi="Lora"/>
          <w:shd w:val="clear" w:color="auto" w:fill="FEFEFE"/>
        </w:rPr>
        <w:t xml:space="preserve">, </w:t>
      </w:r>
      <w:r w:rsidR="00106A6B">
        <w:rPr>
          <w:rFonts w:ascii="Lora" w:hAnsi="Lora"/>
          <w:shd w:val="clear" w:color="auto" w:fill="FEFEFE"/>
        </w:rPr>
        <w:t>but</w:t>
      </w:r>
      <w:r w:rsidR="00F42097" w:rsidRPr="00C749B4">
        <w:rPr>
          <w:rFonts w:ascii="Lora" w:hAnsi="Lora"/>
          <w:shd w:val="clear" w:color="auto" w:fill="FEFEFE"/>
        </w:rPr>
        <w:t xml:space="preserve"> sublethal impacts are likely to occur that may result in </w:t>
      </w:r>
      <w:r w:rsidR="00D86CA6" w:rsidRPr="00C749B4">
        <w:rPr>
          <w:rFonts w:ascii="Lora" w:hAnsi="Lora"/>
          <w:shd w:val="clear" w:color="auto" w:fill="FEFEFE"/>
        </w:rPr>
        <w:t>delayed</w:t>
      </w:r>
      <w:r w:rsidR="00074E87" w:rsidRPr="00C749B4">
        <w:rPr>
          <w:rFonts w:ascii="Lora" w:hAnsi="Lora"/>
          <w:shd w:val="clear" w:color="auto" w:fill="FEFEFE"/>
        </w:rPr>
        <w:t xml:space="preserve"> mortalities or population reduction and </w:t>
      </w:r>
      <w:r w:rsidR="00D86CA6" w:rsidRPr="00C749B4">
        <w:rPr>
          <w:rFonts w:ascii="Lora" w:hAnsi="Lora"/>
          <w:shd w:val="clear" w:color="auto" w:fill="FEFEFE"/>
        </w:rPr>
        <w:t xml:space="preserve">long-term </w:t>
      </w:r>
      <w:r w:rsidR="00074E87" w:rsidRPr="00C749B4">
        <w:rPr>
          <w:rFonts w:ascii="Lora" w:hAnsi="Lora"/>
          <w:shd w:val="clear" w:color="auto" w:fill="FEFEFE"/>
        </w:rPr>
        <w:t>failure to recover</w:t>
      </w:r>
      <w:r w:rsidR="00D91EEC">
        <w:rPr>
          <w:rFonts w:ascii="Lora" w:hAnsi="Lora"/>
          <w:shd w:val="clear" w:color="auto" w:fill="FEFEFE"/>
        </w:rPr>
        <w:t xml:space="preserve"> </w:t>
      </w:r>
      <w:r w:rsidR="005D4312">
        <w:rPr>
          <w:rFonts w:ascii="Lora" w:hAnsi="Lora"/>
          <w:shd w:val="clear" w:color="auto" w:fill="FEFEFE"/>
        </w:rPr>
        <w:t xml:space="preserve">as was observed </w:t>
      </w:r>
      <w:r w:rsidR="005D4312" w:rsidRPr="0000289B">
        <w:rPr>
          <w:rFonts w:ascii="Lora" w:hAnsi="Lora"/>
          <w:shd w:val="clear" w:color="auto" w:fill="FEFEFE"/>
        </w:rPr>
        <w:t xml:space="preserve">following the </w:t>
      </w:r>
      <w:r w:rsidR="00165008">
        <w:rPr>
          <w:rFonts w:ascii="Lora" w:hAnsi="Lora"/>
          <w:shd w:val="clear" w:color="auto" w:fill="FEFEFE"/>
        </w:rPr>
        <w:t xml:space="preserve">1989 </w:t>
      </w:r>
      <w:r w:rsidR="005D4312" w:rsidRPr="0000289B">
        <w:rPr>
          <w:rFonts w:ascii="Lora" w:hAnsi="Lora"/>
          <w:shd w:val="clear" w:color="auto" w:fill="FEFEFE"/>
        </w:rPr>
        <w:t>Exxon Valdes oil spill</w:t>
      </w:r>
      <w:r w:rsidR="0000289B" w:rsidRPr="0000289B">
        <w:rPr>
          <w:rFonts w:ascii="Lora" w:hAnsi="Lora"/>
          <w:shd w:val="clear" w:color="auto" w:fill="FEFEFE"/>
        </w:rPr>
        <w:t xml:space="preserve"> in</w:t>
      </w:r>
      <w:r w:rsidR="0000289B">
        <w:rPr>
          <w:rFonts w:ascii="Lora" w:hAnsi="Lora"/>
          <w:shd w:val="clear" w:color="auto" w:fill="FEFEFE"/>
        </w:rPr>
        <w:t xml:space="preserve"> Alaska</w:t>
      </w:r>
      <w:r w:rsidR="005D4312" w:rsidRPr="0000289B">
        <w:rPr>
          <w:rFonts w:ascii="Lora" w:hAnsi="Lora"/>
          <w:shd w:val="clear" w:color="auto" w:fill="FEFEFE"/>
        </w:rPr>
        <w:t xml:space="preserve"> </w:t>
      </w:r>
      <w:r w:rsidR="00533A31" w:rsidRPr="0000289B">
        <w:rPr>
          <w:rFonts w:ascii="Lora" w:hAnsi="Lora"/>
          <w:shd w:val="clear" w:color="auto" w:fill="FEFEFE"/>
        </w:rPr>
        <w:fldChar w:fldCharType="begin"/>
      </w:r>
      <w:r w:rsidR="00533A31" w:rsidRPr="0000289B">
        <w:rPr>
          <w:rFonts w:ascii="Lora" w:hAnsi="Lora"/>
          <w:shd w:val="clear" w:color="auto" w:fill="FEFEFE"/>
        </w:rPr>
        <w:instrText xml:space="preserve"> ADDIN ZOTERO_ITEM CSL_CITATION {"citationID":"QtyT2enU","properties":{"formattedCitation":"(Matkin {\\i{}et al.}, 2008)","plainCitation":"(Matkin et al., 2008)","noteIndex":0},"citationItems":[{"id":1018,"uris":["http://zotero.org/users/local/E2pRs6mx/items/YUJRBY35"],"itemData":{"id":1018,"type":"article-journal","abstract":"Killer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D."}],"issued":{"date-parts":[["2008",3,18]]}}}],"schema":"https://github.com/citation-style-language/schema/raw/master/csl-citation.json"} </w:instrText>
      </w:r>
      <w:r w:rsidR="00533A31" w:rsidRPr="0000289B">
        <w:rPr>
          <w:rFonts w:ascii="Lora" w:hAnsi="Lora"/>
          <w:shd w:val="clear" w:color="auto" w:fill="FEFEFE"/>
        </w:rPr>
        <w:fldChar w:fldCharType="separate"/>
      </w:r>
      <w:r w:rsidR="00533A31" w:rsidRPr="0000289B">
        <w:rPr>
          <w:rFonts w:ascii="Lora" w:hAnsi="Lora" w:cs="Times New Roman"/>
          <w:szCs w:val="24"/>
        </w:rPr>
        <w:t xml:space="preserve">(Matkin </w:t>
      </w:r>
      <w:r w:rsidR="00533A31" w:rsidRPr="0000289B">
        <w:rPr>
          <w:rFonts w:ascii="Lora" w:hAnsi="Lora" w:cs="Times New Roman"/>
          <w:i/>
          <w:iCs/>
          <w:szCs w:val="24"/>
        </w:rPr>
        <w:t>et al.</w:t>
      </w:r>
      <w:r w:rsidR="00533A31" w:rsidRPr="0000289B">
        <w:rPr>
          <w:rFonts w:ascii="Lora" w:hAnsi="Lora" w:cs="Times New Roman"/>
          <w:szCs w:val="24"/>
        </w:rPr>
        <w:t>, 2008)</w:t>
      </w:r>
      <w:r w:rsidR="00533A31" w:rsidRPr="0000289B">
        <w:rPr>
          <w:rFonts w:ascii="Lora" w:hAnsi="Lora"/>
          <w:shd w:val="clear" w:color="auto" w:fill="FEFEFE"/>
        </w:rPr>
        <w:fldChar w:fldCharType="end"/>
      </w:r>
      <w:r w:rsidR="004028F3" w:rsidRPr="0000289B">
        <w:rPr>
          <w:rFonts w:ascii="Lora" w:hAnsi="Lora"/>
          <w:shd w:val="clear" w:color="auto" w:fill="FEFEFE"/>
        </w:rPr>
        <w:t xml:space="preserve"> and the </w:t>
      </w:r>
      <w:r w:rsidR="00D73158">
        <w:rPr>
          <w:rFonts w:ascii="Lora" w:hAnsi="Lora"/>
          <w:shd w:val="clear" w:color="auto" w:fill="FEFEFE"/>
        </w:rPr>
        <w:t xml:space="preserve">2010 </w:t>
      </w:r>
      <w:r w:rsidR="00D73158" w:rsidRPr="00DF17BF">
        <w:rPr>
          <w:rFonts w:ascii="Lora" w:hAnsi="Lora"/>
        </w:rPr>
        <w:t xml:space="preserve">Deepwater </w:t>
      </w:r>
      <w:r w:rsidR="00D73158" w:rsidRPr="0000289B">
        <w:rPr>
          <w:rFonts w:ascii="Lora" w:hAnsi="Lora"/>
        </w:rPr>
        <w:t xml:space="preserve">Horizon (DWH) oil spill in the Gulf of Mexico </w:t>
      </w:r>
      <w:r w:rsidR="00D73158" w:rsidRPr="0000289B">
        <w:rPr>
          <w:rFonts w:ascii="Lora" w:hAnsi="Lora"/>
        </w:rPr>
        <w:fldChar w:fldCharType="begin"/>
      </w:r>
      <w:r w:rsidR="00D73158" w:rsidRPr="0000289B">
        <w:rPr>
          <w:rFonts w:ascii="Lora" w:hAnsi="Lora"/>
        </w:rPr>
        <w:instrText xml:space="preserve"> ADDIN ZOTERO_ITEM CSL_CITATION {"citationID":"m69b7u89","properties":{"formattedCitation":"(Schwacke {\\i{}et al.}, 2014; Takeshita {\\i{}et al.}, 2017)","plainCitation":"(Schwacke et al., 2014; Takeshita et al., 2017)","noteIndex":0},"citationItems":[{"id":1030,"uris":["http://zotero.org/users/local/E2pRs6mx/items/2YE9JTEY"],"itemData":{"id":1030,"type":"article-journal","abstract":"The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K."}],"issued":{"date-parts":[["2014",1,7]]}}},{"id":1082,"uris":["http://zotero.org/users/local/E2pRs6mx/items/AUHGJKZU"],"itemData":{"id":1082,"type":"article-journal","abstract":"From 2010 to 2015, a team of scientists studied how the BP Deepwater Horizon (DWH) oil spill affected marine mammals inhabiting the northern Gulf of Mexico, as part of the DWH Natural Resource Damage Assessment process. The scientists conducted the assessment on behalf of the DWH co-Trustees, with the purpose of investigating whether marine mammals were exposed to DWH oil and what types of injuries they suffered as a result of the DWH oil exposure, and then quantifying those injuries to determine the appropriate amount of restoration required to offset the injuries. Photographs, aerial surveys, spatial analyses of the co-occurrence between surface slick and cetacean populations, and chemical fingerprinting of oiled and stranded carcasses all confirm that at least 15 cetacean species were exposed to the DWH surface slick. Cetaceans that encountered the slick likely inhaled, aspirated, ingested, and/or adsorbed oil. In this Theme Section, marine mammal biologists, statisticians, veterinarians, toxicologists, and epidemiologists describe and quantify the adverse effects of this oil exposure. Taken together, this combination of oil spill dynamics, veterinary assessments, pathological, spatial, and temporal analyses of stranded animals, stock identification techniques, population dynamics, and a broad set of coordinated modeling efforts is an unprecedented assessment of how a major oil spill impacted a large and complex marine mammal community and their connected habitats.","container-title":"Endangered Species Research","DOI":"10.3354/esr00808","ISSN":"1863-5407, 1613-4796","language":"en","page":"95-106","source":"www.int-res.com","title":"The Deepwater Horizon oil spill marine mammal injury assessment","volume":"33","author":[{"family":"Takeshita","given":"Ryan"},{"family":"Sullivan","given":"Laurie"},{"family":"Smith","given":"Cynthia"},{"family":"Collier","given":"Tracy"},{"family":"Hall","given":"Ailsa"},{"family":"Brosnan","given":"Tom"},{"family":"Rowles","given":"Teri"},{"family":"Schwacke","given":"Lori"}],"issued":{"date-parts":[["2017",1,31]]}}}],"schema":"https://github.com/citation-style-language/schema/raw/master/csl-citation.json"} </w:instrText>
      </w:r>
      <w:r w:rsidR="00D73158" w:rsidRPr="0000289B">
        <w:rPr>
          <w:rFonts w:ascii="Lora" w:hAnsi="Lora"/>
        </w:rPr>
        <w:fldChar w:fldCharType="separate"/>
      </w:r>
      <w:r w:rsidR="00D73158" w:rsidRPr="0000289B">
        <w:rPr>
          <w:rFonts w:ascii="Lora" w:hAnsi="Lora" w:cs="Times New Roman"/>
          <w:szCs w:val="24"/>
        </w:rPr>
        <w:t xml:space="preserve">(Schwacke </w:t>
      </w:r>
      <w:r w:rsidR="00D73158" w:rsidRPr="0000289B">
        <w:rPr>
          <w:rFonts w:ascii="Lora" w:hAnsi="Lora" w:cs="Times New Roman"/>
          <w:i/>
          <w:iCs/>
          <w:szCs w:val="24"/>
        </w:rPr>
        <w:t>et al.</w:t>
      </w:r>
      <w:r w:rsidR="00D73158" w:rsidRPr="0000289B">
        <w:rPr>
          <w:rFonts w:ascii="Lora" w:hAnsi="Lora" w:cs="Times New Roman"/>
          <w:szCs w:val="24"/>
        </w:rPr>
        <w:t xml:space="preserve">, 2014; Takeshita </w:t>
      </w:r>
      <w:r w:rsidR="00D73158" w:rsidRPr="0000289B">
        <w:rPr>
          <w:rFonts w:ascii="Lora" w:hAnsi="Lora" w:cs="Times New Roman"/>
          <w:i/>
          <w:iCs/>
          <w:szCs w:val="24"/>
        </w:rPr>
        <w:t>et al.</w:t>
      </w:r>
      <w:r w:rsidR="00D73158" w:rsidRPr="0000289B">
        <w:rPr>
          <w:rFonts w:ascii="Lora" w:hAnsi="Lora" w:cs="Times New Roman"/>
          <w:szCs w:val="24"/>
        </w:rPr>
        <w:t>, 2017)</w:t>
      </w:r>
      <w:r w:rsidR="00D73158" w:rsidRPr="0000289B">
        <w:rPr>
          <w:rFonts w:ascii="Lora" w:hAnsi="Lora"/>
        </w:rPr>
        <w:fldChar w:fldCharType="end"/>
      </w:r>
      <w:r w:rsidR="00D73158" w:rsidRPr="0000289B">
        <w:rPr>
          <w:rFonts w:ascii="Lora" w:hAnsi="Lora"/>
        </w:rPr>
        <w:t xml:space="preserve"> </w:t>
      </w:r>
      <w:r w:rsidR="00745E5E" w:rsidRPr="0000289B">
        <w:rPr>
          <w:rFonts w:ascii="Lora" w:hAnsi="Lora"/>
          <w:shd w:val="clear" w:color="auto" w:fill="FEFEFE"/>
        </w:rPr>
        <w:t xml:space="preserve"> (</w:t>
      </w:r>
      <w:r w:rsidR="00745E5E" w:rsidRPr="0000289B">
        <w:rPr>
          <w:rFonts w:ascii="Lora" w:hAnsi="Lora"/>
          <w:shd w:val="clear" w:color="auto" w:fill="FEFEFE"/>
        </w:rPr>
        <w:fldChar w:fldCharType="begin"/>
      </w:r>
      <w:r w:rsidR="00745E5E" w:rsidRPr="0000289B">
        <w:rPr>
          <w:rFonts w:ascii="Lora" w:hAnsi="Lora"/>
          <w:shd w:val="clear" w:color="auto" w:fill="FEFEFE"/>
        </w:rPr>
        <w:instrText xml:space="preserve"> REF _Ref115955446 \h </w:instrText>
      </w:r>
      <w:r w:rsidR="004028F3" w:rsidRPr="0000289B">
        <w:rPr>
          <w:rFonts w:ascii="Lora" w:hAnsi="Lora"/>
          <w:shd w:val="clear" w:color="auto" w:fill="FEFEFE"/>
        </w:rPr>
        <w:instrText xml:space="preserve"> \* MERGEFORMAT </w:instrText>
      </w:r>
      <w:r w:rsidR="00745E5E" w:rsidRPr="0000289B">
        <w:rPr>
          <w:rFonts w:ascii="Lora" w:hAnsi="Lora"/>
          <w:shd w:val="clear" w:color="auto" w:fill="FEFEFE"/>
        </w:rPr>
      </w:r>
      <w:r w:rsidR="00745E5E" w:rsidRPr="0000289B">
        <w:rPr>
          <w:rFonts w:ascii="Lora" w:hAnsi="Lora"/>
          <w:shd w:val="clear" w:color="auto" w:fill="FEFEFE"/>
        </w:rPr>
        <w:fldChar w:fldCharType="separate"/>
      </w:r>
      <w:r w:rsidR="00745E5E" w:rsidRPr="0000289B">
        <w:rPr>
          <w:rFonts w:ascii="Lora" w:hAnsi="Lora"/>
        </w:rPr>
        <w:t xml:space="preserve">Table </w:t>
      </w:r>
      <w:r w:rsidR="00745E5E" w:rsidRPr="0000289B">
        <w:rPr>
          <w:rFonts w:ascii="Lora" w:hAnsi="Lora"/>
          <w:noProof/>
        </w:rPr>
        <w:t>1</w:t>
      </w:r>
      <w:r w:rsidR="00745E5E" w:rsidRPr="0000289B">
        <w:rPr>
          <w:rFonts w:ascii="Lora" w:hAnsi="Lora"/>
          <w:shd w:val="clear" w:color="auto" w:fill="FEFEFE"/>
        </w:rPr>
        <w:fldChar w:fldCharType="end"/>
      </w:r>
      <w:r w:rsidR="00745E5E" w:rsidRPr="0000289B">
        <w:rPr>
          <w:rFonts w:ascii="Lora" w:hAnsi="Lora"/>
          <w:shd w:val="clear" w:color="auto" w:fill="FEFEFE"/>
        </w:rPr>
        <w:t>)</w:t>
      </w:r>
      <w:r w:rsidR="00D86CA6" w:rsidRPr="0000289B">
        <w:rPr>
          <w:rFonts w:ascii="Lora" w:hAnsi="Lora"/>
          <w:shd w:val="clear" w:color="auto" w:fill="FEFEFE"/>
        </w:rPr>
        <w:t>.</w:t>
      </w:r>
    </w:p>
    <w:p w14:paraId="5A32B15A" w14:textId="546B1D1F" w:rsidR="007B0D57" w:rsidRDefault="007B0D57" w:rsidP="00B223C1">
      <w:pPr>
        <w:pStyle w:val="Heading3"/>
        <w:spacing w:line="240" w:lineRule="auto"/>
        <w:rPr>
          <w:rFonts w:ascii="Lora" w:hAnsi="Lora"/>
        </w:rPr>
      </w:pPr>
      <w:bookmarkStart w:id="12" w:name="_Toc115994240"/>
      <w:bookmarkStart w:id="13" w:name="_Toc117615195"/>
      <w:r w:rsidRPr="002549A9">
        <w:rPr>
          <w:rFonts w:ascii="Lora" w:hAnsi="Lora"/>
        </w:rPr>
        <w:t xml:space="preserve">Harbour porpoise </w:t>
      </w:r>
      <w:r w:rsidRPr="00B223C1">
        <w:rPr>
          <w:rFonts w:ascii="Lora" w:hAnsi="Lora"/>
          <w:i/>
          <w:iCs/>
        </w:rPr>
        <w:t>(</w:t>
      </w:r>
      <w:proofErr w:type="spellStart"/>
      <w:r w:rsidRPr="00B223C1">
        <w:rPr>
          <w:rFonts w:ascii="Lora" w:hAnsi="Lora"/>
          <w:i/>
          <w:iCs/>
        </w:rPr>
        <w:t>Phocoena</w:t>
      </w:r>
      <w:proofErr w:type="spellEnd"/>
      <w:r w:rsidRPr="00B223C1">
        <w:rPr>
          <w:rFonts w:ascii="Lora" w:hAnsi="Lora"/>
          <w:i/>
          <w:iCs/>
        </w:rPr>
        <w:t xml:space="preserve"> </w:t>
      </w:r>
      <w:proofErr w:type="spellStart"/>
      <w:r w:rsidRPr="00B223C1">
        <w:rPr>
          <w:rFonts w:ascii="Lora" w:hAnsi="Lora"/>
          <w:i/>
          <w:iCs/>
        </w:rPr>
        <w:t>phocoena</w:t>
      </w:r>
      <w:proofErr w:type="spellEnd"/>
      <w:r w:rsidRPr="00B223C1">
        <w:rPr>
          <w:rFonts w:ascii="Lora" w:hAnsi="Lora"/>
          <w:i/>
          <w:iCs/>
        </w:rPr>
        <w:t>)</w:t>
      </w:r>
      <w:bookmarkEnd w:id="12"/>
      <w:bookmarkEnd w:id="13"/>
    </w:p>
    <w:p w14:paraId="2E30C130" w14:textId="659D994F" w:rsidR="000A3831" w:rsidRPr="00B719D8" w:rsidRDefault="00B97F80" w:rsidP="00A71673">
      <w:pPr>
        <w:rPr>
          <w:rFonts w:ascii="Lora" w:hAnsi="Lora"/>
          <w:highlight w:val="yellow"/>
        </w:rPr>
      </w:pPr>
      <w:r w:rsidRPr="0024444F">
        <w:rPr>
          <w:rFonts w:ascii="Lora" w:hAnsi="Lora"/>
        </w:rPr>
        <w:t>N</w:t>
      </w:r>
      <w:r w:rsidR="00557106" w:rsidRPr="0024444F">
        <w:rPr>
          <w:rFonts w:ascii="Lora" w:hAnsi="Lora"/>
        </w:rPr>
        <w:t xml:space="preserve">o </w:t>
      </w:r>
      <w:r w:rsidR="00DE2B99" w:rsidRPr="0024444F">
        <w:rPr>
          <w:rFonts w:ascii="Lora" w:hAnsi="Lora"/>
        </w:rPr>
        <w:t>research</w:t>
      </w:r>
      <w:r w:rsidRPr="0024444F">
        <w:rPr>
          <w:rFonts w:ascii="Lora" w:hAnsi="Lora"/>
        </w:rPr>
        <w:t xml:space="preserve"> was</w:t>
      </w:r>
      <w:r w:rsidR="00557106" w:rsidRPr="0024444F">
        <w:rPr>
          <w:rFonts w:ascii="Lora" w:hAnsi="Lora"/>
        </w:rPr>
        <w:t xml:space="preserve"> uncovered </w:t>
      </w:r>
      <w:r w:rsidRPr="0024444F">
        <w:rPr>
          <w:rFonts w:ascii="Lora" w:hAnsi="Lora"/>
        </w:rPr>
        <w:t>that</w:t>
      </w:r>
      <w:r w:rsidR="00DE2B99" w:rsidRPr="0024444F">
        <w:rPr>
          <w:rFonts w:ascii="Lora" w:hAnsi="Lora"/>
        </w:rPr>
        <w:t xml:space="preserve"> </w:t>
      </w:r>
      <w:r w:rsidRPr="0024444F">
        <w:rPr>
          <w:rFonts w:ascii="Lora" w:hAnsi="Lora"/>
        </w:rPr>
        <w:t>investigated</w:t>
      </w:r>
      <w:r w:rsidR="00557106" w:rsidRPr="0024444F">
        <w:rPr>
          <w:rFonts w:ascii="Lora" w:hAnsi="Lora"/>
        </w:rPr>
        <w:t xml:space="preserve"> the impacts of oil exposure on harbour </w:t>
      </w:r>
      <w:r w:rsidR="00557106" w:rsidRPr="00061B0F">
        <w:rPr>
          <w:rFonts w:ascii="Lora" w:hAnsi="Lora"/>
        </w:rPr>
        <w:t xml:space="preserve">porpoise. </w:t>
      </w:r>
      <w:r w:rsidR="00F61F58" w:rsidRPr="00061B0F">
        <w:rPr>
          <w:rFonts w:ascii="Lora" w:hAnsi="Lora"/>
        </w:rPr>
        <w:t>The UK Dolphin and Porpoise Conservation Strategy</w:t>
      </w:r>
      <w:r w:rsidR="007C51C2" w:rsidRPr="00061B0F">
        <w:rPr>
          <w:rFonts w:ascii="Lora" w:hAnsi="Lora"/>
        </w:rPr>
        <w:t xml:space="preserve"> produced in March 2021 </w:t>
      </w:r>
      <w:r w:rsidR="00642F97" w:rsidRPr="00061B0F">
        <w:rPr>
          <w:rFonts w:ascii="Lora" w:hAnsi="Lora"/>
        </w:rPr>
        <w:t>appears to confirm t</w:t>
      </w:r>
      <w:r w:rsidR="00B7715C" w:rsidRPr="00061B0F">
        <w:rPr>
          <w:rFonts w:ascii="Lora" w:hAnsi="Lora"/>
        </w:rPr>
        <w:t>his</w:t>
      </w:r>
      <w:r w:rsidR="00D71242">
        <w:rPr>
          <w:rFonts w:ascii="Lora" w:hAnsi="Lora"/>
        </w:rPr>
        <w:t>;</w:t>
      </w:r>
      <w:r w:rsidR="00B7715C" w:rsidRPr="00061B0F">
        <w:rPr>
          <w:rFonts w:ascii="Lora" w:hAnsi="Lora"/>
        </w:rPr>
        <w:t xml:space="preserve"> however, they state t</w:t>
      </w:r>
      <w:r w:rsidR="00642F97" w:rsidRPr="00061B0F">
        <w:rPr>
          <w:rFonts w:ascii="Lora" w:hAnsi="Lora"/>
        </w:rPr>
        <w:t xml:space="preserve">hat </w:t>
      </w:r>
      <w:r w:rsidR="007C51C2" w:rsidRPr="00061B0F">
        <w:rPr>
          <w:rFonts w:ascii="Lora" w:hAnsi="Lora"/>
        </w:rPr>
        <w:t>there have been no published records of any oil spill in which a harbour porpoise has been affected</w:t>
      </w:r>
      <w:r w:rsidR="00467E75" w:rsidRPr="00061B0F">
        <w:rPr>
          <w:rFonts w:ascii="Lora" w:hAnsi="Lora"/>
        </w:rPr>
        <w:t xml:space="preserve"> </w:t>
      </w:r>
      <w:r w:rsidR="00F53FAD" w:rsidRPr="00061B0F">
        <w:rPr>
          <w:rFonts w:ascii="Lora" w:hAnsi="Lora"/>
        </w:rPr>
        <w:fldChar w:fldCharType="begin"/>
      </w:r>
      <w:r w:rsidR="00FC150E">
        <w:rPr>
          <w:rFonts w:ascii="Lora" w:hAnsi="Lora"/>
        </w:rPr>
        <w:instrText xml:space="preserve"> ADDIN ZOTERO_ITEM CSL_CITATION {"citationID":"N5huZ2BO","properties":{"formattedCitation":"(Scottish Government, 2021b)","plainCitation":"(Scottish Government, 2021b)","noteIndex":0},"citationItems":[{"id":1053,"uris":["http://zotero.org/users/local/E2pRs6mx/items/FSG7V4AV"],"itemData":{"id":1053,"type":"article-journal","language":"en","page":"115","source":"Zotero","title":"UK Dolphin and Porpoise Conservation Strategy: Technical Report","author":[{"family":"Scottish Government","given":""}],"issued":{"date-parts":[["2021"]]}}}],"schema":"https://github.com/citation-style-language/schema/raw/master/csl-citation.json"} </w:instrText>
      </w:r>
      <w:r w:rsidR="00F53FAD" w:rsidRPr="00061B0F">
        <w:rPr>
          <w:rFonts w:ascii="Lora" w:hAnsi="Lora"/>
        </w:rPr>
        <w:fldChar w:fldCharType="separate"/>
      </w:r>
      <w:r w:rsidR="00FC150E" w:rsidRPr="00FC150E">
        <w:rPr>
          <w:rFonts w:ascii="Lora" w:hAnsi="Lora"/>
        </w:rPr>
        <w:t>(Scottish Government, 2021b)</w:t>
      </w:r>
      <w:r w:rsidR="00F53FAD" w:rsidRPr="00061B0F">
        <w:rPr>
          <w:rFonts w:ascii="Lora" w:hAnsi="Lora"/>
        </w:rPr>
        <w:fldChar w:fldCharType="end"/>
      </w:r>
      <w:r w:rsidR="007C51C2" w:rsidRPr="00061B0F">
        <w:rPr>
          <w:rFonts w:ascii="Lora" w:hAnsi="Lora"/>
        </w:rPr>
        <w:t xml:space="preserve">. </w:t>
      </w:r>
      <w:r w:rsidR="009D5A04" w:rsidRPr="00061B0F">
        <w:rPr>
          <w:rFonts w:ascii="Lora" w:hAnsi="Lora"/>
        </w:rPr>
        <w:t>N</w:t>
      </w:r>
      <w:r w:rsidR="00083B16" w:rsidRPr="00061B0F">
        <w:rPr>
          <w:rFonts w:ascii="Lora" w:hAnsi="Lora"/>
        </w:rPr>
        <w:t>o</w:t>
      </w:r>
      <w:r w:rsidR="009A4E61" w:rsidRPr="00061B0F">
        <w:rPr>
          <w:rFonts w:ascii="Lora" w:hAnsi="Lora"/>
        </w:rPr>
        <w:t xml:space="preserve"> </w:t>
      </w:r>
      <w:r w:rsidR="00083B16" w:rsidRPr="00061B0F">
        <w:rPr>
          <w:rFonts w:ascii="Lora" w:hAnsi="Lora"/>
        </w:rPr>
        <w:t>measurable effect</w:t>
      </w:r>
      <w:r w:rsidR="009018B7" w:rsidRPr="00061B0F">
        <w:rPr>
          <w:rFonts w:ascii="Lora" w:hAnsi="Lora"/>
        </w:rPr>
        <w:t>s</w:t>
      </w:r>
      <w:r w:rsidR="00083B16" w:rsidRPr="00061B0F">
        <w:rPr>
          <w:rFonts w:ascii="Lora" w:hAnsi="Lora"/>
        </w:rPr>
        <w:t xml:space="preserve"> </w:t>
      </w:r>
      <w:r w:rsidR="009018B7" w:rsidRPr="00061B0F">
        <w:rPr>
          <w:rFonts w:ascii="Lora" w:hAnsi="Lora"/>
        </w:rPr>
        <w:t xml:space="preserve">on </w:t>
      </w:r>
      <w:r w:rsidR="006A7622" w:rsidRPr="00061B0F">
        <w:rPr>
          <w:rFonts w:ascii="Lora" w:hAnsi="Lora"/>
        </w:rPr>
        <w:t>harbour porpoise</w:t>
      </w:r>
      <w:r w:rsidR="009D5A04" w:rsidRPr="00061B0F">
        <w:rPr>
          <w:rFonts w:ascii="Lora" w:hAnsi="Lora"/>
        </w:rPr>
        <w:t xml:space="preserve"> were </w:t>
      </w:r>
      <w:r w:rsidR="0024444F" w:rsidRPr="00061B0F">
        <w:rPr>
          <w:rFonts w:ascii="Lora" w:hAnsi="Lora"/>
        </w:rPr>
        <w:t>acknowledged</w:t>
      </w:r>
      <w:r w:rsidR="009D5A04" w:rsidRPr="00061B0F">
        <w:rPr>
          <w:rFonts w:ascii="Lora" w:hAnsi="Lora"/>
        </w:rPr>
        <w:t xml:space="preserve"> by research</w:t>
      </w:r>
      <w:r w:rsidR="006A7622" w:rsidRPr="00061B0F">
        <w:rPr>
          <w:rFonts w:ascii="Lora" w:hAnsi="Lora"/>
        </w:rPr>
        <w:t xml:space="preserve"> </w:t>
      </w:r>
      <w:r w:rsidR="00083B16" w:rsidRPr="00061B0F">
        <w:rPr>
          <w:rFonts w:ascii="Lora" w:hAnsi="Lora"/>
        </w:rPr>
        <w:lastRenderedPageBreak/>
        <w:t>following the 1999 MV Erika oil spill off the coast of France</w:t>
      </w:r>
      <w:r w:rsidR="00A71673" w:rsidRPr="00061B0F">
        <w:rPr>
          <w:rFonts w:ascii="Lora" w:hAnsi="Lora"/>
        </w:rPr>
        <w:t xml:space="preserve"> </w:t>
      </w:r>
      <w:r w:rsidR="00A25ADA" w:rsidRPr="00061B0F">
        <w:rPr>
          <w:rFonts w:ascii="Lora" w:hAnsi="Lora"/>
        </w:rPr>
        <w:fldChar w:fldCharType="begin"/>
      </w:r>
      <w:r w:rsidR="00A25ADA" w:rsidRPr="00061B0F">
        <w:rPr>
          <w:rFonts w:ascii="Lora" w:hAnsi="Lora"/>
        </w:rPr>
        <w:instrText xml:space="preserve"> ADDIN ZOTERO_ITEM CSL_CITATION {"citationID":"QESBmL6I","properties":{"formattedCitation":"(Ridoux {\\i{}et al.}, 2004)","plainCitation":"(Ridoux et al., 2004)","noteIndex":0},"citationItems":[{"id":1046,"uris":["http://zotero.org/users/local/E2pRs6mx/items/M5ZYZV8X"],"itemData":{"id":1046,"type":"article-journal","abstract":"Oil spills can have direct effects on organisms (mortality or morbidity), indirect effects (through alteration of lower trophic levels) or be associated to exposure to trace elements contained in oil (markers). An effect of the \"Erika\" oil spill was investigated by spatio-temporally comparing mortality, population structures, diets and concentrations of vanadium, nickel and porphyrines in small delphinids, seals and otters from the French Atlantic coasts. These species might differ in their vulnerability to oil. Changes in mortality and its demographic structures were within previously observed ranges. The diet of the common dolphin showed an extended period of high inter-individual variability in the year 2000. Vanadium concentrations in delphinids were chronically high, but did not increase significantly after the oil spill. Porphyrins concentrations in seals and otters were low suggesting a limited exposure to contaminants, but the ratio between proto- and copro-porphyrins in otter spraints from oiled vs. unoiled sites varied significantly. No measurable effect of the \"Erika\" oil spill was found in dolphins and seals.","container-title":"http://dx.doi.org/10.1051/alr:2004031","DOI":"10.1051/alr:2004031","journalAbbreviation":"http://dx.doi.org/10.1051/alr:2004031","source":"ResearchGate","title":"The impact of the “Erika” oil spill on pelagic and coastal marine mammals: Combining demographic, ecological, trace metals and biomarker evidences","title-short":"The impact of the “Erika” oil spill on pelagic and coastal marine mammals","volume":"17","author":[{"family":"Ridoux","given":"Vincent"},{"family":"Lafontaine","given":"Lionel"},{"family":"Caurant","given":"Florence"},{"family":"Dabin","given":"Willy"},{"family":"Delcroix","given":"Cécile"},{"family":"Hassani","given":"Sami"},{"family":"Meynier","given":"Laureline"},{"family":"Silva","given":"Vasco"},{"family":"Simonin","given":"Sylvie"},{"family":"Robert","given":"Michel"},{"family":"Spitz","given":"Jerome"},{"family":"Canneyt","given":"Olivier"}],"issued":{"date-parts":[["2004",7,1]]}}}],"schema":"https://github.com/citation-style-language/schema/raw/master/csl-citation.json"} </w:instrText>
      </w:r>
      <w:r w:rsidR="00A25ADA" w:rsidRPr="00061B0F">
        <w:rPr>
          <w:rFonts w:ascii="Lora" w:hAnsi="Lora"/>
        </w:rPr>
        <w:fldChar w:fldCharType="separate"/>
      </w:r>
      <w:r w:rsidR="00A25ADA" w:rsidRPr="00061B0F">
        <w:rPr>
          <w:rFonts w:ascii="Lora" w:hAnsi="Lora" w:cs="Times New Roman"/>
          <w:szCs w:val="24"/>
        </w:rPr>
        <w:t xml:space="preserve">(Ridoux </w:t>
      </w:r>
      <w:r w:rsidR="00A25ADA" w:rsidRPr="00061B0F">
        <w:rPr>
          <w:rFonts w:ascii="Lora" w:hAnsi="Lora" w:cs="Times New Roman"/>
          <w:i/>
          <w:iCs/>
          <w:szCs w:val="24"/>
        </w:rPr>
        <w:t>et al.</w:t>
      </w:r>
      <w:r w:rsidR="00A25ADA" w:rsidRPr="00061B0F">
        <w:rPr>
          <w:rFonts w:ascii="Lora" w:hAnsi="Lora" w:cs="Times New Roman"/>
          <w:szCs w:val="24"/>
        </w:rPr>
        <w:t>, 2004)</w:t>
      </w:r>
      <w:r w:rsidR="00A25ADA" w:rsidRPr="00061B0F">
        <w:rPr>
          <w:rFonts w:ascii="Lora" w:hAnsi="Lora"/>
        </w:rPr>
        <w:fldChar w:fldCharType="end"/>
      </w:r>
      <w:r w:rsidR="007F2715" w:rsidRPr="00061B0F">
        <w:rPr>
          <w:rFonts w:ascii="Lora" w:hAnsi="Lora"/>
        </w:rPr>
        <w:t xml:space="preserve">, or the </w:t>
      </w:r>
      <w:proofErr w:type="spellStart"/>
      <w:r w:rsidR="007F2715" w:rsidRPr="00061B0F">
        <w:rPr>
          <w:rFonts w:ascii="Lora" w:hAnsi="Lora"/>
        </w:rPr>
        <w:t>Braer</w:t>
      </w:r>
      <w:proofErr w:type="spellEnd"/>
      <w:r w:rsidR="007F2715" w:rsidRPr="00061B0F">
        <w:rPr>
          <w:rFonts w:ascii="Lora" w:hAnsi="Lora"/>
        </w:rPr>
        <w:t xml:space="preserve"> oil spill o</w:t>
      </w:r>
      <w:r w:rsidR="004140F6" w:rsidRPr="00061B0F">
        <w:rPr>
          <w:rFonts w:ascii="Lora" w:hAnsi="Lora"/>
        </w:rPr>
        <w:t>f</w:t>
      </w:r>
      <w:r w:rsidR="007F2715" w:rsidRPr="00061B0F">
        <w:rPr>
          <w:rFonts w:ascii="Lora" w:hAnsi="Lora"/>
        </w:rPr>
        <w:t xml:space="preserve">f the coast of the Shetland </w:t>
      </w:r>
      <w:r w:rsidR="009018B7" w:rsidRPr="00061B0F">
        <w:rPr>
          <w:rFonts w:ascii="Lora" w:hAnsi="Lora"/>
        </w:rPr>
        <w:t>I</w:t>
      </w:r>
      <w:r w:rsidR="007F2715" w:rsidRPr="00061B0F">
        <w:rPr>
          <w:rFonts w:ascii="Lora" w:hAnsi="Lora"/>
        </w:rPr>
        <w:t>slands, Scotland</w:t>
      </w:r>
      <w:r w:rsidR="002A1697" w:rsidRPr="00061B0F">
        <w:rPr>
          <w:rFonts w:ascii="Lora" w:hAnsi="Lora"/>
        </w:rPr>
        <w:t xml:space="preserve"> </w:t>
      </w:r>
      <w:r w:rsidR="002A1697" w:rsidRPr="00061B0F">
        <w:rPr>
          <w:rFonts w:ascii="Lora" w:hAnsi="Lora"/>
        </w:rPr>
        <w:fldChar w:fldCharType="begin"/>
      </w:r>
      <w:r w:rsidR="002A1697" w:rsidRPr="00061B0F">
        <w:rPr>
          <w:rFonts w:ascii="Lora" w:hAnsi="Lora"/>
        </w:rPr>
        <w:instrText xml:space="preserve"> ADDIN ZOTERO_ITEM CSL_CITATION {"citationID":"Lg9bNp7u","properties":{"formattedCitation":"(Kingston, 1999)","plainCitation":"(Kingston, 1999)","noteIndex":0},"citationItems":[{"id":1049,"uris":["http://zotero.org/users/local/E2pRs6mx/items/EWX2HDP9"],"itemData":{"id":1049,"type":"article-journal","abstract":"In January, 1993 on the southwest tip of Shetland the oil tanker Braer was wrecked, spilling 84,000 tonnes of crude oil and 1,500 tonnes of bunker oil into the sea. Heavy weather conditions dispersed almost all the oil into the surrounding water, producing oil-in-water concentrations near the wreck as high as 20,000 times background. Concentrations fell rapidly with time, regaining background values in 30–40 days. As surface slick formation was minimal and most seabirds were offshore at the time of the spill, seabird mortality was relatively light and seal and otter mortality was in single figures. Catching and marketing fish and shellfish for human consumption from the oil-contaminated area was prevented by the establishment of a Fishery Exclusion Zone. Oil concentrations in fish from this zone fell to background levels within 2 months of the spill. Shellfish were more severely affected, the most heavily contaminated regaining background levels within a year except for the sediment-dwelling Norway lobster, which still is contaminated. The impact on the intertidal habitat was minimal and most shores recovered within a year. Offshore benthic communities in contaminated sediments did not show evidence of being significantly stressed.","container-title":"International Oil Spill Conference Proceedings","DOI":"10.7901/2169-3358-1999-1-103","ISSN":"2169-3366","issue":"1","journalAbbreviation":"International Oil Spill Conference Proceedings","page":"103-109","source":"Silverchair","title":"Recovery of the Marine Environment Following the Braer Spill, Shetland","volume":"1999","author":[{"family":"Kingston","given":"Paul"}],"issued":{"date-parts":[["1999",3,1]]}}}],"schema":"https://github.com/citation-style-language/schema/raw/master/csl-citation.json"} </w:instrText>
      </w:r>
      <w:r w:rsidR="002A1697" w:rsidRPr="00061B0F">
        <w:rPr>
          <w:rFonts w:ascii="Lora" w:hAnsi="Lora"/>
        </w:rPr>
        <w:fldChar w:fldCharType="separate"/>
      </w:r>
      <w:r w:rsidR="002A1697" w:rsidRPr="00061B0F">
        <w:rPr>
          <w:rFonts w:ascii="Lora" w:hAnsi="Lora"/>
        </w:rPr>
        <w:t>(Kingston, 1999)</w:t>
      </w:r>
      <w:r w:rsidR="002A1697" w:rsidRPr="00061B0F">
        <w:rPr>
          <w:rFonts w:ascii="Lora" w:hAnsi="Lora"/>
        </w:rPr>
        <w:fldChar w:fldCharType="end"/>
      </w:r>
      <w:r w:rsidR="007F2715" w:rsidRPr="00061B0F">
        <w:rPr>
          <w:rFonts w:ascii="Lora" w:hAnsi="Lora"/>
        </w:rPr>
        <w:t>.</w:t>
      </w:r>
      <w:r w:rsidR="00944DA2" w:rsidRPr="00061B0F">
        <w:rPr>
          <w:rFonts w:ascii="Lora" w:hAnsi="Lora"/>
        </w:rPr>
        <w:t xml:space="preserve"> </w:t>
      </w:r>
      <w:r w:rsidR="003F20C8" w:rsidRPr="00061B0F">
        <w:rPr>
          <w:rFonts w:ascii="Lora" w:hAnsi="Lora"/>
        </w:rPr>
        <w:t>H</w:t>
      </w:r>
      <w:r w:rsidR="00944DA2" w:rsidRPr="00061B0F">
        <w:rPr>
          <w:rFonts w:ascii="Lora" w:hAnsi="Lora"/>
        </w:rPr>
        <w:t>owever,</w:t>
      </w:r>
      <w:r w:rsidR="003F20C8" w:rsidRPr="00061B0F">
        <w:rPr>
          <w:rFonts w:ascii="Lora" w:hAnsi="Lora"/>
        </w:rPr>
        <w:t xml:space="preserve"> </w:t>
      </w:r>
      <w:r w:rsidR="00DE7A71" w:rsidRPr="00061B0F">
        <w:rPr>
          <w:rFonts w:ascii="Lora" w:hAnsi="Lora"/>
        </w:rPr>
        <w:t>this lack of acknowledge</w:t>
      </w:r>
      <w:r w:rsidR="00581632">
        <w:rPr>
          <w:rFonts w:ascii="Lora" w:hAnsi="Lora"/>
        </w:rPr>
        <w:t>ment</w:t>
      </w:r>
      <w:r w:rsidR="00DE7A71" w:rsidRPr="00061B0F">
        <w:rPr>
          <w:rFonts w:ascii="Lora" w:hAnsi="Lora"/>
        </w:rPr>
        <w:t xml:space="preserve"> of any measurable impacts</w:t>
      </w:r>
      <w:r w:rsidR="003F20C8" w:rsidRPr="00061B0F">
        <w:rPr>
          <w:rFonts w:ascii="Lora" w:hAnsi="Lora"/>
        </w:rPr>
        <w:t xml:space="preserve"> on harbour porpoise</w:t>
      </w:r>
      <w:r w:rsidR="00944DA2" w:rsidRPr="00061B0F">
        <w:rPr>
          <w:rFonts w:ascii="Lora" w:hAnsi="Lora"/>
        </w:rPr>
        <w:t xml:space="preserve"> </w:t>
      </w:r>
      <w:r w:rsidR="00867E85" w:rsidRPr="00061B0F">
        <w:rPr>
          <w:rFonts w:ascii="Lora" w:hAnsi="Lora"/>
        </w:rPr>
        <w:t>does</w:t>
      </w:r>
      <w:r w:rsidR="00944DA2" w:rsidRPr="00061B0F">
        <w:rPr>
          <w:rFonts w:ascii="Lora" w:hAnsi="Lora"/>
        </w:rPr>
        <w:t xml:space="preserve"> </w:t>
      </w:r>
      <w:r w:rsidR="00B719D8" w:rsidRPr="00061B0F">
        <w:rPr>
          <w:rFonts w:ascii="Lora" w:hAnsi="Lora"/>
        </w:rPr>
        <w:t xml:space="preserve">not </w:t>
      </w:r>
      <w:r w:rsidR="00D25626" w:rsidRPr="00061B0F">
        <w:rPr>
          <w:rFonts w:ascii="Lora" w:hAnsi="Lora"/>
        </w:rPr>
        <w:t>indicate</w:t>
      </w:r>
      <w:r w:rsidR="00B719D8" w:rsidRPr="00061B0F">
        <w:rPr>
          <w:rFonts w:ascii="Lora" w:hAnsi="Lora"/>
        </w:rPr>
        <w:t xml:space="preserve"> that</w:t>
      </w:r>
      <w:r w:rsidR="00227DE1" w:rsidRPr="00061B0F">
        <w:rPr>
          <w:rFonts w:ascii="Lora" w:hAnsi="Lora"/>
        </w:rPr>
        <w:t xml:space="preserve"> the species was unaffected</w:t>
      </w:r>
      <w:r w:rsidR="00D25626" w:rsidRPr="00061B0F">
        <w:rPr>
          <w:rFonts w:ascii="Lora" w:hAnsi="Lora"/>
        </w:rPr>
        <w:t xml:space="preserve"> by both spills. </w:t>
      </w:r>
      <w:r w:rsidR="00DE7A71" w:rsidRPr="00061B0F">
        <w:rPr>
          <w:rFonts w:ascii="Lora" w:hAnsi="Lora"/>
        </w:rPr>
        <w:t>In contrast, it</w:t>
      </w:r>
      <w:r w:rsidR="00820B8B" w:rsidRPr="00061B0F">
        <w:rPr>
          <w:rFonts w:ascii="Lora" w:hAnsi="Lora"/>
        </w:rPr>
        <w:t xml:space="preserve"> </w:t>
      </w:r>
      <w:r w:rsidR="00B719D8" w:rsidRPr="00061B0F">
        <w:rPr>
          <w:rFonts w:ascii="Lora" w:hAnsi="Lora"/>
        </w:rPr>
        <w:t>merely</w:t>
      </w:r>
      <w:r w:rsidR="00DE7A71" w:rsidRPr="00061B0F">
        <w:rPr>
          <w:rFonts w:ascii="Lora" w:hAnsi="Lora"/>
        </w:rPr>
        <w:t xml:space="preserve"> means</w:t>
      </w:r>
      <w:r w:rsidR="00B719D8" w:rsidRPr="00061B0F">
        <w:rPr>
          <w:rFonts w:ascii="Lora" w:hAnsi="Lora"/>
        </w:rPr>
        <w:t xml:space="preserve"> that</w:t>
      </w:r>
      <w:r w:rsidR="00820B8B" w:rsidRPr="00061B0F">
        <w:rPr>
          <w:rFonts w:ascii="Lora" w:hAnsi="Lora"/>
        </w:rPr>
        <w:t xml:space="preserve"> p</w:t>
      </w:r>
      <w:r w:rsidR="00C06E69" w:rsidRPr="00061B0F">
        <w:rPr>
          <w:rFonts w:ascii="Lora" w:hAnsi="Lora"/>
        </w:rPr>
        <w:t>ost-spill research on the species was not carried out.</w:t>
      </w:r>
      <w:r w:rsidR="00B719D8" w:rsidRPr="00061B0F">
        <w:rPr>
          <w:rFonts w:ascii="Lora" w:hAnsi="Lora"/>
        </w:rPr>
        <w:t xml:space="preserve"> </w:t>
      </w:r>
      <w:r w:rsidR="00820B8B" w:rsidRPr="00061B0F">
        <w:rPr>
          <w:rFonts w:ascii="Lora" w:hAnsi="Lora"/>
        </w:rPr>
        <w:t>Therefore, a</w:t>
      </w:r>
      <w:r w:rsidR="001C2D6E" w:rsidRPr="00061B0F">
        <w:rPr>
          <w:rFonts w:ascii="Lora" w:hAnsi="Lora"/>
        </w:rPr>
        <w:t>n increased</w:t>
      </w:r>
      <w:r w:rsidR="000A3831" w:rsidRPr="00061B0F">
        <w:rPr>
          <w:rFonts w:ascii="Lora" w:hAnsi="Lora"/>
        </w:rPr>
        <w:t xml:space="preserve"> research </w:t>
      </w:r>
      <w:r w:rsidR="001C2D6E" w:rsidRPr="00061B0F">
        <w:rPr>
          <w:rFonts w:ascii="Lora" w:hAnsi="Lora"/>
        </w:rPr>
        <w:t>focus on</w:t>
      </w:r>
      <w:r w:rsidR="007F2715" w:rsidRPr="00061B0F">
        <w:rPr>
          <w:rFonts w:ascii="Lora" w:hAnsi="Lora"/>
        </w:rPr>
        <w:t xml:space="preserve"> </w:t>
      </w:r>
      <w:r w:rsidR="008832AF" w:rsidRPr="00061B0F">
        <w:rPr>
          <w:rFonts w:ascii="Lora" w:hAnsi="Lora"/>
        </w:rPr>
        <w:t>th</w:t>
      </w:r>
      <w:r w:rsidR="000A3831" w:rsidRPr="00061B0F">
        <w:rPr>
          <w:rFonts w:ascii="Lora" w:hAnsi="Lora"/>
        </w:rPr>
        <w:t>e</w:t>
      </w:r>
      <w:r w:rsidR="002D7401" w:rsidRPr="00061B0F">
        <w:rPr>
          <w:rFonts w:ascii="Lora" w:hAnsi="Lora"/>
        </w:rPr>
        <w:t xml:space="preserve"> effects of</w:t>
      </w:r>
      <w:r w:rsidR="00BC69CE" w:rsidRPr="00061B0F">
        <w:rPr>
          <w:rFonts w:ascii="Lora" w:hAnsi="Lora"/>
        </w:rPr>
        <w:t xml:space="preserve"> oil exposure on harbour porpoise</w:t>
      </w:r>
      <w:r w:rsidR="000A3831">
        <w:rPr>
          <w:rFonts w:ascii="Lora" w:hAnsi="Lora"/>
        </w:rPr>
        <w:t xml:space="preserve"> is needed to </w:t>
      </w:r>
      <w:r w:rsidR="00581632">
        <w:rPr>
          <w:rFonts w:ascii="Lora" w:hAnsi="Lora"/>
        </w:rPr>
        <w:t>thorough</w:t>
      </w:r>
      <w:r w:rsidR="000A3831">
        <w:rPr>
          <w:rFonts w:ascii="Lora" w:hAnsi="Lora"/>
        </w:rPr>
        <w:t xml:space="preserve">ly </w:t>
      </w:r>
      <w:r w:rsidR="001C2D6E">
        <w:rPr>
          <w:rFonts w:ascii="Lora" w:hAnsi="Lora"/>
        </w:rPr>
        <w:t xml:space="preserve">investigate the sensitivity of this species to oil spills. </w:t>
      </w:r>
    </w:p>
    <w:p w14:paraId="56C04683" w14:textId="77777777" w:rsidR="0069401D" w:rsidRDefault="0069401D" w:rsidP="0069401D">
      <w:pPr>
        <w:pStyle w:val="Heading3"/>
        <w:spacing w:line="240" w:lineRule="auto"/>
        <w:rPr>
          <w:rFonts w:ascii="Lora" w:hAnsi="Lora"/>
        </w:rPr>
      </w:pPr>
      <w:bookmarkStart w:id="14" w:name="_Toc115994243"/>
      <w:bookmarkStart w:id="15" w:name="_Toc117615196"/>
      <w:r w:rsidRPr="00596095">
        <w:rPr>
          <w:rFonts w:ascii="Lora" w:hAnsi="Lora"/>
        </w:rPr>
        <w:t>Bottlenose dolphin (</w:t>
      </w:r>
      <w:r w:rsidRPr="00596095">
        <w:rPr>
          <w:rFonts w:ascii="Lora" w:hAnsi="Lora"/>
          <w:i/>
          <w:iCs/>
        </w:rPr>
        <w:t xml:space="preserve">Tursiops </w:t>
      </w:r>
      <w:proofErr w:type="spellStart"/>
      <w:r w:rsidRPr="00596095">
        <w:rPr>
          <w:rFonts w:ascii="Lora" w:hAnsi="Lora"/>
          <w:i/>
          <w:iCs/>
        </w:rPr>
        <w:t>truncatus</w:t>
      </w:r>
      <w:proofErr w:type="spellEnd"/>
      <w:r w:rsidRPr="00596095">
        <w:rPr>
          <w:rFonts w:ascii="Lora" w:hAnsi="Lora"/>
        </w:rPr>
        <w:t>)</w:t>
      </w:r>
      <w:bookmarkEnd w:id="14"/>
      <w:bookmarkEnd w:id="15"/>
    </w:p>
    <w:p w14:paraId="295DEDDA" w14:textId="6A0F593E" w:rsidR="0069401D" w:rsidRDefault="0069401D" w:rsidP="0069401D">
      <w:pPr>
        <w:rPr>
          <w:rFonts w:ascii="Lora" w:hAnsi="Lora"/>
        </w:rPr>
      </w:pPr>
      <w:r w:rsidRPr="00DF17BF">
        <w:rPr>
          <w:rFonts w:ascii="Lora" w:hAnsi="Lora"/>
        </w:rPr>
        <w:t xml:space="preserve">Prior to the 2010 </w:t>
      </w:r>
      <w:r w:rsidR="004028F3">
        <w:rPr>
          <w:rFonts w:ascii="Lora" w:hAnsi="Lora"/>
        </w:rPr>
        <w:t>DWH oil spill</w:t>
      </w:r>
      <w:r w:rsidR="00581632">
        <w:rPr>
          <w:rFonts w:ascii="Lora" w:hAnsi="Lora"/>
        </w:rPr>
        <w:t>,</w:t>
      </w:r>
      <w:r w:rsidR="004028F3">
        <w:rPr>
          <w:rFonts w:ascii="Lora" w:hAnsi="Lora"/>
        </w:rPr>
        <w:t xml:space="preserve"> </w:t>
      </w:r>
      <w:r w:rsidRPr="00DF17BF">
        <w:rPr>
          <w:rFonts w:ascii="Lora" w:hAnsi="Lora"/>
        </w:rPr>
        <w:t xml:space="preserve">there was limited evidence for the impacts of oil </w:t>
      </w:r>
      <w:r w:rsidRPr="003328D7">
        <w:rPr>
          <w:rFonts w:ascii="Lora" w:hAnsi="Lora"/>
        </w:rPr>
        <w:t xml:space="preserve">on cetaceans. Health assessments carried out in the area following the DWH spill suggested notable impacts of oil toxicity on dolphins in the Gulf of Mexico </w:t>
      </w:r>
      <w:r w:rsidRPr="003328D7">
        <w:rPr>
          <w:rFonts w:ascii="Lora" w:hAnsi="Lora"/>
        </w:rPr>
        <w:fldChar w:fldCharType="begin"/>
      </w:r>
      <w:r w:rsidRPr="003328D7">
        <w:rPr>
          <w:rFonts w:ascii="Lora" w:hAnsi="Lora"/>
        </w:rPr>
        <w:instrText xml:space="preserve"> ADDIN ZOTERO_ITEM CSL_CITATION {"citationID":"l0nKRSQu","properties":{"formattedCitation":"(Schwacke {\\i{}et al.}, 2014)","plainCitation":"(Schwacke et al., 2014)","noteIndex":0},"citationItems":[{"id":1030,"uris":["http://zotero.org/users/local/E2pRs6mx/items/2YE9JTEY"],"itemData":{"id":1030,"type":"article-journal","abstract":"The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K."}],"issued":{"date-parts":[["2014",1,7]]}}}],"schema":"https://github.com/citation-style-language/schema/raw/master/csl-citation.json"} </w:instrText>
      </w:r>
      <w:r w:rsidRPr="003328D7">
        <w:rPr>
          <w:rFonts w:ascii="Lora" w:hAnsi="Lora"/>
        </w:rPr>
        <w:fldChar w:fldCharType="separate"/>
      </w:r>
      <w:r w:rsidRPr="003328D7">
        <w:rPr>
          <w:rFonts w:ascii="Lora" w:hAnsi="Lora" w:cs="Times New Roman"/>
          <w:szCs w:val="24"/>
        </w:rPr>
        <w:t xml:space="preserve">(Schwacke </w:t>
      </w:r>
      <w:r w:rsidRPr="003328D7">
        <w:rPr>
          <w:rFonts w:ascii="Lora" w:hAnsi="Lora" w:cs="Times New Roman"/>
          <w:i/>
          <w:iCs/>
          <w:szCs w:val="24"/>
        </w:rPr>
        <w:t>et al.</w:t>
      </w:r>
      <w:r w:rsidRPr="003328D7">
        <w:rPr>
          <w:rFonts w:ascii="Lora" w:hAnsi="Lora" w:cs="Times New Roman"/>
          <w:szCs w:val="24"/>
        </w:rPr>
        <w:t>, 2014)</w:t>
      </w:r>
      <w:r w:rsidRPr="003328D7">
        <w:rPr>
          <w:rFonts w:ascii="Lora" w:hAnsi="Lora"/>
        </w:rPr>
        <w:fldChar w:fldCharType="end"/>
      </w:r>
      <w:r w:rsidRPr="003328D7">
        <w:rPr>
          <w:rFonts w:ascii="Lora" w:hAnsi="Lora"/>
        </w:rPr>
        <w:t>.</w:t>
      </w:r>
    </w:p>
    <w:p w14:paraId="137A8B01" w14:textId="5BEE09B1" w:rsidR="0069401D" w:rsidRDefault="0069401D" w:rsidP="0069401D">
      <w:pPr>
        <w:rPr>
          <w:rFonts w:ascii="Lora" w:hAnsi="Lora"/>
        </w:rPr>
      </w:pPr>
      <w:r>
        <w:rPr>
          <w:rFonts w:ascii="Lora" w:hAnsi="Lora"/>
        </w:rPr>
        <w:t xml:space="preserve">Bottlenose dolphins observed in an area heavily oiled over </w:t>
      </w:r>
      <w:r w:rsidR="001A0BD3">
        <w:rPr>
          <w:rFonts w:ascii="Lora" w:hAnsi="Lora"/>
        </w:rPr>
        <w:t xml:space="preserve">a </w:t>
      </w:r>
      <w:r>
        <w:rPr>
          <w:rFonts w:ascii="Lora" w:hAnsi="Lora"/>
        </w:rPr>
        <w:t xml:space="preserve">prolonged period showed evidence </w:t>
      </w:r>
      <w:r w:rsidRPr="00860FFE">
        <w:rPr>
          <w:rFonts w:ascii="Lora" w:hAnsi="Lora"/>
        </w:rPr>
        <w:t>of hypoadr</w:t>
      </w:r>
      <w:r w:rsidRPr="009D5A04">
        <w:rPr>
          <w:rFonts w:ascii="Lora" w:hAnsi="Lora"/>
        </w:rPr>
        <w:t>enocorticism (</w:t>
      </w:r>
      <w:r w:rsidRPr="009D5A04">
        <w:rPr>
          <w:rFonts w:ascii="Lora" w:hAnsi="Lora" w:cs="Arial"/>
          <w:color w:val="202124"/>
          <w:shd w:val="clear" w:color="auto" w:fill="FFFFFF"/>
        </w:rPr>
        <w:t>immune-mediated destruction of the adrenal glands)</w:t>
      </w:r>
      <w:r w:rsidRPr="009D5A04">
        <w:rPr>
          <w:rFonts w:ascii="Lora" w:hAnsi="Lora"/>
        </w:rPr>
        <w:t xml:space="preserve">, </w:t>
      </w:r>
      <w:r w:rsidRPr="00B15F4F">
        <w:rPr>
          <w:rFonts w:ascii="Lora" w:hAnsi="Lora"/>
        </w:rPr>
        <w:t xml:space="preserve">consistent with adrenal toxicity previously reported for laboratory mammals exposed to oil. Bottlenose dolphins from this site were also five times more likely to have moderate to severe lung disease, generally categorised by significant alveolar interstitial syndrome, lung masses and pulmonary consolidation </w:t>
      </w:r>
      <w:r w:rsidRPr="00B15F4F">
        <w:rPr>
          <w:rFonts w:ascii="Lora" w:hAnsi="Lora"/>
        </w:rPr>
        <w:fldChar w:fldCharType="begin"/>
      </w:r>
      <w:r w:rsidRPr="00B15F4F">
        <w:rPr>
          <w:rFonts w:ascii="Lora" w:hAnsi="Lora"/>
        </w:rPr>
        <w:instrText xml:space="preserve"> ADDIN ZOTERO_ITEM CSL_CITATION {"citationID":"RmqVH32a","properties":{"formattedCitation":"(Schwacke {\\i{}et al.}, 2014; Ruberg, Elliott and Williams, 2021)","plainCitation":"(Schwacke et al., 2014; Ruberg, Elliott and Williams, 2021)","noteIndex":0},"citationItems":[{"id":1030,"uris":["http://zotero.org/users/local/E2pRs6mx/items/2YE9JTEY"],"itemData":{"id":1030,"type":"article-journal","abstract":"The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D."}],"issued":{"date-parts":[["2021",5,1]]}}}],"schema":"https://github.com/citation-style-language/schema/raw/master/csl-citation.json"} </w:instrText>
      </w:r>
      <w:r w:rsidRPr="00B15F4F">
        <w:rPr>
          <w:rFonts w:ascii="Lora" w:hAnsi="Lora"/>
        </w:rPr>
        <w:fldChar w:fldCharType="separate"/>
      </w:r>
      <w:r w:rsidRPr="00B15F4F">
        <w:rPr>
          <w:rFonts w:ascii="Lora" w:hAnsi="Lora" w:cs="Times New Roman"/>
          <w:szCs w:val="24"/>
        </w:rPr>
        <w:t xml:space="preserve">(Schwacke </w:t>
      </w:r>
      <w:r w:rsidRPr="00B15F4F">
        <w:rPr>
          <w:rFonts w:ascii="Lora" w:hAnsi="Lora" w:cs="Times New Roman"/>
          <w:i/>
          <w:iCs/>
          <w:szCs w:val="24"/>
        </w:rPr>
        <w:t>et al.</w:t>
      </w:r>
      <w:r w:rsidRPr="00B15F4F">
        <w:rPr>
          <w:rFonts w:ascii="Lora" w:hAnsi="Lora" w:cs="Times New Roman"/>
          <w:szCs w:val="24"/>
        </w:rPr>
        <w:t>, 2014; Ruberg, Elliott and Williams, 2021)</w:t>
      </w:r>
      <w:r w:rsidRPr="00B15F4F">
        <w:rPr>
          <w:rFonts w:ascii="Lora" w:hAnsi="Lora"/>
        </w:rPr>
        <w:fldChar w:fldCharType="end"/>
      </w:r>
      <w:r>
        <w:rPr>
          <w:rFonts w:ascii="Lora" w:hAnsi="Lora"/>
        </w:rPr>
        <w:t xml:space="preserve">. Pulmonary abnormalities were observed to have long-term impacts, lingering for up to four years following the spill </w:t>
      </w:r>
      <w:r>
        <w:rPr>
          <w:rFonts w:ascii="Lora" w:hAnsi="Lora"/>
        </w:rPr>
        <w:fldChar w:fldCharType="begin"/>
      </w:r>
      <w:r>
        <w:rPr>
          <w:rFonts w:ascii="Lora" w:hAnsi="Lora"/>
        </w:rPr>
        <w:instrText xml:space="preserve"> ADDIN ZOTERO_ITEM CSL_CITATION {"citationID":"L3AacvIj","properties":{"formattedCitation":"(Smith {\\i{}et al.}, 2017)","plainCitation":"(Smith et al., 2017)","noteIndex":0},"citationItems":[{"id":1035,"uris":["http://zotero.org/users/local/E2pRs6mx/items/I7P6P4GI"],"itemData":{"id":1035,"type":"article-journal","abstract":"The 2010 Deepwater Horizon (DWH) disaster resulted in large-scale oil contamination of the northern Gulf of Mexico. As part of the Natural Resource Damage Assessment designed to investigate the potential impacts of the DWH oil spill, comprehensive health assessments were conducted on bottlenose dolphins Tursiops truncatus living in oiled bays (Barataria Bay [BB], Louisiana, and Mississippi Sound [MS], Mississippi/Alabama) and a reference bay with no evidence of DWH oil contamination (Sarasota Bay [SB], Florida). As previously reported, multiple health issues were detected in BB dolphins during 2011. In the present study, follow-on capture-release health assessments of BB dolphins were performed (2013, 2014) and indicated an overall improvement in population health, but demonstrated that pulmonary abnormalities and impaired stress response persisted for at least 4 yr after the DWH disaster. Specifically, moderate to severe lung disease remained elevated, and BB dolphins continued to release low levels of cortisol in the face of capture stress. The proportion of guarded or worse prognoses in BB improved over time, but 4 yr post-spill, they were still above the proportion seen in SB. Health assessments performed in MS in 2013 showed similar findings to BB, characterized by an elevated prevalence of low serum cortisol and moderate to severe lung disease. Prognosis scores for dolphins examined in MS in 2013 were similar to BB in 2013. Data from these follow-on studies confirmed that dolphins living in areas affected by the DWH spill were more likely to be ill; however, some improvement in population health has occurred over time.","container-title":"Endangered Species Research","DOI":"10.3354/esr00778","ISSN":"1863-5407, 1613-4796","language":"en","page":"127-142","source":"www.int-res.com","title":"Slow recovery of Barataria Bay dolphin health following the Deepwater Horizon oil spill (2013-2014), with evidence of persistent lung disease and impaired stress response","volume":"33","author":[{"family":"Smith","given":"Cynthia R."},{"family":"Rowles","given":"Teresa K."},{"family":"Hart","given":"Leslie B."},{"family":"Townsend","given":"Forrest I."},{"family":"Wells","given":"Randall S."},{"family":"Zolman","given":"Eric S."},{"family":"Balmer","given":"Brian C."},{"family":"Quigley","given":"Brian"},{"family":"Ivančić","given":"Marina"},{"family":"McKercher","given":"Willie"},{"family":"Tumlin","given":"Mandy C."},{"family":"Mullin","given":"Keith D."},{"family":"Adams","given":"Jeffrey D."},{"family":"Wu","given":"Qingzhong"},{"family":"McFee","given":"Wayne"},{"family":"Collier","given":"Tracy K."},{"family":"Schwacke","given":"Lori H."}],"issued":{"date-parts":[["2017",1,31]]}}}],"schema":"https://github.com/citation-style-language/schema/raw/master/csl-citation.json"} </w:instrText>
      </w:r>
      <w:r>
        <w:rPr>
          <w:rFonts w:ascii="Lora" w:hAnsi="Lora"/>
        </w:rPr>
        <w:fldChar w:fldCharType="separate"/>
      </w:r>
      <w:r w:rsidRPr="005407B8">
        <w:rPr>
          <w:rFonts w:ascii="Lora" w:hAnsi="Lora" w:cs="Times New Roman"/>
          <w:szCs w:val="24"/>
        </w:rPr>
        <w:t xml:space="preserve">(Smith </w:t>
      </w:r>
      <w:r w:rsidRPr="005407B8">
        <w:rPr>
          <w:rFonts w:ascii="Lora" w:hAnsi="Lora" w:cs="Times New Roman"/>
          <w:i/>
          <w:iCs/>
          <w:szCs w:val="24"/>
        </w:rPr>
        <w:t>et al.</w:t>
      </w:r>
      <w:r w:rsidRPr="005407B8">
        <w:rPr>
          <w:rFonts w:ascii="Lora" w:hAnsi="Lora" w:cs="Times New Roman"/>
          <w:szCs w:val="24"/>
        </w:rPr>
        <w:t>, 2017)</w:t>
      </w:r>
      <w:r>
        <w:rPr>
          <w:rFonts w:ascii="Lora" w:hAnsi="Lora"/>
        </w:rPr>
        <w:fldChar w:fldCharType="end"/>
      </w:r>
      <w:r>
        <w:rPr>
          <w:rFonts w:ascii="Lora" w:hAnsi="Lora"/>
        </w:rPr>
        <w:t xml:space="preserve">. Furthermore, disease conditions in bottlenose dolphins from </w:t>
      </w:r>
      <w:r w:rsidR="001A0BD3">
        <w:rPr>
          <w:rFonts w:ascii="Lora" w:hAnsi="Lora"/>
        </w:rPr>
        <w:t xml:space="preserve">the </w:t>
      </w:r>
      <w:r>
        <w:rPr>
          <w:rFonts w:ascii="Lora" w:hAnsi="Lora"/>
        </w:rPr>
        <w:t xml:space="preserve">heavily oiled site were significantly greater in prevalence and severity compared to dolphins from </w:t>
      </w:r>
      <w:r w:rsidR="00581632">
        <w:rPr>
          <w:rFonts w:ascii="Lora" w:hAnsi="Lora"/>
        </w:rPr>
        <w:t xml:space="preserve">the </w:t>
      </w:r>
      <w:r>
        <w:rPr>
          <w:rFonts w:ascii="Lora" w:hAnsi="Lora"/>
        </w:rPr>
        <w:t>site where no oil was observed, as well as those reported in other wild bottlenose dolphin populations. The disease conditions observed in the dolphins from heavily oil</w:t>
      </w:r>
      <w:r w:rsidR="00C95E1C">
        <w:rPr>
          <w:rFonts w:ascii="Lora" w:hAnsi="Lora"/>
        </w:rPr>
        <w:t>ed</w:t>
      </w:r>
      <w:r>
        <w:rPr>
          <w:rFonts w:ascii="Lora" w:hAnsi="Lora"/>
        </w:rPr>
        <w:t xml:space="preserve"> site</w:t>
      </w:r>
      <w:r w:rsidR="00C95E1C">
        <w:rPr>
          <w:rFonts w:ascii="Lora" w:hAnsi="Lora"/>
        </w:rPr>
        <w:t>s</w:t>
      </w:r>
      <w:r>
        <w:rPr>
          <w:rFonts w:ascii="Lora" w:hAnsi="Lora"/>
        </w:rPr>
        <w:t xml:space="preserve"> were found to be uncommon but consistent with petroleum hydrocarbon exposure and toxicity. Of the 29 bottlenose dolphins examined from the heavily oiled site, 48% were given a guarded or worse prognosis of health, and 17% were considered poor or gra</w:t>
      </w:r>
      <w:r w:rsidR="00DC30AF">
        <w:rPr>
          <w:rFonts w:ascii="Lora" w:hAnsi="Lora"/>
        </w:rPr>
        <w:t>v</w:t>
      </w:r>
      <w:r>
        <w:rPr>
          <w:rFonts w:ascii="Lora" w:hAnsi="Lora"/>
        </w:rPr>
        <w:t>e, indicat</w:t>
      </w:r>
      <w:r w:rsidR="005A41FD">
        <w:rPr>
          <w:rFonts w:ascii="Lora" w:hAnsi="Lora"/>
        </w:rPr>
        <w:t>ing</w:t>
      </w:r>
      <w:r>
        <w:rPr>
          <w:rFonts w:ascii="Lora" w:hAnsi="Lora"/>
        </w:rPr>
        <w:t xml:space="preserve"> that they were not expected to survive the sublethal impacts of the oil spill in the long-term </w:t>
      </w:r>
      <w:r>
        <w:rPr>
          <w:rFonts w:ascii="Lora" w:hAnsi="Lora"/>
        </w:rPr>
        <w:fldChar w:fldCharType="begin"/>
      </w:r>
      <w:r>
        <w:rPr>
          <w:rFonts w:ascii="Lora" w:hAnsi="Lora"/>
        </w:rPr>
        <w:instrText xml:space="preserve"> ADDIN ZOTERO_ITEM CSL_CITATION {"citationID":"TK0lie5w","properties":{"formattedCitation":"(Schwacke {\\i{}et al.}, 2014)","plainCitation":"(Schwacke et al., 2014)","noteIndex":0},"citationItems":[{"id":1030,"uris":["http://zotero.org/users/local/E2pRs6mx/items/2YE9JTEY"],"itemData":{"id":1030,"type":"article-journal","abstract":"The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K."}],"issued":{"date-parts":[["2014",1,7]]}}}],"schema":"https://github.com/citation-style-language/schema/raw/master/csl-citation.json"} </w:instrText>
      </w:r>
      <w:r>
        <w:rPr>
          <w:rFonts w:ascii="Lora" w:hAnsi="Lora"/>
        </w:rPr>
        <w:fldChar w:fldCharType="separate"/>
      </w:r>
      <w:r w:rsidRPr="00E3167F">
        <w:rPr>
          <w:rFonts w:ascii="Lora" w:hAnsi="Lora" w:cs="Times New Roman"/>
          <w:szCs w:val="24"/>
        </w:rPr>
        <w:t xml:space="preserve">(Schwacke </w:t>
      </w:r>
      <w:r w:rsidRPr="00E3167F">
        <w:rPr>
          <w:rFonts w:ascii="Lora" w:hAnsi="Lora" w:cs="Times New Roman"/>
          <w:i/>
          <w:iCs/>
          <w:szCs w:val="24"/>
        </w:rPr>
        <w:t>et al.</w:t>
      </w:r>
      <w:r w:rsidRPr="00E3167F">
        <w:rPr>
          <w:rFonts w:ascii="Lora" w:hAnsi="Lora" w:cs="Times New Roman"/>
          <w:szCs w:val="24"/>
        </w:rPr>
        <w:t>, 2014)</w:t>
      </w:r>
      <w:r>
        <w:rPr>
          <w:rFonts w:ascii="Lora" w:hAnsi="Lora"/>
        </w:rPr>
        <w:fldChar w:fldCharType="end"/>
      </w:r>
      <w:r>
        <w:rPr>
          <w:rFonts w:ascii="Lora" w:hAnsi="Lora"/>
        </w:rPr>
        <w:t>.</w:t>
      </w:r>
    </w:p>
    <w:p w14:paraId="5B3DC019" w14:textId="402F2502" w:rsidR="0069401D" w:rsidRDefault="0069401D" w:rsidP="00A71673">
      <w:pPr>
        <w:rPr>
          <w:rFonts w:ascii="Lora" w:hAnsi="Lora"/>
        </w:rPr>
      </w:pPr>
      <w:r w:rsidRPr="004C6E1A">
        <w:rPr>
          <w:rFonts w:ascii="Lora" w:hAnsi="Lora"/>
        </w:rPr>
        <w:t xml:space="preserve">Decreased reproductive success was observed in bottlenose dolphins following the DWH oil spill </w:t>
      </w:r>
      <w:r w:rsidRPr="004C6E1A">
        <w:rPr>
          <w:rFonts w:ascii="Lora" w:hAnsi="Lora"/>
        </w:rPr>
        <w:fldChar w:fldCharType="begin"/>
      </w:r>
      <w:r w:rsidR="000C115E">
        <w:rPr>
          <w:rFonts w:ascii="Lora" w:hAnsi="Lora"/>
        </w:rPr>
        <w:instrText xml:space="preserve"> ADDIN ZOTERO_ITEM CSL_CITATION {"citationID":"FwaabOaa","properties":{"formattedCitation":"(Lane {\\i{}et al.}, 2015; Kellar {\\i{}et al.}, 2017; Morey {\\i{}et al.}, 2022)","plainCitation":"(Lane et al., 2015; Kellar et al., 2017; Morey et al., 2022)","noteIndex":0},"citationItems":[{"id":1038,"uris":["http://zotero.org/users/local/E2pRs6mx/items/LYQHDV6T"],"itemData":{"id":1038,"type":"article-journal","abstract":"Common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H."}],"issued":{"date-parts":[["2015",11,7]]}}},{"id":1040,"uris":["http://zotero.org/users/local/E2pRs6mx/items/P56BCU4A"],"itemData":{"id":1040,"type":"article-journal","abstract":"Following the Deepwater Horizon (DWH) oil spill, reproductive success rates in 2 northern Gulf of Mexico (GoM) bottlenose dolphin stocks exposed to oil were evaluated for 4 yr during and after the spill (2010 to 2015) in efforts to assess population-level reproductive health. Pregnancy was determined from either (1) ultrasound examinations of the reproductive tract during capture-release health assessments, or (2) endocrine evaluations of blubber tissue collected from dart biopsies of free-ranging dolphins. Follow-up photo-identification was then used to track the status of pregnant females and any associated neonatal calves for a minimum of 1 yr after the initial pregnancy detection (IPD). For all pregnant females observed following IPD, individuals seen with a calf (reproductive success) and without one (reproductive failure) were recorded. The resulting estimated reproductive success rates for both GoM stocks (19.4%; 7/36) were less than a third of those previously reported in other areas not impacted by the spill (i.e. Sarasota Bay, FL; Indian River Lagoon, FL; and Charleston Harbor, SC) using similar techniques (64.7%; 22/34). We also evaluated the relationships between reproductive success and 13 potential covariates, including stock, ordinal date, progesterone, cortisol, thyroid hormone concentrations, leukocyte count, lung health score, and total body length. Among these, the results only provide strong evidence (Bayes factor &gt;20) of a relationship between reproductive failure and the total leukocyte count covariate. The high reproductive failure rates measured in both GoM stocks following the DWH oil spill are consistent with mammalian literature that shows a link between petroleum exposure and reproductive abnormalities and failures.","container-title":"Endangered Species Research","DOI":"10.3354/esr00775","ISSN":"1863-5407, 1613-4796","language":"en","page":"143-158","source":"www.int-res.com","title":"Low reproductive success rates of common bottlenose dolphins Tursiops truncatus in the northern Gulf of Mexico following the Deepwater Horizon disaster (2010-2015)","volume":"33","author":[{"family":"Kellar","given":"Nicholas M."},{"family":"Speakman","given":"Todd R."},{"family":"Smith","given":"Cynthia R."},{"family":"Lane","given":"Suzanne M."},{"family":"Balmer","given":"Brian C."},{"family":"Trego","given":"Marisa L."},{"family":"Catelani","given":"Krista N."},{"family":"Robbins","given":"Michelle N."},{"family":"Allen","given":"Camryn D."},{"family":"Wells","given":"Randall S."},{"family":"Zolman","given":"Eric S."},{"family":"Rowles","given":"Teresa K."},{"family":"Schwacke","given":"Lori H."}],"issued":{"date-parts":[["2017",1,31]]}}},{"id":1043,"uris":["http://zotero.org/users/local/E2pRs6mx/items/8JWWE5JM"],"itemData":{"id":1043,"type":"article-journal","abstract":"Following the 2010 Deepwater Horizon disaster and subsequent unusual mortality event, adverse health impacts have been reported in bottlenose dolphins in Barataria Bay, LA including impaired stress response and reproductive, pulmonary, cardiac, and immune function. These conditions were primarily diagnosed through hands-on veterinary examinations and analysis of standard diagnostic panels. In human and veterinary medicine, gene expression profiling has been used to identify molecular mechanisms underlying toxic responses and disease states. Identification of molecular markers of exposure or disease may enable earlier detection of health effects or allow for health evaluation when the use of specialized methodologies is not feasible. To date this powerful tool has not been applied to augment the veterinary data collected concurrently during dolphin health assessments. This study examined transcriptomic profiles of blood from 76 dolphins sampled in health assessments during 2013–2018 in the waters near Barataria Bay, LA and Sarasota Bay, FL. Gene expression was analyzed in conjunction with the substantial suite of health data collected using principal component analysis, differential expression testing, over-representation analysis, and weighted gene co-expression network analysis. Broadly, transcript profiles of Barataria Bay dolphins indicated a shift in immune response, cytoskeletal alterations, and mitochondrial dysfunction, most pronounced in dolphins likely exposed to Deepwater Horizon oiling. While gene expression profiles in Barataria Bay dolphins were altered compared to Sarasota Bay for all years, profiles from 2013 exhibited the greatest alteration in gene expression. Differentially expressed transcripts included genes involved in immunity, inflammation, reproductive failure, and lung or cardiac dysfunction, all of which have been documented in dolphins from Barataria Bay following the Deepwater Horizon oil spill. The genes and pathways identified in this study may, with additional research and validation, prove useful as molecular markers of exposure or disease to assist wildlife veterinarians in evaluating the health of dolphins and other cetaceans.","container-title":"PLOS ONE","DOI":"10.1371/journal.pone.0272345","ISSN":"1932-6203","issue":"8","journalAbbreviation":"PLOS ONE","language":"en","note":"publisher: Public Library of Science","page":"e0272345","source":"PLoS Journals","title":"Transcriptome profiling of blood from common bottlenose dolphins (Tursiops truncatus) in the northern Gulf of Mexico to enhance health assessment capabilities","volume":"17","author":[{"family":"Morey","given":"Jeanine S."},{"family":"Balmer","given":"Brian C."},{"family":"Zolman","given":"Eric S."},{"family":"Takeshita","given":"Ryan"},{"family":"Guise","given":"Sylvain De"},{"family":"Rowles","given":"Teresa K."},{"family":"Smith","given":"Cynthia R."},{"family":"Wells","given":"Randall S."},{"family":"Schwacke","given":"Lori H."}],"issued":{"date-parts":[["2022",8,24]]}}}],"schema":"https://github.com/citation-style-language/schema/raw/master/csl-citation.json"}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(Lane </w:t>
      </w:r>
      <w:r w:rsidRPr="004C6E1A">
        <w:rPr>
          <w:rFonts w:ascii="Lora" w:hAnsi="Lora" w:cs="Times New Roman"/>
          <w:i/>
          <w:iCs/>
          <w:szCs w:val="24"/>
        </w:rPr>
        <w:t>et al.</w:t>
      </w:r>
      <w:r w:rsidRPr="004C6E1A">
        <w:rPr>
          <w:rFonts w:ascii="Lora" w:hAnsi="Lora" w:cs="Times New Roman"/>
          <w:szCs w:val="24"/>
        </w:rPr>
        <w:t xml:space="preserve">, 2015; Kellar </w:t>
      </w:r>
      <w:r w:rsidRPr="004C6E1A">
        <w:rPr>
          <w:rFonts w:ascii="Lora" w:hAnsi="Lora" w:cs="Times New Roman"/>
          <w:i/>
          <w:iCs/>
          <w:szCs w:val="24"/>
        </w:rPr>
        <w:t>et al.</w:t>
      </w:r>
      <w:r w:rsidRPr="004C6E1A">
        <w:rPr>
          <w:rFonts w:ascii="Lora" w:hAnsi="Lora" w:cs="Times New Roman"/>
          <w:szCs w:val="24"/>
        </w:rPr>
        <w:t xml:space="preserve">, 2017; Morey </w:t>
      </w:r>
      <w:r w:rsidRPr="004C6E1A">
        <w:rPr>
          <w:rFonts w:ascii="Lora" w:hAnsi="Lora" w:cs="Times New Roman"/>
          <w:i/>
          <w:iCs/>
          <w:szCs w:val="24"/>
        </w:rPr>
        <w:t>et al.</w:t>
      </w:r>
      <w:r w:rsidRPr="004C6E1A">
        <w:rPr>
          <w:rFonts w:ascii="Lora" w:hAnsi="Lora" w:cs="Times New Roman"/>
          <w:szCs w:val="24"/>
        </w:rPr>
        <w:t>, 2022)</w:t>
      </w:r>
      <w:r w:rsidRPr="004C6E1A">
        <w:rPr>
          <w:rFonts w:ascii="Lora" w:hAnsi="Lora"/>
        </w:rPr>
        <w:fldChar w:fldCharType="end"/>
      </w:r>
      <w:r w:rsidRPr="004C6E1A">
        <w:rPr>
          <w:rFonts w:ascii="Lora" w:hAnsi="Lora"/>
        </w:rPr>
        <w:t>. Only 20% of mothers (10 individuals) in a heavy oil site produced viable calves following the spill (following a 47</w:t>
      </w:r>
      <w:r w:rsidR="005506EE">
        <w:rPr>
          <w:rFonts w:ascii="Lora" w:hAnsi="Lora"/>
        </w:rPr>
        <w:t>-</w:t>
      </w:r>
      <w:r w:rsidRPr="004C6E1A">
        <w:rPr>
          <w:rFonts w:ascii="Lora" w:hAnsi="Lora"/>
        </w:rPr>
        <w:t xml:space="preserve">month monitoring programme), a significant drop from the reproductive success rate of 83% in a reference population </w:t>
      </w:r>
      <w:r w:rsidRPr="004C6E1A">
        <w:rPr>
          <w:rFonts w:ascii="Lora" w:hAnsi="Lora"/>
        </w:rPr>
        <w:fldChar w:fldCharType="begin"/>
      </w:r>
      <w:r w:rsidR="000C115E">
        <w:rPr>
          <w:rFonts w:ascii="Lora" w:hAnsi="Lora"/>
        </w:rPr>
        <w:instrText xml:space="preserve"> ADDIN ZOTERO_ITEM CSL_CITATION {"citationID":"VZudCV77","properties":{"formattedCitation":"(Lane {\\i{}et al.}, 2015)","plainCitation":"(Lane et al., 2015)","noteIndex":0},"citationItems":[{"id":1038,"uris":["http://zotero.org/users/local/E2pRs6mx/items/LYQHDV6T"],"itemData":{"id":1038,"type":"article-journal","abstract":"Common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(Lane </w:t>
      </w:r>
      <w:r w:rsidRPr="004C6E1A">
        <w:rPr>
          <w:rFonts w:ascii="Lora" w:hAnsi="Lora" w:cs="Times New Roman"/>
          <w:i/>
          <w:iCs/>
          <w:szCs w:val="24"/>
        </w:rPr>
        <w:t>et al.</w:t>
      </w:r>
      <w:r w:rsidRPr="004C6E1A">
        <w:rPr>
          <w:rFonts w:ascii="Lora" w:hAnsi="Lora" w:cs="Times New Roman"/>
          <w:szCs w:val="24"/>
        </w:rPr>
        <w:t>, 2015)</w:t>
      </w:r>
      <w:r w:rsidRPr="004C6E1A">
        <w:rPr>
          <w:rFonts w:ascii="Lora" w:hAnsi="Lora"/>
        </w:rPr>
        <w:fldChar w:fldCharType="end"/>
      </w:r>
      <w:r w:rsidRPr="004C6E1A">
        <w:rPr>
          <w:rFonts w:ascii="Lora" w:hAnsi="Lora"/>
        </w:rPr>
        <w:t>. Similarly</w:t>
      </w:r>
      <w:r w:rsidR="005506EE">
        <w:rPr>
          <w:rFonts w:ascii="Lora" w:hAnsi="Lora"/>
        </w:rPr>
        <w:t>,</w:t>
      </w:r>
      <w:r w:rsidRPr="004C6E1A">
        <w:rPr>
          <w:rFonts w:ascii="Lora" w:hAnsi="Lora"/>
        </w:rPr>
        <w:t xml:space="preserve"> low reproductive success rates of Bottlenose dolphins from another DWH oil</w:t>
      </w:r>
      <w:r w:rsidR="005506EE">
        <w:rPr>
          <w:rFonts w:ascii="Lora" w:hAnsi="Lora"/>
        </w:rPr>
        <w:t>-</w:t>
      </w:r>
      <w:r w:rsidRPr="004C6E1A">
        <w:rPr>
          <w:rFonts w:ascii="Lora" w:hAnsi="Lora"/>
        </w:rPr>
        <w:t>contaminated region of the Gulf of Mexico w</w:t>
      </w:r>
      <w:r w:rsidR="005506EE">
        <w:rPr>
          <w:rFonts w:ascii="Lora" w:hAnsi="Lora"/>
        </w:rPr>
        <w:t>ere</w:t>
      </w:r>
      <w:r w:rsidRPr="004C6E1A">
        <w:rPr>
          <w:rFonts w:ascii="Lora" w:hAnsi="Lora"/>
        </w:rPr>
        <w:t xml:space="preserve"> also observed following the spill </w:t>
      </w:r>
      <w:r w:rsidRPr="004C6E1A">
        <w:rPr>
          <w:rFonts w:ascii="Lora" w:hAnsi="Lora"/>
        </w:rPr>
        <w:fldChar w:fldCharType="begin"/>
      </w:r>
      <w:r w:rsidRPr="004C6E1A">
        <w:rPr>
          <w:rFonts w:ascii="Lora" w:hAnsi="Lora"/>
        </w:rPr>
        <w:instrText xml:space="preserve"> ADDIN ZOTERO_ITEM CSL_CITATION {"citationID":"Ofkjudc9","properties":{"formattedCitation":"(Kellar {\\i{}et al.}, 2017)","plainCitation":"(Kellar et al., 2017)","noteIndex":0},"citationItems":[{"id":1040,"uris":["http://zotero.org/users/local/E2pRs6mx/items/P56BCU4A"],"itemData":{"id":1040,"type":"article-journal","abstract":"Following the Deepwater Horizon (DWH) oil spill, reproductive success rates in 2 northern Gulf of Mexico (GoM) bottlenose dolphin stocks exposed to oil were evaluated for 4 yr during and after the spill (2010 to 2015) in efforts to assess population-level reproductive health. Pregnancy was determined from either (1) ultrasound examinations of the reproductive tract during capture-release health assessments, or (2) endocrine evaluations of blubber tissue collected from dart biopsies of free-ranging dolphins. Follow-up photo-identification was then used to track the status of pregnant females and any associated neonatal calves for a minimum of 1 yr after the initial pregnancy detection (IPD). For all pregnant females observed following IPD, individuals seen with a calf (reproductive success) and without one (reproductive failure) were recorded. The resulting estimated reproductive success rates for both GoM stocks (19.4%; 7/36) were less than a third of those previously reported in other areas not impacted by the spill (i.e. Sarasota Bay, FL; Indian River Lagoon, FL; and Charleston Harbor, SC) using similar techniques (64.7%; 22/34). We also evaluated the relationships between reproductive success and 13 potential covariates, including stock, ordinal date, progesterone, cortisol, thyroid hormone concentrations, leukocyte count, lung health score, and total body length. Among these, the results only provide strong evidence (Bayes factor &gt;20) of a relationship between reproductive failure and the total leukocyte count covariate. The high reproductive failure rates measured in both GoM stocks following the DWH oil spill are consistent with mammalian literature that shows a link between petroleum exposure and reproductive abnormalities and failures.","container-title":"Endangered Species Research","DOI":"10.3354/esr00775","ISSN":"1863-5407, 1613-4796","language":"en","page":"143-158","source":"www.int-res.com","title":"Low reproductive success rates of common bottlenose dolphins Tursiops truncatus in the northern Gulf of Mexico following the Deepwater Horizon disaster (2010-2015)","volume":"33","author":[{"family":"Kellar","given":"Nicholas M."},{"family":"Speakman","given":"Todd R."},{"family":"Smith","given":"Cynthia R."},{"family":"Lane","given":"Suzanne M."},{"family":"Balmer","given":"Brian C."},{"family":"Trego","given":"Marisa L."},{"family":"Catelani","given":"Krista N."},{"family":"Robbins","given":"Michelle N."},{"family":"Allen","given":"Camryn D."},{"family":"Wells","given":"Randall S."},{"family":"Zolman","given":"Eric S."},{"family":"Rowles","given":"Teresa K."},{"family":"Schwacke","given":"Lori H."}],"issued":{"date-parts":[["2017",1,31]]}}}],"schema":"https://github.com/citation-style-language/schema/raw/master/csl-citation.json"}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(Kellar </w:t>
      </w:r>
      <w:r w:rsidRPr="004C6E1A">
        <w:rPr>
          <w:rFonts w:ascii="Lora" w:hAnsi="Lora" w:cs="Times New Roman"/>
          <w:i/>
          <w:iCs/>
          <w:szCs w:val="24"/>
        </w:rPr>
        <w:t>et al.</w:t>
      </w:r>
      <w:r w:rsidRPr="004C6E1A">
        <w:rPr>
          <w:rFonts w:ascii="Lora" w:hAnsi="Lora" w:cs="Times New Roman"/>
          <w:szCs w:val="24"/>
        </w:rPr>
        <w:t>, 2017)</w:t>
      </w:r>
      <w:r w:rsidRPr="004C6E1A">
        <w:rPr>
          <w:rFonts w:ascii="Lora" w:hAnsi="Lora"/>
        </w:rPr>
        <w:fldChar w:fldCharType="end"/>
      </w:r>
      <w:r w:rsidRPr="004C6E1A">
        <w:rPr>
          <w:rFonts w:ascii="Lora" w:hAnsi="Lora"/>
        </w:rPr>
        <w:t xml:space="preserve">. Overall, bottlenose dolphin reproductive rates significantly decreased in heavily contaminated areas for nearly four years afterwards </w:t>
      </w:r>
      <w:r w:rsidRPr="004C6E1A">
        <w:rPr>
          <w:rFonts w:ascii="Lora" w:hAnsi="Lora"/>
        </w:rPr>
        <w:fldChar w:fldCharType="begin"/>
      </w:r>
      <w:r w:rsidRPr="004C6E1A">
        <w:rPr>
          <w:rFonts w:ascii="Lora" w:hAnsi="Lora"/>
        </w:rPr>
        <w:instrText xml:space="preserve"> ADDIN ZOTERO_ITEM CSL_CITATION {"citationID":"Qlxv4TCD","properties":{"formattedCitation":"(Lane {\\i{}et al.}, 2015)","plainCitation":"(Lane et al., 2015)","noteIndex":0},"citationItems":[{"id":1038,"uris":["http://zotero.org/users/local/E2pRs6mx/items/LYQHDV6T"],"itemData":{"id":1038,"type":"article-journal","abstract":"Common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H."}],"issued":{"date-parts":[["2015",11,7]]}}}],"schema":"https://github.com/citation-style-language/schema/raw/master/csl-citation.json"} </w:instrText>
      </w:r>
      <w:r w:rsidRPr="004C6E1A">
        <w:rPr>
          <w:rFonts w:ascii="Lora" w:hAnsi="Lora"/>
        </w:rPr>
        <w:fldChar w:fldCharType="separate"/>
      </w:r>
      <w:r w:rsidRPr="004C6E1A">
        <w:rPr>
          <w:rFonts w:ascii="Lora" w:hAnsi="Lora" w:cs="Times New Roman"/>
          <w:szCs w:val="24"/>
        </w:rPr>
        <w:t xml:space="preserve">(Lane </w:t>
      </w:r>
      <w:r w:rsidRPr="004C6E1A">
        <w:rPr>
          <w:rFonts w:ascii="Lora" w:hAnsi="Lora" w:cs="Times New Roman"/>
          <w:i/>
          <w:iCs/>
          <w:szCs w:val="24"/>
        </w:rPr>
        <w:t>et al.</w:t>
      </w:r>
      <w:r w:rsidRPr="004C6E1A">
        <w:rPr>
          <w:rFonts w:ascii="Lora" w:hAnsi="Lora" w:cs="Times New Roman"/>
          <w:szCs w:val="24"/>
        </w:rPr>
        <w:t>, 2015)</w:t>
      </w:r>
      <w:r w:rsidRPr="004C6E1A">
        <w:rPr>
          <w:rFonts w:ascii="Lora" w:hAnsi="Lora"/>
        </w:rPr>
        <w:fldChar w:fldCharType="end"/>
      </w:r>
      <w:r w:rsidRPr="004C6E1A">
        <w:rPr>
          <w:rFonts w:ascii="Lora" w:hAnsi="Lora"/>
        </w:rPr>
        <w:t>. Furthermore, the bottlenose dolphin population from the initial site experienced an increased annual mortality rate of 9%. Reduced reproduction and survival rates were sustained in this population following the spill, indicating that the exposure of bottlenose dolphins to oil was associated with long-lasting poor maternal health</w:t>
      </w:r>
      <w:r>
        <w:rPr>
          <w:rFonts w:ascii="Lora" w:hAnsi="Lora"/>
        </w:rPr>
        <w:t xml:space="preserve"> </w:t>
      </w:r>
      <w:r>
        <w:rPr>
          <w:rFonts w:ascii="Lora" w:hAnsi="Lora"/>
        </w:rPr>
        <w:fldChar w:fldCharType="begin"/>
      </w:r>
      <w:r>
        <w:rPr>
          <w:rFonts w:ascii="Lora" w:hAnsi="Lora"/>
        </w:rPr>
        <w:instrText xml:space="preserve"> ADDIN ZOTERO_ITEM CSL_CITATION {"citationID":"lBWTVHQI","properties":{"formattedCitation":"(Lane {\\i{}et al.}, 2015)","plainCitation":"(Lane et al., 2015)","noteIndex":0},"citationItems":[{"id":1038,"uris":["http://zotero.org/users/local/E2pRs6mx/items/LYQHDV6T"],"itemData":{"id":1038,"type":"article-journal","abstract":"Common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H."}],"issued":{"date-parts":[["2015",11,7]]}}}],"schema":"https://github.com/citation-style-language/schema/raw/master/csl-citation.json"} </w:instrText>
      </w:r>
      <w:r>
        <w:rPr>
          <w:rFonts w:ascii="Lora" w:hAnsi="Lora"/>
        </w:rPr>
        <w:fldChar w:fldCharType="separate"/>
      </w:r>
      <w:r w:rsidRPr="009505C6">
        <w:rPr>
          <w:rFonts w:ascii="Lora" w:hAnsi="Lora" w:cs="Times New Roman"/>
          <w:szCs w:val="24"/>
        </w:rPr>
        <w:t xml:space="preserve">(Lane </w:t>
      </w:r>
      <w:r w:rsidRPr="009505C6">
        <w:rPr>
          <w:rFonts w:ascii="Lora" w:hAnsi="Lora" w:cs="Times New Roman"/>
          <w:i/>
          <w:iCs/>
          <w:szCs w:val="24"/>
        </w:rPr>
        <w:t>et al.</w:t>
      </w:r>
      <w:r w:rsidRPr="009505C6">
        <w:rPr>
          <w:rFonts w:ascii="Lora" w:hAnsi="Lora" w:cs="Times New Roman"/>
          <w:szCs w:val="24"/>
        </w:rPr>
        <w:t>, 2015)</w:t>
      </w:r>
      <w:r>
        <w:rPr>
          <w:rFonts w:ascii="Lora" w:hAnsi="Lora"/>
        </w:rPr>
        <w:fldChar w:fldCharType="end"/>
      </w:r>
      <w:r>
        <w:rPr>
          <w:rFonts w:ascii="Lora" w:hAnsi="Lora"/>
        </w:rPr>
        <w:t>.</w:t>
      </w:r>
    </w:p>
    <w:p w14:paraId="004B8974" w14:textId="33978C69" w:rsidR="007E3BC9" w:rsidRPr="0099799C" w:rsidRDefault="00F663E1" w:rsidP="007C6669">
      <w:pPr>
        <w:pStyle w:val="Heading3"/>
        <w:spacing w:line="240" w:lineRule="auto"/>
        <w:rPr>
          <w:rFonts w:ascii="Lora" w:hAnsi="Lora"/>
        </w:rPr>
      </w:pPr>
      <w:bookmarkStart w:id="16" w:name="_Toc115994241"/>
      <w:bookmarkStart w:id="17" w:name="_Toc117615197"/>
      <w:r w:rsidRPr="0099799C">
        <w:rPr>
          <w:rFonts w:ascii="Lora" w:hAnsi="Lora"/>
        </w:rPr>
        <w:lastRenderedPageBreak/>
        <w:t>Humpback w</w:t>
      </w:r>
      <w:r w:rsidR="007430B4" w:rsidRPr="0099799C">
        <w:rPr>
          <w:rFonts w:ascii="Lora" w:hAnsi="Lora"/>
        </w:rPr>
        <w:t xml:space="preserve">hale </w:t>
      </w:r>
      <w:r w:rsidRPr="007C6669">
        <w:rPr>
          <w:rFonts w:ascii="Lora" w:hAnsi="Lora"/>
          <w:i/>
          <w:iCs/>
        </w:rPr>
        <w:t>(Megaptera novaeangliae)</w:t>
      </w:r>
      <w:bookmarkEnd w:id="16"/>
      <w:bookmarkEnd w:id="17"/>
    </w:p>
    <w:p w14:paraId="07F21E0D" w14:textId="27A09FDF" w:rsidR="00693A43" w:rsidRPr="004C3074" w:rsidRDefault="00D73EE9" w:rsidP="00675314">
      <w:pPr>
        <w:rPr>
          <w:rFonts w:ascii="Lora" w:hAnsi="Lora"/>
        </w:rPr>
      </w:pPr>
      <w:r w:rsidRPr="0099799C">
        <w:rPr>
          <w:rFonts w:ascii="Lora" w:hAnsi="Lora"/>
        </w:rPr>
        <w:t xml:space="preserve">Research that investigates the impact of oil spills on humpback whales </w:t>
      </w:r>
      <w:r w:rsidR="0099799C" w:rsidRPr="0099799C">
        <w:rPr>
          <w:rFonts w:ascii="Lora" w:hAnsi="Lora"/>
        </w:rPr>
        <w:t xml:space="preserve">is lacking. However, studies on baleen whales </w:t>
      </w:r>
      <w:r w:rsidR="0028088C">
        <w:rPr>
          <w:rFonts w:ascii="Lora" w:hAnsi="Lora"/>
        </w:rPr>
        <w:t>generally</w:t>
      </w:r>
      <w:r w:rsidR="0099799C" w:rsidRPr="0099799C">
        <w:rPr>
          <w:rFonts w:ascii="Lora" w:hAnsi="Lora"/>
        </w:rPr>
        <w:t xml:space="preserve"> provide some comparable insights</w:t>
      </w:r>
      <w:r w:rsidR="00345AB0">
        <w:rPr>
          <w:rFonts w:ascii="Lora" w:hAnsi="Lora"/>
        </w:rPr>
        <w:t xml:space="preserve"> </w:t>
      </w:r>
      <w:r w:rsidR="00345AB0">
        <w:rPr>
          <w:rFonts w:ascii="Lora" w:hAnsi="Lora"/>
        </w:rPr>
        <w:fldChar w:fldCharType="begin"/>
      </w:r>
      <w:r w:rsidR="004C3074">
        <w:rPr>
          <w:rFonts w:ascii="Lora" w:hAnsi="Lora"/>
        </w:rPr>
        <w:instrText xml:space="preserve"> ADDIN ZOTERO_ITEM CSL_CITATION {"citationID":"j2DQAAW3","properties":{"formattedCitation":"(Wright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345AB0">
        <w:rPr>
          <w:rFonts w:ascii="Lora" w:hAnsi="Lora"/>
        </w:rPr>
        <w:fldChar w:fldCharType="separate"/>
      </w:r>
      <w:r w:rsidR="004C3074" w:rsidRPr="004C3074">
        <w:rPr>
          <w:rFonts w:ascii="Lora" w:hAnsi="Lora" w:cs="Times New Roman"/>
          <w:szCs w:val="24"/>
        </w:rPr>
        <w:t xml:space="preserve">(Wright </w:t>
      </w:r>
      <w:r w:rsidR="004C3074" w:rsidRPr="004C3074">
        <w:rPr>
          <w:rFonts w:ascii="Lora" w:hAnsi="Lora" w:cs="Times New Roman"/>
          <w:i/>
          <w:iCs/>
          <w:szCs w:val="24"/>
        </w:rPr>
        <w:t>et al.</w:t>
      </w:r>
      <w:r w:rsidR="004C3074" w:rsidRPr="004C3074">
        <w:rPr>
          <w:rFonts w:ascii="Lora" w:hAnsi="Lora" w:cs="Times New Roman"/>
          <w:szCs w:val="24"/>
        </w:rPr>
        <w:t>, 2022)</w:t>
      </w:r>
      <w:r w:rsidR="00345AB0">
        <w:rPr>
          <w:rFonts w:ascii="Lora" w:hAnsi="Lora"/>
        </w:rPr>
        <w:fldChar w:fldCharType="end"/>
      </w:r>
      <w:r w:rsidR="0099799C" w:rsidRPr="0099799C">
        <w:rPr>
          <w:rFonts w:ascii="Lora" w:hAnsi="Lora"/>
        </w:rPr>
        <w:t xml:space="preserve">. </w:t>
      </w:r>
      <w:r w:rsidR="00A12F65">
        <w:rPr>
          <w:rFonts w:ascii="Lora" w:hAnsi="Lora"/>
        </w:rPr>
        <w:t xml:space="preserve">Previously, it was thought that baleen whales may experience </w:t>
      </w:r>
      <w:r w:rsidR="00AD4496">
        <w:rPr>
          <w:rFonts w:ascii="Lora" w:hAnsi="Lora"/>
        </w:rPr>
        <w:t xml:space="preserve">oil </w:t>
      </w:r>
      <w:r w:rsidR="00A12F65">
        <w:rPr>
          <w:rFonts w:ascii="Lora" w:hAnsi="Lora"/>
        </w:rPr>
        <w:t xml:space="preserve">fouling as they skim feed </w:t>
      </w:r>
      <w:r w:rsidR="00AD4496">
        <w:rPr>
          <w:rFonts w:ascii="Lora" w:hAnsi="Lora"/>
        </w:rPr>
        <w:t xml:space="preserve">at the surface or within the water column </w:t>
      </w:r>
      <w:r w:rsidR="00A260D9">
        <w:rPr>
          <w:rFonts w:ascii="Lora" w:hAnsi="Lora"/>
        </w:rPr>
        <w:t xml:space="preserve">of an </w:t>
      </w:r>
      <w:r w:rsidR="005A41FD">
        <w:rPr>
          <w:rFonts w:ascii="Lora" w:hAnsi="Lora"/>
        </w:rPr>
        <w:t>a</w:t>
      </w:r>
      <w:r w:rsidR="00A260D9">
        <w:rPr>
          <w:rFonts w:ascii="Lora" w:hAnsi="Lora"/>
        </w:rPr>
        <w:t>ffected oil spill area</w:t>
      </w:r>
      <w:r w:rsidR="00F776BB">
        <w:rPr>
          <w:rFonts w:ascii="Lora" w:hAnsi="Lora"/>
        </w:rPr>
        <w:t xml:space="preserve"> </w:t>
      </w:r>
      <w:r w:rsidR="004C3074">
        <w:rPr>
          <w:rFonts w:ascii="Lora" w:hAnsi="Lora"/>
        </w:rPr>
        <w:fldChar w:fldCharType="begin"/>
      </w:r>
      <w:r w:rsidR="004C3074">
        <w:rPr>
          <w:rFonts w:ascii="Lora" w:hAnsi="Lora"/>
        </w:rPr>
        <w:instrText xml:space="preserve"> ADDIN ZOTERO_ITEM CSL_CITATION {"citationID":"GYG2tAim","properties":{"formattedCitation":"(Geraci and St Aubin, 1990)","plainCitation":"(Geraci and St Aubin, 1990)","noteIndex":0},"citationItems":[{"id":1008,"uris":["http://zotero.org/users/local/E2pRs6mx/items/JWDCQEJU"],"itemData":{"id":1008,"type":"book","number-of-pages":"282","publisher":"Academic Press","title":"Sea Mammals and Oil: Confronting the Risks.","author":[{"family":"Geraci","given":"J.R."},{"family":"St Aubin","given":"D.J."}],"issued":{"date-parts":[["1990"]]}}}],"schema":"https://github.com/citation-style-language/schema/raw/master/csl-citation.json"} </w:instrText>
      </w:r>
      <w:r w:rsidR="004C3074">
        <w:rPr>
          <w:rFonts w:ascii="Lora" w:hAnsi="Lora"/>
        </w:rPr>
        <w:fldChar w:fldCharType="separate"/>
      </w:r>
      <w:r w:rsidR="004C3074" w:rsidRPr="004C3074">
        <w:rPr>
          <w:rFonts w:ascii="Lora" w:hAnsi="Lora"/>
        </w:rPr>
        <w:t>(Geraci and St Aubin, 1990)</w:t>
      </w:r>
      <w:r w:rsidR="004C3074">
        <w:rPr>
          <w:rFonts w:ascii="Lora" w:hAnsi="Lora"/>
        </w:rPr>
        <w:fldChar w:fldCharType="end"/>
      </w:r>
      <w:r w:rsidR="00F776BB">
        <w:rPr>
          <w:rFonts w:ascii="Lora" w:hAnsi="Lora"/>
        </w:rPr>
        <w:t xml:space="preserve">. However, more recent laboratory </w:t>
      </w:r>
      <w:r w:rsidR="00F776BB" w:rsidRPr="00361444">
        <w:rPr>
          <w:rFonts w:ascii="Lora" w:hAnsi="Lora"/>
        </w:rPr>
        <w:t>experiment</w:t>
      </w:r>
      <w:r w:rsidR="003E68DF">
        <w:rPr>
          <w:rFonts w:ascii="Lora" w:hAnsi="Lora"/>
        </w:rPr>
        <w:t>s</w:t>
      </w:r>
      <w:r w:rsidR="00F776BB" w:rsidRPr="00361444">
        <w:rPr>
          <w:rFonts w:ascii="Lora" w:hAnsi="Lora"/>
        </w:rPr>
        <w:t xml:space="preserve"> suggest that humpback whales in particular (along with </w:t>
      </w:r>
      <w:r w:rsidR="001D5B8D">
        <w:rPr>
          <w:rFonts w:ascii="Lora" w:hAnsi="Lora"/>
        </w:rPr>
        <w:t>three</w:t>
      </w:r>
      <w:r w:rsidR="00896F47" w:rsidRPr="00361444">
        <w:rPr>
          <w:rFonts w:ascii="Lora" w:hAnsi="Lora"/>
        </w:rPr>
        <w:t xml:space="preserve"> other baleen whale species; </w:t>
      </w:r>
      <w:r w:rsidR="00896F47" w:rsidRPr="00361444">
        <w:rPr>
          <w:rFonts w:ascii="Lora" w:hAnsi="Lora"/>
          <w:shd w:val="clear" w:color="auto" w:fill="FFFFFF"/>
        </w:rPr>
        <w:t>bowhead, </w:t>
      </w:r>
      <w:r w:rsidR="00896F47" w:rsidRPr="00361444">
        <w:rPr>
          <w:rStyle w:val="Emphasis"/>
          <w:rFonts w:ascii="Lora" w:hAnsi="Lora"/>
          <w:shd w:val="clear" w:color="auto" w:fill="FFFFFF"/>
        </w:rPr>
        <w:t>Balaena mysticetus</w:t>
      </w:r>
      <w:r w:rsidR="00896F47" w:rsidRPr="00361444">
        <w:rPr>
          <w:rFonts w:ascii="Lora" w:hAnsi="Lora"/>
          <w:shd w:val="clear" w:color="auto" w:fill="FFFFFF"/>
        </w:rPr>
        <w:t>; North Atlantic right, </w:t>
      </w:r>
      <w:proofErr w:type="spellStart"/>
      <w:r w:rsidR="00896F47" w:rsidRPr="00361444">
        <w:rPr>
          <w:rStyle w:val="Emphasis"/>
          <w:rFonts w:ascii="Lora" w:hAnsi="Lora"/>
          <w:shd w:val="clear" w:color="auto" w:fill="FFFFFF"/>
        </w:rPr>
        <w:t>Eubalaena</w:t>
      </w:r>
      <w:proofErr w:type="spellEnd"/>
      <w:r w:rsidR="00896F47" w:rsidRPr="00361444">
        <w:rPr>
          <w:rStyle w:val="Emphasis"/>
          <w:rFonts w:ascii="Lora" w:hAnsi="Lora"/>
          <w:shd w:val="clear" w:color="auto" w:fill="FFFFFF"/>
        </w:rPr>
        <w:t xml:space="preserve"> glacialis</w:t>
      </w:r>
      <w:r w:rsidR="00896F47" w:rsidRPr="00361444">
        <w:rPr>
          <w:rFonts w:ascii="Lora" w:hAnsi="Lora"/>
          <w:shd w:val="clear" w:color="auto" w:fill="FFFFFF"/>
        </w:rPr>
        <w:t>; fin, </w:t>
      </w:r>
      <w:r w:rsidR="00896F47" w:rsidRPr="00361444">
        <w:rPr>
          <w:rStyle w:val="Emphasis"/>
          <w:rFonts w:ascii="Lora" w:hAnsi="Lora"/>
          <w:shd w:val="clear" w:color="auto" w:fill="FFFFFF"/>
        </w:rPr>
        <w:t>Balaenoptera physalus</w:t>
      </w:r>
      <w:r w:rsidR="00361444" w:rsidRPr="00361444">
        <w:rPr>
          <w:rStyle w:val="Emphasis"/>
          <w:rFonts w:ascii="Lora" w:hAnsi="Lora"/>
          <w:shd w:val="clear" w:color="auto" w:fill="FFFFFF"/>
        </w:rPr>
        <w:t>)</w:t>
      </w:r>
      <w:r w:rsidR="00EF390D">
        <w:rPr>
          <w:rStyle w:val="Emphasis"/>
          <w:rFonts w:ascii="Lora" w:hAnsi="Lora"/>
          <w:shd w:val="clear" w:color="auto" w:fill="FFFFFF"/>
        </w:rPr>
        <w:t xml:space="preserve"> </w:t>
      </w:r>
      <w:r w:rsidR="00EF390D" w:rsidRPr="00EF390D">
        <w:rPr>
          <w:rStyle w:val="Emphasis"/>
          <w:rFonts w:ascii="Lora" w:hAnsi="Lora"/>
          <w:i w:val="0"/>
          <w:iCs w:val="0"/>
          <w:shd w:val="clear" w:color="auto" w:fill="FFFFFF"/>
        </w:rPr>
        <w:t>are oleophobic and therefore repel oil rather than a</w:t>
      </w:r>
      <w:r w:rsidR="00577A15">
        <w:rPr>
          <w:rStyle w:val="Emphasis"/>
          <w:rFonts w:ascii="Lora" w:hAnsi="Lora"/>
          <w:i w:val="0"/>
          <w:iCs w:val="0"/>
          <w:shd w:val="clear" w:color="auto" w:fill="FFFFFF"/>
        </w:rPr>
        <w:t>d</w:t>
      </w:r>
      <w:r w:rsidR="00EF390D" w:rsidRPr="00EF390D">
        <w:rPr>
          <w:rStyle w:val="Emphasis"/>
          <w:rFonts w:ascii="Lora" w:hAnsi="Lora"/>
          <w:i w:val="0"/>
          <w:iCs w:val="0"/>
          <w:shd w:val="clear" w:color="auto" w:fill="FFFFFF"/>
        </w:rPr>
        <w:t>sorb it</w:t>
      </w:r>
      <w:r w:rsidR="000C5293">
        <w:rPr>
          <w:rStyle w:val="Emphasis"/>
          <w:rFonts w:ascii="Lora" w:hAnsi="Lora"/>
          <w:i w:val="0"/>
          <w:iCs w:val="0"/>
          <w:shd w:val="clear" w:color="auto" w:fill="FFFFFF"/>
        </w:rPr>
        <w:t xml:space="preserve"> </w:t>
      </w:r>
      <w:r w:rsidR="000C5293" w:rsidRPr="004416DB">
        <w:rPr>
          <w:rStyle w:val="Emphasis"/>
          <w:rFonts w:ascii="Lora" w:hAnsi="Lora"/>
          <w:i w:val="0"/>
          <w:iCs w:val="0"/>
          <w:shd w:val="clear" w:color="auto" w:fill="FFFFFF"/>
        </w:rPr>
        <w:fldChar w:fldCharType="begin"/>
      </w:r>
      <w:r w:rsidR="000C5293" w:rsidRPr="004416DB">
        <w:rPr>
          <w:rStyle w:val="Emphasis"/>
          <w:rFonts w:ascii="Lora" w:hAnsi="Lora"/>
          <w:i w:val="0"/>
          <w:iCs w:val="0"/>
          <w:shd w:val="clear" w:color="auto" w:fill="FFFFFF"/>
        </w:rPr>
        <w:instrText xml:space="preserve"> ADDIN ZOTERO_ITEM CSL_CITATION {"citationID":"26g0MX8u","properties":{"formattedCitation":"(Werth, Blakeney and Cothren, 2019)","plainCitation":"(Werth, Blakeney and Cothren, 2019)","noteIndex":0},"citationItems":[{"id":1063,"uris":["http://zotero.org/users/local/E2pRs6mx/items/R9QAIHUM"],"itemData":{"id":1063,"type":"article-journal","abstract":"Mysticete whales filter small prey from seawater using baleen, a unique keratinous oral tissue that grows from the palate, from which it hangs in hundreds of serial plates. Laboratory experiments testing effects of oils on material strength and flexibility, particle capture and tissue architecture of baleen from four mysticete species (bowhead, Balaena mysticetus; North Atlantic right, Eubalaena glacialis; fin, Balaenoptera physalus; humpback, Megaptera novaeangliae) indicate that baleen is hydrophilic and oleophobic, shedding rather than adsorbing oil. Oils of different weights and viscosities were tested, including six petroleum-based oils and two fish or plankton oils of common whale prey. No notable differences were found by oil type or whale species. Baleen did not adsorb oil; oil was readily rinsed from baleen by flowing water, especially from moving fringes. Microscopic examination shows minimal wrinkling or peeling of baleen's cortical keratin layers, probably due to oil repelling infiltrated water. Combined results cast doubt on fears of baleen fouling by oil; filter porosity is not appreciably affected, but oil ingestion risks remain. Particle capture studies suggest potentially greater danger to mysticetes from plastic pollution than oil.","container-title":"Royal Society Open Science","DOI":"10.1098/rsos.182194","ISSN":"2054-5703","issue":"5","journalAbbreviation":"R Soc Open Sci","note":"PMID: 31218043\nPMCID: PMC6549998","page":"182194","source":"PubMed Central","title":"Oil adsorption does not structurally or functionally alter whale baleen","volume":"6","author":[{"family":"Werth","given":"Alexander J."},{"family":"Blakeney","given":"Shemar M."},{"family":"Cothren","given":"Adrian I."}],"issued":{"date-parts":[["2019",5,22]]}}}],"schema":"https://github.com/citation-style-language/schema/raw/master/csl-citation.json"} </w:instrText>
      </w:r>
      <w:r w:rsidR="000C5293" w:rsidRPr="004416DB">
        <w:rPr>
          <w:rStyle w:val="Emphasis"/>
          <w:rFonts w:ascii="Lora" w:hAnsi="Lora"/>
          <w:i w:val="0"/>
          <w:iCs w:val="0"/>
          <w:shd w:val="clear" w:color="auto" w:fill="FFFFFF"/>
        </w:rPr>
        <w:fldChar w:fldCharType="separate"/>
      </w:r>
      <w:r w:rsidR="000C5293" w:rsidRPr="004416DB">
        <w:rPr>
          <w:rFonts w:ascii="Lora" w:hAnsi="Lora"/>
        </w:rPr>
        <w:t>(Werth, Blakeney and Cothren, 2019)</w:t>
      </w:r>
      <w:r w:rsidR="000C5293" w:rsidRPr="004416DB">
        <w:rPr>
          <w:rStyle w:val="Emphasis"/>
          <w:rFonts w:ascii="Lora" w:hAnsi="Lora"/>
          <w:i w:val="0"/>
          <w:iCs w:val="0"/>
          <w:shd w:val="clear" w:color="auto" w:fill="FFFFFF"/>
        </w:rPr>
        <w:fldChar w:fldCharType="end"/>
      </w:r>
      <w:r w:rsidR="00EF390D" w:rsidRPr="004416DB">
        <w:rPr>
          <w:rStyle w:val="Emphasis"/>
          <w:rFonts w:ascii="Lora" w:hAnsi="Lora"/>
          <w:i w:val="0"/>
          <w:iCs w:val="0"/>
          <w:shd w:val="clear" w:color="auto" w:fill="FFFFFF"/>
        </w:rPr>
        <w:t>.</w:t>
      </w:r>
      <w:r w:rsidR="00EF390D" w:rsidRPr="004416DB">
        <w:rPr>
          <w:rStyle w:val="Emphasis"/>
          <w:rFonts w:ascii="Lora" w:hAnsi="Lora"/>
          <w:shd w:val="clear" w:color="auto" w:fill="FFFFFF"/>
        </w:rPr>
        <w:t xml:space="preserve"> </w:t>
      </w:r>
      <w:r w:rsidR="006A0E0D" w:rsidRPr="004416DB">
        <w:rPr>
          <w:rStyle w:val="Emphasis"/>
          <w:rFonts w:ascii="Lora" w:hAnsi="Lora"/>
          <w:i w:val="0"/>
          <w:iCs w:val="0"/>
          <w:shd w:val="clear" w:color="auto" w:fill="FFFFFF"/>
        </w:rPr>
        <w:t xml:space="preserve">However, ingestion and </w:t>
      </w:r>
      <w:r w:rsidR="00E43626" w:rsidRPr="004416DB">
        <w:rPr>
          <w:rStyle w:val="Emphasis"/>
          <w:rFonts w:ascii="Lora" w:hAnsi="Lora"/>
          <w:i w:val="0"/>
          <w:iCs w:val="0"/>
          <w:shd w:val="clear" w:color="auto" w:fill="FFFFFF"/>
        </w:rPr>
        <w:t>inhalation</w:t>
      </w:r>
      <w:r w:rsidR="006A0E0D" w:rsidRPr="004416DB">
        <w:rPr>
          <w:rStyle w:val="Emphasis"/>
          <w:rFonts w:ascii="Lora" w:hAnsi="Lora"/>
          <w:i w:val="0"/>
          <w:iCs w:val="0"/>
          <w:shd w:val="clear" w:color="auto" w:fill="FFFFFF"/>
        </w:rPr>
        <w:t xml:space="preserve"> risks </w:t>
      </w:r>
      <w:r w:rsidR="003E68DF">
        <w:rPr>
          <w:rStyle w:val="Emphasis"/>
          <w:rFonts w:ascii="Lora" w:hAnsi="Lora"/>
          <w:i w:val="0"/>
          <w:iCs w:val="0"/>
          <w:shd w:val="clear" w:color="auto" w:fill="FFFFFF"/>
        </w:rPr>
        <w:t xml:space="preserve">in these species </w:t>
      </w:r>
      <w:r w:rsidR="006A0E0D" w:rsidRPr="004416DB">
        <w:rPr>
          <w:rStyle w:val="Emphasis"/>
          <w:rFonts w:ascii="Lora" w:hAnsi="Lora"/>
          <w:i w:val="0"/>
          <w:iCs w:val="0"/>
          <w:shd w:val="clear" w:color="auto" w:fill="FFFFFF"/>
        </w:rPr>
        <w:t>remain</w:t>
      </w:r>
      <w:r w:rsidR="00150E1A" w:rsidRPr="004416DB">
        <w:rPr>
          <w:rStyle w:val="Emphasis"/>
          <w:rFonts w:ascii="Lora" w:hAnsi="Lora"/>
          <w:i w:val="0"/>
          <w:iCs w:val="0"/>
          <w:shd w:val="clear" w:color="auto" w:fill="FFFFFF"/>
        </w:rPr>
        <w:t>. One particular study has found that</w:t>
      </w:r>
      <w:r w:rsidR="009358E1" w:rsidRPr="004416DB">
        <w:rPr>
          <w:rStyle w:val="Emphasis"/>
          <w:rFonts w:ascii="Lora" w:hAnsi="Lora"/>
          <w:i w:val="0"/>
          <w:iCs w:val="0"/>
          <w:shd w:val="clear" w:color="auto" w:fill="FFFFFF"/>
        </w:rPr>
        <w:t xml:space="preserve"> </w:t>
      </w:r>
      <w:r w:rsidR="00A90563" w:rsidRPr="004416DB">
        <w:rPr>
          <w:rFonts w:ascii="Lora" w:hAnsi="Lora" w:cs="Open Sans"/>
          <w:color w:val="1C1D1E"/>
          <w:shd w:val="clear" w:color="auto" w:fill="FFFFFF"/>
        </w:rPr>
        <w:t xml:space="preserve">humpback whales may </w:t>
      </w:r>
      <w:r w:rsidR="00751C48" w:rsidRPr="004416DB">
        <w:rPr>
          <w:rFonts w:ascii="Lora" w:hAnsi="Lora" w:cs="Open Sans"/>
          <w:color w:val="1C1D1E"/>
          <w:shd w:val="clear" w:color="auto" w:fill="FFFFFF"/>
        </w:rPr>
        <w:t>inhale oil drops at the surface through their blowhole</w:t>
      </w:r>
      <w:r w:rsidR="00D14CEE">
        <w:rPr>
          <w:rFonts w:ascii="Lora" w:hAnsi="Lora" w:cs="Open Sans"/>
          <w:color w:val="1C1D1E"/>
          <w:shd w:val="clear" w:color="auto" w:fill="FFFFFF"/>
        </w:rPr>
        <w:t>,</w:t>
      </w:r>
      <w:r w:rsidR="00751C48" w:rsidRPr="004416DB">
        <w:rPr>
          <w:rFonts w:ascii="Lora" w:hAnsi="Lora" w:cs="Open Sans"/>
          <w:color w:val="1C1D1E"/>
          <w:shd w:val="clear" w:color="auto" w:fill="FFFFFF"/>
        </w:rPr>
        <w:t xml:space="preserve"> which could enter the upper respiratory tract</w:t>
      </w:r>
      <w:r w:rsidR="00573AAE" w:rsidRPr="004416DB">
        <w:rPr>
          <w:rFonts w:ascii="Lora" w:hAnsi="Lora" w:cs="Open Sans"/>
          <w:color w:val="1C1D1E"/>
          <w:shd w:val="clear" w:color="auto" w:fill="FFFFFF"/>
        </w:rPr>
        <w:t xml:space="preserve"> as the whale submerges with its blowhole open</w:t>
      </w:r>
      <w:r w:rsidR="00A502D2" w:rsidRPr="004416DB">
        <w:rPr>
          <w:rFonts w:ascii="Lora" w:hAnsi="Lora" w:cs="Open Sans"/>
          <w:color w:val="1C1D1E"/>
          <w:shd w:val="clear" w:color="auto" w:fill="FFFFFF"/>
        </w:rPr>
        <w:t xml:space="preserve"> </w:t>
      </w:r>
      <w:r w:rsidR="00A502D2" w:rsidRPr="004416DB">
        <w:rPr>
          <w:rFonts w:ascii="Lora" w:hAnsi="Lora" w:cs="Open Sans"/>
          <w:color w:val="1C1D1E"/>
          <w:shd w:val="clear" w:color="auto" w:fill="FFFFFF"/>
        </w:rPr>
        <w:fldChar w:fldCharType="begin"/>
      </w:r>
      <w:r w:rsidR="00A502D2" w:rsidRPr="004416DB">
        <w:rPr>
          <w:rFonts w:ascii="Lora" w:hAnsi="Lora" w:cs="Open Sans"/>
          <w:color w:val="1C1D1E"/>
          <w:shd w:val="clear" w:color="auto" w:fill="FFFFFF"/>
        </w:rPr>
        <w:instrText xml:space="preserve"> ADDIN ZOTERO_ITEM CSL_CITATION {"citationID":"VX6yX9a0","properties":{"formattedCitation":"(Martins {\\i{}et al.}, 2020)","plainCitation":"(Martins et al., 2020)","noteIndex":0},"citationItems":[{"id":1066,"uris":["http://zotero.org/users/local/E2pRs6mx/items/WCWJ8Q49"],"itemData":{"id":1066,"type":"article-journal","abstract":"Little is known about the dynamics of baleen whale respiratory cycles, especially the mechanics and activity of the blowholes and their interaction with seawater. In this study, the duration of complete respiration cycles (expiration/inhalation events) were quantified for the first time in two species: North Atlantic right whale (NARW) and humpback whale (HW) using high resolution, detailed imagery from an unoccupied aerial system (UAS). The mean duration of complete respiration cycles (expiration/inhalation event) in the NARW and HW were 3.07 s (SD = 0.503, n = 15) and 2.85 s (SD = 0.581, n = 21), respectively. Furthermore, we saw no significant differences in respiration cycle duration between age and sex classes in the NARW, but significant differences were observed between age classes in the HW. The observation of seawater covering an open blowhole was also quantified, with NARW having 20% of all breaths with seawater presence versus 90% in HW. Seawater incursion has not been described previously and challenges the general consensus that water does not enter the respiratory tract in baleen whales. Prevalent seawater has implications for the analysis and interpretation of exhaled respiratory vapor/mucosa samples, as well as for the potential inhalation of oil in spills.","container-title":"Marine Mammal Science","DOI":"10.1111/mms.12703","ISSN":"1748-7692","issue":"4","language":"en","note":"_eprint: https://onlinelibrary.wiley.com/doi/pdf/10.1111/mms.12703","page":"1160-1179","source":"Wiley Online Library","title":"Respiration cycle duration and seawater flux through open blowholes of humpback (Megaptera novaeangliae) and North Atlantic right (Eubalaena glacialis) whales","volume":"36","author":[{"family":"Martins","given":"Maria Clara Iruzun"},{"family":"Miller","given":"Carolyn"},{"family":"Hamilton","given":"Phillip"},{"family":"Robbins","given":"Jooke"},{"family":"Zitterbart","given":"Daniel P."},{"family":"Moore","given":"Michael"}],"issued":{"date-parts":[["2020"]]}}}],"schema":"https://github.com/citation-style-language/schema/raw/master/csl-citation.json"} </w:instrText>
      </w:r>
      <w:r w:rsidR="00A502D2" w:rsidRPr="004416DB">
        <w:rPr>
          <w:rFonts w:ascii="Lora" w:hAnsi="Lora" w:cs="Open Sans"/>
          <w:color w:val="1C1D1E"/>
          <w:shd w:val="clear" w:color="auto" w:fill="FFFFFF"/>
        </w:rPr>
        <w:fldChar w:fldCharType="separate"/>
      </w:r>
      <w:r w:rsidR="00A502D2" w:rsidRPr="004416DB">
        <w:rPr>
          <w:rFonts w:ascii="Lora" w:hAnsi="Lora" w:cs="Open Sans"/>
          <w:szCs w:val="24"/>
        </w:rPr>
        <w:t xml:space="preserve">(Martins </w:t>
      </w:r>
      <w:r w:rsidR="00A502D2" w:rsidRPr="004416DB">
        <w:rPr>
          <w:rFonts w:ascii="Lora" w:hAnsi="Lora" w:cs="Open Sans"/>
          <w:i/>
          <w:iCs/>
          <w:szCs w:val="24"/>
        </w:rPr>
        <w:t>et al.</w:t>
      </w:r>
      <w:r w:rsidR="00A502D2" w:rsidRPr="004416DB">
        <w:rPr>
          <w:rFonts w:ascii="Lora" w:hAnsi="Lora" w:cs="Open Sans"/>
          <w:szCs w:val="24"/>
        </w:rPr>
        <w:t>, 2020)</w:t>
      </w:r>
      <w:r w:rsidR="00A502D2" w:rsidRPr="004416DB">
        <w:rPr>
          <w:rFonts w:ascii="Lora" w:hAnsi="Lora" w:cs="Open Sans"/>
          <w:color w:val="1C1D1E"/>
          <w:shd w:val="clear" w:color="auto" w:fill="FFFFFF"/>
        </w:rPr>
        <w:fldChar w:fldCharType="end"/>
      </w:r>
      <w:r w:rsidR="00573AAE" w:rsidRPr="004416DB">
        <w:rPr>
          <w:rFonts w:ascii="Lora" w:hAnsi="Lora" w:cs="Open Sans"/>
          <w:color w:val="1C1D1E"/>
          <w:shd w:val="clear" w:color="auto" w:fill="FFFFFF"/>
        </w:rPr>
        <w:t xml:space="preserve">. </w:t>
      </w:r>
      <w:r w:rsidR="00D7250B" w:rsidRPr="004416DB">
        <w:rPr>
          <w:rFonts w:ascii="Lora" w:hAnsi="Lora" w:cs="Open Sans"/>
          <w:color w:val="1C1D1E"/>
          <w:shd w:val="clear" w:color="auto" w:fill="FFFFFF"/>
        </w:rPr>
        <w:t>This pathway of oil ingestion</w:t>
      </w:r>
      <w:r w:rsidR="00431409" w:rsidRPr="004416DB">
        <w:rPr>
          <w:rFonts w:ascii="Lora" w:hAnsi="Lora" w:cs="Open Sans"/>
          <w:color w:val="1C1D1E"/>
          <w:shd w:val="clear" w:color="auto" w:fill="FFFFFF"/>
        </w:rPr>
        <w:t xml:space="preserve"> in baleen whales</w:t>
      </w:r>
      <w:r w:rsidR="00D7250B" w:rsidRPr="004416DB">
        <w:rPr>
          <w:rFonts w:ascii="Lora" w:hAnsi="Lora" w:cs="Open Sans"/>
          <w:color w:val="1C1D1E"/>
          <w:shd w:val="clear" w:color="auto" w:fill="FFFFFF"/>
        </w:rPr>
        <w:t xml:space="preserve"> has only been realised in recent years following research into the respiration cycle </w:t>
      </w:r>
      <w:r w:rsidR="00484740" w:rsidRPr="004416DB">
        <w:rPr>
          <w:rFonts w:ascii="Lora" w:hAnsi="Lora" w:cs="Open Sans"/>
          <w:color w:val="1C1D1E"/>
          <w:shd w:val="clear" w:color="auto" w:fill="FFFFFF"/>
        </w:rPr>
        <w:t xml:space="preserve">of </w:t>
      </w:r>
      <w:r w:rsidR="00F11DE0" w:rsidRPr="004416DB">
        <w:rPr>
          <w:rFonts w:ascii="Lora" w:hAnsi="Lora" w:cs="Open Sans"/>
          <w:color w:val="1C1D1E"/>
          <w:shd w:val="clear" w:color="auto" w:fill="FFFFFF"/>
        </w:rPr>
        <w:t>baleen whales and the</w:t>
      </w:r>
      <w:r w:rsidR="00D7250B" w:rsidRPr="004416DB">
        <w:rPr>
          <w:rFonts w:ascii="Lora" w:hAnsi="Lora" w:cs="Open Sans"/>
          <w:color w:val="1C1D1E"/>
          <w:shd w:val="clear" w:color="auto" w:fill="FFFFFF"/>
        </w:rPr>
        <w:t xml:space="preserve"> seawater flux through</w:t>
      </w:r>
      <w:r w:rsidR="00F11DE0" w:rsidRPr="004416DB">
        <w:rPr>
          <w:rFonts w:ascii="Lora" w:hAnsi="Lora" w:cs="Open Sans"/>
          <w:color w:val="1C1D1E"/>
          <w:shd w:val="clear" w:color="auto" w:fill="FFFFFF"/>
        </w:rPr>
        <w:t xml:space="preserve"> their</w:t>
      </w:r>
      <w:r w:rsidR="00D7250B" w:rsidRPr="004416DB">
        <w:rPr>
          <w:rFonts w:ascii="Lora" w:hAnsi="Lora" w:cs="Open Sans"/>
          <w:color w:val="1C1D1E"/>
          <w:shd w:val="clear" w:color="auto" w:fill="FFFFFF"/>
        </w:rPr>
        <w:t xml:space="preserve"> open blowholes. Whether</w:t>
      </w:r>
      <w:r w:rsidR="008B2540" w:rsidRPr="004416DB">
        <w:rPr>
          <w:rFonts w:ascii="Lora" w:hAnsi="Lora" w:cs="Open Sans"/>
          <w:color w:val="1C1D1E"/>
          <w:shd w:val="clear" w:color="auto" w:fill="FFFFFF"/>
        </w:rPr>
        <w:t xml:space="preserve"> </w:t>
      </w:r>
      <w:r w:rsidR="004416DB" w:rsidRPr="004416DB">
        <w:rPr>
          <w:rFonts w:ascii="Lora" w:hAnsi="Lora" w:cs="Open Sans"/>
          <w:color w:val="1C1D1E"/>
          <w:shd w:val="clear" w:color="auto" w:fill="FFFFFF"/>
        </w:rPr>
        <w:t>inhaled oil drops can</w:t>
      </w:r>
      <w:r w:rsidR="00D7250B" w:rsidRPr="004416DB">
        <w:rPr>
          <w:rFonts w:ascii="Lora" w:hAnsi="Lora" w:cs="Open Sans"/>
          <w:color w:val="1C1D1E"/>
          <w:shd w:val="clear" w:color="auto" w:fill="FFFFFF"/>
        </w:rPr>
        <w:t xml:space="preserve"> also make their way down to the lower respiratory tract is </w:t>
      </w:r>
      <w:r w:rsidR="004416DB" w:rsidRPr="004416DB">
        <w:rPr>
          <w:rFonts w:ascii="Lora" w:hAnsi="Lora" w:cs="Open Sans"/>
          <w:color w:val="1C1D1E"/>
          <w:shd w:val="clear" w:color="auto" w:fill="FFFFFF"/>
        </w:rPr>
        <w:t>currently</w:t>
      </w:r>
      <w:r w:rsidR="00D7250B" w:rsidRPr="004416DB">
        <w:rPr>
          <w:rFonts w:ascii="Lora" w:hAnsi="Lora" w:cs="Open Sans"/>
          <w:color w:val="1C1D1E"/>
          <w:shd w:val="clear" w:color="auto" w:fill="FFFFFF"/>
        </w:rPr>
        <w:t xml:space="preserve"> unknown</w:t>
      </w:r>
      <w:r w:rsidR="00FF141D" w:rsidRPr="004416DB">
        <w:rPr>
          <w:rFonts w:ascii="Lora" w:hAnsi="Lora" w:cs="Open Sans"/>
          <w:color w:val="1C1D1E"/>
          <w:shd w:val="clear" w:color="auto" w:fill="FFFFFF"/>
        </w:rPr>
        <w:t xml:space="preserve"> </w:t>
      </w:r>
      <w:r w:rsidR="00CF32E9" w:rsidRPr="004416DB">
        <w:rPr>
          <w:rFonts w:ascii="Lora" w:hAnsi="Lora" w:cs="Open Sans"/>
          <w:color w:val="1C1D1E"/>
          <w:shd w:val="clear" w:color="auto" w:fill="FFFFFF"/>
        </w:rPr>
        <w:fldChar w:fldCharType="begin"/>
      </w:r>
      <w:r w:rsidR="00CF32E9" w:rsidRPr="004416DB">
        <w:rPr>
          <w:rFonts w:ascii="Lora" w:hAnsi="Lora" w:cs="Open Sans"/>
          <w:color w:val="1C1D1E"/>
          <w:shd w:val="clear" w:color="auto" w:fill="FFFFFF"/>
        </w:rPr>
        <w:instrText xml:space="preserve"> ADDIN ZOTERO_ITEM CSL_CITATION {"citationID":"KkccKWld","properties":{"formattedCitation":"(Martins {\\i{}et al.}, 2020)","plainCitation":"(Martins et al., 2020)","noteIndex":0},"citationItems":[{"id":1066,"uris":["http://zotero.org/users/local/E2pRs6mx/items/WCWJ8Q49"],"itemData":{"id":1066,"type":"article-journal","abstract":"Little is known about the dynamics of baleen whale respiratory cycles, especially the mechanics and activity of the blowholes and their interaction with seawater. In this study, the duration of complete respiration cycles (expiration/inhalation events) were quantified for the first time in two species: North Atlantic right whale (NARW) and humpback whale (HW) using high resolution, detailed imagery from an unoccupied aerial system (UAS). The mean duration of complete respiration cycles (expiration/inhalation event) in the NARW and HW were 3.07 s (SD = 0.503, n = 15) and 2.85 s (SD = 0.581, n = 21), respectively. Furthermore, we saw no significant differences in respiration cycle duration between age and sex classes in the NARW, but significant differences were observed between age classes in the HW. The observation of seawater covering an open blowhole was also quantified, with NARW having 20% of all breaths with seawater presence versus 90% in HW. Seawater incursion has not been described previously and challenges the general consensus that water does not enter the respiratory tract in baleen whales. Prevalent seawater has implications for the analysis and interpretation of exhaled respiratory vapor/mucosa samples, as well as for the potential inhalation of oil in spills.","container-title":"Marine Mammal Science","DOI":"10.1111/mms.12703","ISSN":"1748-7692","issue":"4","language":"en","note":"_eprint: https://onlinelibrary.wiley.com/doi/pdf/10.1111/mms.12703","page":"1160-1179","source":"Wiley Online Library","title":"Respiration cycle duration and seawater flux through open blowholes of humpback (Megaptera novaeangliae) and North Atlantic right (Eubalaena glacialis) whales","volume":"36","author":[{"family":"Martins","given":"Maria Clara Iruzun"},{"family":"Miller","given":"Carolyn"},{"family":"Hamilton","given":"Phillip"},{"family":"Robbins","given":"Jooke"},{"family":"Zitterbart","given":"Daniel P."},{"family":"Moore","given":"Michael"}],"issued":{"date-parts":[["2020"]]}}}],"schema":"https://github.com/citation-style-language/schema/raw/master/csl-citation.json"} </w:instrText>
      </w:r>
      <w:r w:rsidR="00CF32E9" w:rsidRPr="004416DB">
        <w:rPr>
          <w:rFonts w:ascii="Lora" w:hAnsi="Lora" w:cs="Open Sans"/>
          <w:color w:val="1C1D1E"/>
          <w:shd w:val="clear" w:color="auto" w:fill="FFFFFF"/>
        </w:rPr>
        <w:fldChar w:fldCharType="separate"/>
      </w:r>
      <w:r w:rsidR="00CF32E9" w:rsidRPr="004416DB">
        <w:rPr>
          <w:rFonts w:ascii="Lora" w:hAnsi="Lora" w:cs="Open Sans"/>
          <w:szCs w:val="24"/>
        </w:rPr>
        <w:t xml:space="preserve">(Martins </w:t>
      </w:r>
      <w:r w:rsidR="00CF32E9" w:rsidRPr="004416DB">
        <w:rPr>
          <w:rFonts w:ascii="Lora" w:hAnsi="Lora" w:cs="Open Sans"/>
          <w:i/>
          <w:iCs/>
          <w:szCs w:val="24"/>
        </w:rPr>
        <w:t>et al.</w:t>
      </w:r>
      <w:r w:rsidR="00CF32E9" w:rsidRPr="004416DB">
        <w:rPr>
          <w:rFonts w:ascii="Lora" w:hAnsi="Lora" w:cs="Open Sans"/>
          <w:szCs w:val="24"/>
        </w:rPr>
        <w:t>, 2020)</w:t>
      </w:r>
      <w:r w:rsidR="00CF32E9" w:rsidRPr="004416DB">
        <w:rPr>
          <w:rFonts w:ascii="Lora" w:hAnsi="Lora" w:cs="Open Sans"/>
          <w:color w:val="1C1D1E"/>
          <w:shd w:val="clear" w:color="auto" w:fill="FFFFFF"/>
        </w:rPr>
        <w:fldChar w:fldCharType="end"/>
      </w:r>
      <w:r w:rsidR="00FF141D" w:rsidRPr="004416DB">
        <w:rPr>
          <w:rFonts w:ascii="Lora" w:hAnsi="Lora" w:cs="Open Sans"/>
          <w:color w:val="1C1D1E"/>
          <w:shd w:val="clear" w:color="auto" w:fill="FFFFFF"/>
        </w:rPr>
        <w:t>.</w:t>
      </w:r>
    </w:p>
    <w:p w14:paraId="01E23644" w14:textId="07A24F4F" w:rsidR="00F17862" w:rsidRPr="00361A88" w:rsidRDefault="00040768" w:rsidP="00361A88">
      <w:pPr>
        <w:pStyle w:val="Heading3"/>
        <w:rPr>
          <w:rFonts w:ascii="Lora" w:hAnsi="Lora"/>
        </w:rPr>
      </w:pPr>
      <w:bookmarkStart w:id="18" w:name="_Toc115994242"/>
      <w:bookmarkStart w:id="19" w:name="_Toc117615198"/>
      <w:r>
        <w:rPr>
          <w:rFonts w:ascii="Lora" w:hAnsi="Lora"/>
        </w:rPr>
        <w:t>Northern m</w:t>
      </w:r>
      <w:r w:rsidR="00D0096B" w:rsidRPr="00361A88">
        <w:rPr>
          <w:rFonts w:ascii="Lora" w:hAnsi="Lora"/>
        </w:rPr>
        <w:t xml:space="preserve">inke </w:t>
      </w:r>
      <w:r>
        <w:rPr>
          <w:rFonts w:ascii="Lora" w:hAnsi="Lora"/>
        </w:rPr>
        <w:t>w</w:t>
      </w:r>
      <w:r w:rsidR="00D0096B" w:rsidRPr="00361A88">
        <w:rPr>
          <w:rFonts w:ascii="Lora" w:hAnsi="Lora"/>
        </w:rPr>
        <w:t>hale</w:t>
      </w:r>
      <w:r w:rsidR="00361A88" w:rsidRPr="00361A88">
        <w:rPr>
          <w:rFonts w:ascii="Lora" w:hAnsi="Lora"/>
        </w:rPr>
        <w:t xml:space="preserve"> </w:t>
      </w:r>
      <w:r w:rsidR="00361A88" w:rsidRPr="007C6669">
        <w:rPr>
          <w:rFonts w:ascii="Lora" w:hAnsi="Lora"/>
          <w:i/>
          <w:iCs/>
          <w:shd w:val="clear" w:color="auto" w:fill="FFFFFF"/>
        </w:rPr>
        <w:t xml:space="preserve">(Balaenoptera </w:t>
      </w:r>
      <w:proofErr w:type="spellStart"/>
      <w:r w:rsidR="00361A88" w:rsidRPr="007C6669">
        <w:rPr>
          <w:rFonts w:ascii="Lora" w:hAnsi="Lora"/>
          <w:i/>
          <w:iCs/>
        </w:rPr>
        <w:t>acutorostrata</w:t>
      </w:r>
      <w:proofErr w:type="spellEnd"/>
      <w:r w:rsidR="00361A88" w:rsidRPr="007C6669">
        <w:rPr>
          <w:rFonts w:ascii="Lora" w:hAnsi="Lora"/>
          <w:i/>
          <w:iCs/>
          <w:shd w:val="clear" w:color="auto" w:fill="FFFFFF"/>
        </w:rPr>
        <w:t>)</w:t>
      </w:r>
      <w:bookmarkEnd w:id="18"/>
      <w:bookmarkEnd w:id="19"/>
    </w:p>
    <w:p w14:paraId="3A9DD5F5" w14:textId="75553F85" w:rsidR="00A32E32" w:rsidRDefault="008A440B" w:rsidP="00F17862">
      <w:pPr>
        <w:rPr>
          <w:rFonts w:ascii="Lora" w:hAnsi="Lora"/>
        </w:rPr>
      </w:pPr>
      <w:r w:rsidRPr="00BE02DF">
        <w:rPr>
          <w:rFonts w:ascii="Lora" w:hAnsi="Lora"/>
        </w:rPr>
        <w:t xml:space="preserve">There is no evidence within the UK on the impacts of oil on </w:t>
      </w:r>
      <w:r w:rsidR="00040768">
        <w:rPr>
          <w:rFonts w:ascii="Lora" w:hAnsi="Lora"/>
        </w:rPr>
        <w:t xml:space="preserve">northern </w:t>
      </w:r>
      <w:r w:rsidRPr="00BE02DF">
        <w:rPr>
          <w:rFonts w:ascii="Lora" w:hAnsi="Lora"/>
        </w:rPr>
        <w:t xml:space="preserve">minke whales; however, exposure is </w:t>
      </w:r>
      <w:r w:rsidR="00477B68">
        <w:rPr>
          <w:rFonts w:ascii="Lora" w:hAnsi="Lora"/>
        </w:rPr>
        <w:t xml:space="preserve">expected to be </w:t>
      </w:r>
      <w:r w:rsidRPr="00BE02DF">
        <w:rPr>
          <w:rFonts w:ascii="Lora" w:hAnsi="Lora"/>
        </w:rPr>
        <w:t>low</w:t>
      </w:r>
      <w:r w:rsidR="00F854EC">
        <w:rPr>
          <w:rFonts w:ascii="Lora" w:hAnsi="Lora"/>
        </w:rPr>
        <w:t xml:space="preserve"> </w:t>
      </w:r>
      <w:r w:rsidR="00F854EC">
        <w:rPr>
          <w:rFonts w:ascii="Lora" w:hAnsi="Lora"/>
        </w:rPr>
        <w:fldChar w:fldCharType="begin"/>
      </w:r>
      <w:r w:rsidR="00FC150E">
        <w:rPr>
          <w:rFonts w:ascii="Lora" w:hAnsi="Lora"/>
        </w:rPr>
        <w:instrText xml:space="preserve"> ADDIN ZOTERO_ITEM CSL_CITATION {"citationID":"pqemw0Xl","properties":{"formattedCitation":"(Scottish Government, 2021b)","plainCitation":"(Scottish Government, 2021b)","noteIndex":0},"citationItems":[{"id":1053,"uris":["http://zotero.org/users/local/E2pRs6mx/items/FSG7V4AV"],"itemData":{"id":1053,"type":"article-journal","language":"en","page":"115","source":"Zotero","title":"UK Dolphin and Porpoise Conservation Strategy: Technical Report","author":[{"family":"Scottish Government","given":""}],"issued":{"date-parts":[["2021"]]}}}],"schema":"https://github.com/citation-style-language/schema/raw/master/csl-citation.json"} </w:instrText>
      </w:r>
      <w:r w:rsidR="00F854EC">
        <w:rPr>
          <w:rFonts w:ascii="Lora" w:hAnsi="Lora"/>
        </w:rPr>
        <w:fldChar w:fldCharType="separate"/>
      </w:r>
      <w:r w:rsidR="00FC150E" w:rsidRPr="00FC150E">
        <w:rPr>
          <w:rFonts w:ascii="Lora" w:hAnsi="Lora"/>
        </w:rPr>
        <w:t>(Scottish Government, 2021b)</w:t>
      </w:r>
      <w:r w:rsidR="00F854EC">
        <w:rPr>
          <w:rFonts w:ascii="Lora" w:hAnsi="Lora"/>
        </w:rPr>
        <w:fldChar w:fldCharType="end"/>
      </w:r>
      <w:r w:rsidRPr="00BE02DF">
        <w:rPr>
          <w:rFonts w:ascii="Lora" w:hAnsi="Lora"/>
        </w:rPr>
        <w:t>.</w:t>
      </w:r>
      <w:r w:rsidR="00DA4429">
        <w:rPr>
          <w:rFonts w:ascii="Lora" w:hAnsi="Lora"/>
        </w:rPr>
        <w:t xml:space="preserve"> A</w:t>
      </w:r>
      <w:r w:rsidR="00477B68">
        <w:rPr>
          <w:rFonts w:ascii="Lora" w:hAnsi="Lora"/>
        </w:rPr>
        <w:t xml:space="preserve"> small amount of international research on </w:t>
      </w:r>
      <w:r w:rsidR="005D0F27">
        <w:rPr>
          <w:rFonts w:ascii="Lora" w:hAnsi="Lora"/>
        </w:rPr>
        <w:t xml:space="preserve">oil toxicity </w:t>
      </w:r>
      <w:r w:rsidR="004016C6">
        <w:rPr>
          <w:rFonts w:ascii="Lora" w:hAnsi="Lora"/>
        </w:rPr>
        <w:t>i</w:t>
      </w:r>
      <w:r w:rsidR="005D0F27">
        <w:rPr>
          <w:rFonts w:ascii="Lora" w:hAnsi="Lora"/>
        </w:rPr>
        <w:t xml:space="preserve">n </w:t>
      </w:r>
      <w:r w:rsidR="00477B68">
        <w:rPr>
          <w:rFonts w:ascii="Lora" w:hAnsi="Lora"/>
        </w:rPr>
        <w:t xml:space="preserve">marine mammals </w:t>
      </w:r>
      <w:r w:rsidR="001450E1">
        <w:rPr>
          <w:rFonts w:ascii="Lora" w:hAnsi="Lora"/>
        </w:rPr>
        <w:t xml:space="preserve">briefly </w:t>
      </w:r>
      <w:r w:rsidR="00425216">
        <w:rPr>
          <w:rFonts w:ascii="Lora" w:hAnsi="Lora"/>
        </w:rPr>
        <w:t>includes minke whales</w:t>
      </w:r>
      <w:r w:rsidR="00A44314">
        <w:rPr>
          <w:rFonts w:ascii="Lora" w:hAnsi="Lora"/>
        </w:rPr>
        <w:t xml:space="preserve"> </w:t>
      </w:r>
      <w:r w:rsidR="00A44314">
        <w:rPr>
          <w:rFonts w:ascii="Lora" w:hAnsi="Lora"/>
        </w:rPr>
        <w:fldChar w:fldCharType="begin"/>
      </w:r>
      <w:r w:rsidR="00A44314">
        <w:rPr>
          <w:rFonts w:ascii="Lora" w:hAnsi="Lora"/>
        </w:rPr>
        <w:instrText xml:space="preserve"> ADDIN ZOTERO_ITEM CSL_CITATION {"citationID":"DnHvOPpi","properties":{"formattedCitation":"(Ruberg, Elliott and Williams, 2021)","plainCitation":"(Ruberg, Elliott and Williams, 2021)","noteIndex":0},"citationItems":[{"id":1023,"uris":["http://zotero.org/users/local/E2pRs6mx/items/RJ7V8UZ4"],"itemData":{"id":1023,"type":"article-journal","abstract":"Large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D."}],"issued":{"date-parts":[["2021",5,1]]}}}],"schema":"https://github.com/citation-style-language/schema/raw/master/csl-citation.json"} </w:instrText>
      </w:r>
      <w:r w:rsidR="00A44314">
        <w:rPr>
          <w:rFonts w:ascii="Lora" w:hAnsi="Lora"/>
        </w:rPr>
        <w:fldChar w:fldCharType="separate"/>
      </w:r>
      <w:r w:rsidR="00A44314" w:rsidRPr="00A44314">
        <w:rPr>
          <w:rFonts w:ascii="Lora" w:hAnsi="Lora"/>
        </w:rPr>
        <w:t>(Ruberg, Elliott and Williams, 2021)</w:t>
      </w:r>
      <w:r w:rsidR="00A44314">
        <w:rPr>
          <w:rFonts w:ascii="Lora" w:hAnsi="Lora"/>
        </w:rPr>
        <w:fldChar w:fldCharType="end"/>
      </w:r>
      <w:r w:rsidR="00425216">
        <w:rPr>
          <w:rFonts w:ascii="Lora" w:hAnsi="Lora"/>
        </w:rPr>
        <w:t xml:space="preserve">. </w:t>
      </w:r>
      <w:r w:rsidR="00A46207">
        <w:rPr>
          <w:rFonts w:ascii="Lora" w:hAnsi="Lora"/>
        </w:rPr>
        <w:t xml:space="preserve">That research </w:t>
      </w:r>
      <w:r w:rsidR="00EB77A3">
        <w:rPr>
          <w:rFonts w:ascii="Lora" w:hAnsi="Lora"/>
        </w:rPr>
        <w:t xml:space="preserve">states </w:t>
      </w:r>
      <w:r w:rsidR="00426B83" w:rsidRPr="00426B83">
        <w:rPr>
          <w:rFonts w:ascii="Lora" w:hAnsi="Lora" w:cs="Times New Roman"/>
          <w:szCs w:val="24"/>
        </w:rPr>
        <w:t xml:space="preserve">(Wright </w:t>
      </w:r>
      <w:r w:rsidR="00426B83" w:rsidRPr="00426B83">
        <w:rPr>
          <w:rFonts w:ascii="Lora" w:hAnsi="Lora" w:cs="Times New Roman"/>
          <w:i/>
          <w:iCs/>
          <w:szCs w:val="24"/>
        </w:rPr>
        <w:t>et al.</w:t>
      </w:r>
      <w:r w:rsidR="00426B83" w:rsidRPr="00426B83">
        <w:rPr>
          <w:rFonts w:ascii="Lora" w:hAnsi="Lora" w:cs="Times New Roman"/>
          <w:szCs w:val="24"/>
        </w:rPr>
        <w:t>, 2022)</w:t>
      </w:r>
      <w:r w:rsidR="007335A7">
        <w:rPr>
          <w:rFonts w:ascii="Lora" w:hAnsi="Lora" w:cs="Times New Roman"/>
          <w:szCs w:val="24"/>
        </w:rPr>
        <w:t xml:space="preserve"> </w:t>
      </w:r>
      <w:r w:rsidR="00EB77A3">
        <w:rPr>
          <w:rFonts w:ascii="Lora" w:hAnsi="Lora"/>
        </w:rPr>
        <w:t>that w</w:t>
      </w:r>
      <w:r w:rsidR="00735528">
        <w:rPr>
          <w:rFonts w:ascii="Lora" w:hAnsi="Lora"/>
        </w:rPr>
        <w:t>hen oil and hydrocarbons are a</w:t>
      </w:r>
      <w:r w:rsidR="00D237B3">
        <w:rPr>
          <w:rFonts w:ascii="Lora" w:hAnsi="Lora"/>
        </w:rPr>
        <w:t>d</w:t>
      </w:r>
      <w:r w:rsidR="00735528">
        <w:rPr>
          <w:rFonts w:ascii="Lora" w:hAnsi="Lora"/>
        </w:rPr>
        <w:t xml:space="preserve">sorbed </w:t>
      </w:r>
      <w:r w:rsidR="00996514">
        <w:rPr>
          <w:rFonts w:ascii="Lora" w:hAnsi="Lora"/>
        </w:rPr>
        <w:t>into the circulation of</w:t>
      </w:r>
      <w:r w:rsidR="00735528">
        <w:rPr>
          <w:rFonts w:ascii="Lora" w:hAnsi="Lora"/>
        </w:rPr>
        <w:t xml:space="preserve"> marine mammals (including minke whales), </w:t>
      </w:r>
      <w:r w:rsidR="00996514">
        <w:rPr>
          <w:rFonts w:ascii="Lora" w:hAnsi="Lora"/>
        </w:rPr>
        <w:t xml:space="preserve">they can attach the liver, nervous system, and blood-forming tissues </w:t>
      </w:r>
      <w:r w:rsidR="008955E0">
        <w:rPr>
          <w:rFonts w:ascii="Lora" w:hAnsi="Lora"/>
        </w:rPr>
        <w:fldChar w:fldCharType="begin"/>
      </w:r>
      <w:r w:rsidR="008955E0">
        <w:rPr>
          <w:rFonts w:ascii="Lora" w:hAnsi="Lora"/>
        </w:rPr>
        <w:instrText xml:space="preserve"> ADDIN ZOTERO_ITEM CSL_CITATION {"citationID":"HD0xGG38","properties":{"formattedCitation":"(Geraci and St Aubin, 1990)","plainCitation":"(Geraci and St Aubin, 1990)","noteIndex":0},"citationItems":[{"id":1008,"uris":["http://zotero.org/users/local/E2pRs6mx/items/JWDCQEJU"],"itemData":{"id":1008,"type":"book","number-of-pages":"282","publisher":"Academic Press","title":"Sea Mammals and Oil: Confronting the Risks.","author":[{"family":"Geraci","given":"J.R."},{"family":"St Aubin","given":"D.J."}],"issued":{"date-parts":[["1990"]]}}}],"schema":"https://github.com/citation-style-language/schema/raw/master/csl-citation.json"} </w:instrText>
      </w:r>
      <w:r w:rsidR="008955E0">
        <w:rPr>
          <w:rFonts w:ascii="Lora" w:hAnsi="Lora"/>
        </w:rPr>
        <w:fldChar w:fldCharType="separate"/>
      </w:r>
      <w:r w:rsidR="008955E0" w:rsidRPr="008955E0">
        <w:rPr>
          <w:rFonts w:ascii="Lora" w:hAnsi="Lora"/>
        </w:rPr>
        <w:t>(Geraci and St Aubin, 1990)</w:t>
      </w:r>
      <w:r w:rsidR="008955E0">
        <w:rPr>
          <w:rFonts w:ascii="Lora" w:hAnsi="Lora"/>
        </w:rPr>
        <w:fldChar w:fldCharType="end"/>
      </w:r>
      <w:r w:rsidR="00996514" w:rsidRPr="00BE02DF">
        <w:rPr>
          <w:rFonts w:ascii="Lora" w:hAnsi="Lora"/>
          <w:color w:val="212121"/>
          <w:shd w:val="clear" w:color="auto" w:fill="FFFFFF"/>
        </w:rPr>
        <w:t>.</w:t>
      </w:r>
      <w:r w:rsidR="003E7529">
        <w:rPr>
          <w:rFonts w:ascii="Lora" w:hAnsi="Lora"/>
        </w:rPr>
        <w:t xml:space="preserve"> </w:t>
      </w:r>
      <w:r w:rsidR="00F10775">
        <w:rPr>
          <w:rFonts w:ascii="Lora" w:hAnsi="Lora"/>
        </w:rPr>
        <w:t>However, M</w:t>
      </w:r>
      <w:r w:rsidR="00A32E32">
        <w:rPr>
          <w:rFonts w:ascii="Lora" w:hAnsi="Lora"/>
        </w:rPr>
        <w:t xml:space="preserve">inke whales, like other marine mammals, </w:t>
      </w:r>
      <w:r w:rsidR="0014309E">
        <w:rPr>
          <w:rFonts w:ascii="Lora" w:hAnsi="Lora"/>
        </w:rPr>
        <w:t>have the ability to metabolise petroleum hydrocarbons through the mixed</w:t>
      </w:r>
      <w:r w:rsidR="004016C6">
        <w:rPr>
          <w:rFonts w:ascii="Lora" w:hAnsi="Lora"/>
        </w:rPr>
        <w:t>-</w:t>
      </w:r>
      <w:r w:rsidR="0014309E">
        <w:rPr>
          <w:rFonts w:ascii="Lora" w:hAnsi="Lora"/>
        </w:rPr>
        <w:t>function oxidase system</w:t>
      </w:r>
      <w:r w:rsidR="00A709C0">
        <w:rPr>
          <w:rFonts w:ascii="Lora" w:hAnsi="Lora"/>
        </w:rPr>
        <w:t xml:space="preserve"> </w:t>
      </w:r>
      <w:r w:rsidR="00A709C0">
        <w:rPr>
          <w:rFonts w:ascii="Lora" w:hAnsi="Lora"/>
        </w:rPr>
        <w:fldChar w:fldCharType="begin"/>
      </w:r>
      <w:r w:rsidR="00A709C0">
        <w:rPr>
          <w:rFonts w:ascii="Lora" w:hAnsi="Lora"/>
        </w:rPr>
        <w:instrText xml:space="preserve"> ADDIN ZOTERO_ITEM CSL_CITATION {"citationID":"lSEXUZE7","properties":{"formattedCitation":"(G\\uc0\\u248{}ksoyr {\\i{}et al.}, 1986)","plainCitation":"(Gøksoyr et al., 1986)","noteIndex":0},"citationItems":[{"id":1054,"uris":["http://zotero.org/users/local/E2pRs6mx/items/7PL3T6YT"],"itemData":{"id":1054,"type":"article-journal","abstract":"Components of the microsomal cytochrome P-450-system were measured in liver samples from several female, one male and two foetal piked whales. In the same samples, four éytochrome P-450-dependent monooxygenase activities were assayed, protein pattern was determined by SDS-polyacrylamide gel e electrophoresis and the regiospecificity of phenanthrene metabolism in vitro was determined by gas chromatography/mass spectrometry. Foetal samples contained cytochrome P-450, cytochrome b5 and NADPH-cytochrome P-450,reductase, but at lower levels than adults. Of the monooxygenase activities, only the O-deethylation reactions (7-EROD</w:instrText>
      </w:r>
      <w:r w:rsidR="00A709C0">
        <w:rPr>
          <w:rFonts w:ascii="Cambria Math" w:hAnsi="Cambria Math" w:cs="Cambria Math"/>
        </w:rPr>
        <w:instrText>∗</w:instrText>
      </w:r>
      <w:r w:rsidR="00A709C0">
        <w:rPr>
          <w:rFonts w:ascii="Lora" w:hAnsi="Lora"/>
        </w:rPr>
        <w:instrText xml:space="preserve"> and 7-ECOD) could be detected in the foetuses. The turnover of 7-ethoxyresorufin was even higher than in most ofthe adult samples. In the adult samples, apparent differences could be observed in the parameters investigated between immature specimens of different sex and between immature and mature female whales. In vitro metabolism of phenanthrene showed a clear preference for attack at the 9,10-position by adult liver microsomes, where 10–35% appeared as the 1,2-dihydrodiol, with large individual variations. When metabolized by foetal liver microsomes, only 25–35% of total phenanthrene metabolites appeared as the 9,10-dihydrodiol, whereas 38–50% were the 1,2-dihydrodiol. Between 16 and 32% of the metabolites in all samples were phenols.","container-title":"Marine Environmental Research","DOI":"10.1016/0141-1136(86)90015-2","ISSN":"0141-1136","issue":"3","journalAbbreviation":"Marine Environmental Research","language":"en","page":"185-203","source":"ScienceDirect","title":"Initial characterization of the hepatic microsomal cytochrome P-450-system of the piked whale (Minke) Balaenoptera acutorostrata","volume":"19","author":[{"family":"Gøksoyr","given":"Anders"},{"family":"Solbakken","given":"Jan Erik"},{"family":"Tarlebø","given":"Jon"},{"family":"Klungsøyr","given":"Jarle"}],"issued":{"date-parts":[["1986",1,1]]}}}],"schema":"https://github.com/citation-style-language/schema/raw/master/csl-citation.json"} </w:instrText>
      </w:r>
      <w:r w:rsidR="00A709C0">
        <w:rPr>
          <w:rFonts w:ascii="Lora" w:hAnsi="Lora"/>
        </w:rPr>
        <w:fldChar w:fldCharType="separate"/>
      </w:r>
      <w:r w:rsidR="00A709C0" w:rsidRPr="00A709C0">
        <w:rPr>
          <w:rFonts w:ascii="Lora" w:hAnsi="Lora" w:cs="Times New Roman"/>
          <w:szCs w:val="24"/>
        </w:rPr>
        <w:t xml:space="preserve">(Gøksoyr </w:t>
      </w:r>
      <w:r w:rsidR="00A709C0" w:rsidRPr="00A709C0">
        <w:rPr>
          <w:rFonts w:ascii="Lora" w:hAnsi="Lora" w:cs="Times New Roman"/>
          <w:i/>
          <w:iCs/>
          <w:szCs w:val="24"/>
        </w:rPr>
        <w:t>et al.</w:t>
      </w:r>
      <w:r w:rsidR="00A709C0" w:rsidRPr="00A709C0">
        <w:rPr>
          <w:rFonts w:ascii="Lora" w:hAnsi="Lora" w:cs="Times New Roman"/>
          <w:szCs w:val="24"/>
        </w:rPr>
        <w:t>, 1986)</w:t>
      </w:r>
      <w:r w:rsidR="00A709C0">
        <w:rPr>
          <w:rFonts w:ascii="Lora" w:hAnsi="Lora"/>
        </w:rPr>
        <w:fldChar w:fldCharType="end"/>
      </w:r>
      <w:r w:rsidR="0014309E">
        <w:rPr>
          <w:rFonts w:ascii="Lora" w:hAnsi="Lora"/>
        </w:rPr>
        <w:t xml:space="preserve">. </w:t>
      </w:r>
      <w:r w:rsidR="004016C6">
        <w:rPr>
          <w:rFonts w:ascii="Lora" w:hAnsi="Lora"/>
        </w:rPr>
        <w:t>However, the extent to which this metabolism and elimination of hydrocarbons occur</w:t>
      </w:r>
      <w:r w:rsidR="002C450D">
        <w:rPr>
          <w:rFonts w:ascii="Lora" w:hAnsi="Lora"/>
        </w:rPr>
        <w:t xml:space="preserve"> is unclear</w:t>
      </w:r>
      <w:r w:rsidR="00422828">
        <w:rPr>
          <w:rFonts w:ascii="Lora" w:hAnsi="Lora"/>
        </w:rPr>
        <w:t>, with some concerns that PAHs may accumulate in the mammal</w:t>
      </w:r>
      <w:r w:rsidR="004016C6">
        <w:rPr>
          <w:rFonts w:ascii="Lora" w:hAnsi="Lora"/>
        </w:rPr>
        <w:t>'</w:t>
      </w:r>
      <w:r w:rsidR="00422828">
        <w:rPr>
          <w:rFonts w:ascii="Lora" w:hAnsi="Lora"/>
        </w:rPr>
        <w:t>s blubber</w:t>
      </w:r>
      <w:r w:rsidR="005A4360">
        <w:rPr>
          <w:rFonts w:ascii="Lora" w:hAnsi="Lora"/>
        </w:rPr>
        <w:t xml:space="preserve"> </w:t>
      </w:r>
      <w:r w:rsidR="00B23CBB">
        <w:rPr>
          <w:rFonts w:ascii="Lora" w:hAnsi="Lora"/>
        </w:rPr>
        <w:fldChar w:fldCharType="begin"/>
      </w:r>
      <w:r w:rsidR="00B23CBB">
        <w:rPr>
          <w:rFonts w:ascii="Lora" w:hAnsi="Lora"/>
        </w:rPr>
        <w:instrText xml:space="preserve"> ADDIN ZOTERO_ITEM CSL_CITATION {"citationID":"Bp7U850t","properties":{"formattedCitation":"(Rainer Engelhardt, 1983; Marsili {\\i{}et al.}, 2001; Ruberg, Elliott and Williams, 2021)","plainCitation":"(Rainer Engelhardt, 1983; Marsili et al., 2001; Ruberg, Elliott and Williams, 2021)","noteIndex":0},"citationItems":[{"id":1057,"uris":["http://zotero.org/users/local/E2pRs6mx/items/9WPSDUX7"],"itemData":{"id":1057,"type":"article-journal","abstract":"Interest in the effects of petroleum on marine mammals has been stimulated both by the general presumption of impact of oil spills on marine mammals and by some recent experimental evidence which better delineates the sensitivity to oil of this varied group of mammals. Case reports and investigations of oil spill incidents have generally not been conclusive in defining the toxicity of petroleum in seals, sea otters or whales, even though mortality has been attributed to oil exposure at sea. Contact with viscous oils can lead to long-term coating of the body surface, which may interfere with swimming ability in seals, with filtering capabilities by baleen whales, and with thermoregulation in the furred marine mammals. Thermal stress as a result of increased conductance in oil-fouled fur is a primary threat to sea otters and polar bears, resulting in decreased body temperature and an increased metabolic rate. It has been demonstrated in seals and polar bears that these species can absorb oil through the skin, through the gastrointestinal tract, and probably by inhalation. Absorbed oil is distributed to all tissues in varying amounts. A survey of stranded cetaceans showed low hydrocarbon levels in many tissues. Clearance of accumulated oil appears to be rapid. A high renal clearance has been demonstrated in seals. Both seals and cetaceans have a potential for metabolizing oil by their mixed function oxygenase complement, demonstrated as cytochrome P-450 in the liver of cetaceans and as aryl hydrocarbon hydroxylase in liver and kidney tissues of seals. Kidney enzymes were inducible by petroleum exposure in seals. A limited comparative data base suggests that seals, cetaceans and polar bears differ in their susceptibility to clinical damage following oil exposure. Ringed seals and bottlenosed dolphins were little affected in hematological, plasma chemistry or histopathological measures after oil immersion and ingestion. Localized treatment of the skin of several cetaceans resulted in transient skin damage. In polar bears, however, contact and ingestion resulted in severe but latent hematological and renal abnormalities, along with related pathological changes. This review demonstrates that while the marine mammal species tend to be grouped as one because of their unique life habits, their susceptibility to petroleum toxicity is less general, showing species-specific responses in the major effects indices. At the present level of knowledge, prediction of the effects of petroleum on a given species will require much correlation and inference from what is known about the natural history and physiology of the species, and about the characteristic toxicities of oil in mammalian systems.","container-title":"Aquatic Toxicology","DOI":"10.1016/0166-445X(83)90018-8","ISSN":"0166-445X","issue":"3","journalAbbreviation":"Aquatic Toxicology","language":"en","page":"199-217","source":"ScienceDirect","title":"Petroleum effects on marine mammals","volume":"4","author":[{"family":"Rainer Engelhardt","given":"F."}],"issued":{"date-parts":[["1983",11,1]]}}},{"id":1059,"uris":["http://zotero.org/users/local/E2pRs6mx/items/NLILBTWN"],"itemData":{"id":1059,"type":"article-journal","abstract":"The aim of the present study was to measure polycyclic aromatic hydrocarbon (PAH) levels in free-ranging Mediterranean cetaceans as they are likely to cause chemical stress in the organisms of this basin. Blubber samples were collected from live specimens of fin whales (Balaenoptera physalus) and striped dolphins (Stenella coeruleoalba) by means of biopsies, a non-destructive biological method. Fin whales were sampled in the Ligurian Sea, whereas striped dolphins were collected in the Ligurian and the Ionian Seas. A fingerprint of 14 PAHs was obtained for both species. In whales, the median value of total PAHs was 1970 ppb fresh weight (f.w.) while median carcinogenic PAH values were 89.80 ppb f.w.; in dolphins, the median values of total and carcinogenic PAHs were 29,500 and 676.00 ppb f.w., respectively. The different PAH values between the two species can be attributed to the different positions they take in the Mediterranean food web. The sampling period significantly influenced PAH concentrations of fin whales.","container-title":"Chemosphere","DOI":"10.1016/S0045-6535(00)00206-X","ISSN":"0045-6535","issue":"2","journalAbbreviation":"Chemosphere","language":"en","page":"147-154","source":"ScienceDirect","title":"Polycyclic aromatic hydrocarbons (PAHs) in subcutaneous biopsies of Mediterranean cetaceans","volume":"44","author":[{"family":"Marsili","given":"Letizia"},{"family":"Caruso","given":"Anna"},{"family":"Cristina Fossi","given":"M"},{"family":"Zanardelli","given":"Margherita"},{"family":"Politi","given":"Elena"},{"family":"Focardi","given":"Silvano"}],"issued":{"date-parts":[["2001",7,1]]}}},{"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D."}],"issued":{"date-parts":[["2021",5,1]]}}}],"schema":"https://github.com/citation-style-language/schema/raw/master/csl-citation.json"} </w:instrText>
      </w:r>
      <w:r w:rsidR="00B23CBB">
        <w:rPr>
          <w:rFonts w:ascii="Lora" w:hAnsi="Lora"/>
        </w:rPr>
        <w:fldChar w:fldCharType="separate"/>
      </w:r>
      <w:r w:rsidR="00B23CBB" w:rsidRPr="00B23CBB">
        <w:rPr>
          <w:rFonts w:ascii="Lora" w:hAnsi="Lora" w:cs="Times New Roman"/>
          <w:szCs w:val="24"/>
        </w:rPr>
        <w:t xml:space="preserve">(Rainer Engelhardt, 1983; Marsili </w:t>
      </w:r>
      <w:r w:rsidR="00B23CBB" w:rsidRPr="00B23CBB">
        <w:rPr>
          <w:rFonts w:ascii="Lora" w:hAnsi="Lora" w:cs="Times New Roman"/>
          <w:i/>
          <w:iCs/>
          <w:szCs w:val="24"/>
        </w:rPr>
        <w:t>et al.</w:t>
      </w:r>
      <w:r w:rsidR="00B23CBB" w:rsidRPr="00B23CBB">
        <w:rPr>
          <w:rFonts w:ascii="Lora" w:hAnsi="Lora" w:cs="Times New Roman"/>
          <w:szCs w:val="24"/>
        </w:rPr>
        <w:t>, 2001; Ruberg, Elliott and Williams, 2021)</w:t>
      </w:r>
      <w:r w:rsidR="00B23CBB">
        <w:rPr>
          <w:rFonts w:ascii="Lora" w:hAnsi="Lora"/>
        </w:rPr>
        <w:fldChar w:fldCharType="end"/>
      </w:r>
      <w:r w:rsidR="00422828">
        <w:rPr>
          <w:rFonts w:ascii="Lora" w:hAnsi="Lora"/>
        </w:rPr>
        <w:t xml:space="preserve">. </w:t>
      </w:r>
    </w:p>
    <w:p w14:paraId="5FCD275B" w14:textId="53CC8E06" w:rsidR="009701C0" w:rsidRPr="00307FED" w:rsidRDefault="009701C0" w:rsidP="007C6669">
      <w:pPr>
        <w:pStyle w:val="Heading3"/>
        <w:spacing w:line="240" w:lineRule="auto"/>
        <w:rPr>
          <w:rFonts w:ascii="Lora" w:hAnsi="Lora"/>
        </w:rPr>
      </w:pPr>
      <w:bookmarkStart w:id="20" w:name="_Toc115994244"/>
      <w:bookmarkStart w:id="21" w:name="_Toc117615199"/>
      <w:r w:rsidRPr="00307FED">
        <w:rPr>
          <w:rFonts w:ascii="Lora" w:hAnsi="Lora"/>
        </w:rPr>
        <w:t>Killer whale</w:t>
      </w:r>
      <w:r w:rsidR="00307FED" w:rsidRPr="007C6669">
        <w:rPr>
          <w:rFonts w:ascii="Lora" w:hAnsi="Lora"/>
          <w:i/>
          <w:iCs/>
        </w:rPr>
        <w:t xml:space="preserve"> (Orcinus orca)</w:t>
      </w:r>
      <w:bookmarkEnd w:id="20"/>
      <w:bookmarkEnd w:id="21"/>
    </w:p>
    <w:p w14:paraId="6511B109" w14:textId="2B26F84B" w:rsidR="00700F6F" w:rsidRPr="004202FC" w:rsidRDefault="00371AD0" w:rsidP="009701C0">
      <w:pPr>
        <w:rPr>
          <w:rFonts w:ascii="Lora" w:eastAsia="Times New Roman" w:hAnsi="Lora"/>
          <w:lang w:eastAsia="en-GB"/>
        </w:rPr>
      </w:pPr>
      <w:r w:rsidRPr="00F22DED">
        <w:rPr>
          <w:rFonts w:ascii="Lora" w:eastAsia="Times New Roman" w:hAnsi="Lora"/>
          <w:lang w:eastAsia="en-GB"/>
        </w:rPr>
        <w:t>Killer whales (</w:t>
      </w:r>
      <w:r w:rsidRPr="009D5A04">
        <w:rPr>
          <w:rFonts w:ascii="Lora" w:eastAsia="Times New Roman" w:hAnsi="Lora"/>
          <w:i/>
          <w:iCs/>
          <w:lang w:eastAsia="en-GB"/>
        </w:rPr>
        <w:t>Orcinus orca</w:t>
      </w:r>
      <w:r w:rsidRPr="00F22DED">
        <w:rPr>
          <w:rFonts w:ascii="Lora" w:eastAsia="Times New Roman" w:hAnsi="Lora"/>
          <w:lang w:eastAsia="en-GB"/>
        </w:rPr>
        <w:t xml:space="preserve">) are known to be </w:t>
      </w:r>
      <w:r w:rsidR="00BC6AF2" w:rsidRPr="00F22DED">
        <w:rPr>
          <w:rFonts w:ascii="Lora" w:eastAsia="Times New Roman" w:hAnsi="Lora"/>
          <w:lang w:eastAsia="en-GB"/>
        </w:rPr>
        <w:t>vulnerable to population</w:t>
      </w:r>
      <w:r w:rsidR="004E152A">
        <w:rPr>
          <w:rFonts w:ascii="Lora" w:eastAsia="Times New Roman" w:hAnsi="Lora"/>
          <w:lang w:eastAsia="en-GB"/>
        </w:rPr>
        <w:t>-</w:t>
      </w:r>
      <w:r w:rsidR="00BC6AF2" w:rsidRPr="00F22DED">
        <w:rPr>
          <w:rFonts w:ascii="Lora" w:eastAsia="Times New Roman" w:hAnsi="Lora"/>
          <w:lang w:eastAsia="en-GB"/>
        </w:rPr>
        <w:t xml:space="preserve">level effects following oil spills </w:t>
      </w:r>
      <w:r w:rsidR="00752754" w:rsidRPr="00F22DED">
        <w:rPr>
          <w:rFonts w:ascii="Lora" w:eastAsia="Times New Roman" w:hAnsi="Lora"/>
          <w:lang w:eastAsia="en-GB"/>
        </w:rPr>
        <w:fldChar w:fldCharType="begin"/>
      </w:r>
      <w:r w:rsidR="00DC3C21">
        <w:rPr>
          <w:rFonts w:ascii="Lora" w:eastAsia="Times New Roman" w:hAnsi="Lora"/>
          <w:lang w:eastAsia="en-GB"/>
        </w:rPr>
        <w:instrText xml:space="preserve"> ADDIN ZOTERO_ITEM CSL_CITATION {"citationID":"M3n6Jlzj","properties":{"formattedCitation":"(Matkin {\\i{}et al.}, 2008; Ruberg, Elliott and Williams, 2021)","plainCitation":"(Matkin et al., 2008; Ruberg, Elliott and Williams, 2021)","noteIndex":0},"citationItems":[{"id":1018,"uris":["http://zotero.org/users/local/E2pRs6mx/items/YUJRBY35"],"itemData":{"id":1018,"type":"article-journal","abstract":"Killer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D."}],"issued":{"date-parts":[["2008",3,18]]}}},{"id":1023,"uris":["http://zotero.org/users/local/E2pRs6mx/items/RJ7V8UZ4"],"itemData":{"id":1023,"type":"article-journal","abstract":"Large volumes of conventional crude oil continue to be shipped by sea from production to consumption areas across the globe. In addition, unconventional petroleum products also transverse pelagic habitats; for example, diluted bitumen from Canada’s oilsands which is shipped along the Pacific coast to the United States and Asia. Therefore, there is a continuing need to assess the toxicological consequences of chronic and catastrophic petroleum spillage on marine wildlife. Peer-reviewed literature on the toxicity of unconventional petroleum such as diluted bitumen exists for teleost fish, but not for fauna such as marine mammals. In order to inform research needs for unconventional petroleum toxicity we conducted a comprehensive literature review of conventional petroleum toxicity on marine mammals. The common endpoints observed in conventional crude oil exposures and oil spills include hematological injury, modulation of immune function and organ weight, genotoxicity, eye irritation, neurotoxicity, lung disease, adrenal dysfunction, metabolic and clinical abnormalities related to oiling of the pelage, behavioural impacts, decreased reproductive success, mortality, and population-level declines. Based on our findings and the body of literature we accessed, our recommendations for future research include: 1) improved baseline data on PAH and metals exposure in marine mammals, 2) improved pre- and post-spill data on marine mammal populations, 3) the use of surrogate mammalian models for petroleum toxicity testing, and 4) the need for empirical data on the toxicity of unconventional petroleum to marine mammals.","container-title":"Ecotoxicology","DOI":"10.1007/s10646-021-02373-x","ISSN":"1573-3017","issue":"4","journalAbbreviation":"Ecotoxicology","language":"en","page":"537-551","source":"Springer Link","title":"Review of petroleum toxicity and identifying common endpoints for future research on diluted bitumen toxicity in marine mammals","volume":"30","author":[{"family":"Ruberg","given":"E. J."},{"family":"Elliott","given":"J. E."},{"family":"Williams","given":"T. D."}],"issued":{"date-parts":[["2021",5,1]]}}}],"schema":"https://github.com/citation-style-language/schema/raw/master/csl-citation.json"} </w:instrText>
      </w:r>
      <w:r w:rsidR="00752754" w:rsidRPr="00F22DED">
        <w:rPr>
          <w:rFonts w:ascii="Lora" w:eastAsia="Times New Roman" w:hAnsi="Lora"/>
          <w:lang w:eastAsia="en-GB"/>
        </w:rPr>
        <w:fldChar w:fldCharType="separate"/>
      </w:r>
      <w:r w:rsidR="00DC3C21" w:rsidRPr="00DC3C21">
        <w:rPr>
          <w:rFonts w:ascii="Lora" w:hAnsi="Lora" w:cs="Times New Roman"/>
          <w:szCs w:val="24"/>
        </w:rPr>
        <w:t xml:space="preserve">(Matkin </w:t>
      </w:r>
      <w:r w:rsidR="00DC3C21" w:rsidRPr="00DC3C21">
        <w:rPr>
          <w:rFonts w:ascii="Lora" w:hAnsi="Lora" w:cs="Times New Roman"/>
          <w:i/>
          <w:iCs/>
          <w:szCs w:val="24"/>
        </w:rPr>
        <w:t>et al.</w:t>
      </w:r>
      <w:r w:rsidR="00DC3C21" w:rsidRPr="00DC3C21">
        <w:rPr>
          <w:rFonts w:ascii="Lora" w:hAnsi="Lora" w:cs="Times New Roman"/>
          <w:szCs w:val="24"/>
        </w:rPr>
        <w:t>, 2008; Ruberg, Elliott and Williams, 2021)</w:t>
      </w:r>
      <w:r w:rsidR="00752754" w:rsidRPr="00F22DED">
        <w:rPr>
          <w:rFonts w:ascii="Lora" w:eastAsia="Times New Roman" w:hAnsi="Lora"/>
          <w:lang w:eastAsia="en-GB"/>
        </w:rPr>
        <w:fldChar w:fldCharType="end"/>
      </w:r>
      <w:r w:rsidR="00973415" w:rsidRPr="00F22DED">
        <w:rPr>
          <w:rFonts w:ascii="Lora" w:eastAsia="Times New Roman" w:hAnsi="Lora"/>
          <w:lang w:eastAsia="en-GB"/>
        </w:rPr>
        <w:t xml:space="preserve">. Monitoring of the species following the 1989 </w:t>
      </w:r>
      <w:r w:rsidR="00596AC0" w:rsidRPr="00F22DED">
        <w:rPr>
          <w:rFonts w:ascii="Lora" w:eastAsia="Times New Roman" w:hAnsi="Lora"/>
          <w:lang w:eastAsia="en-GB"/>
        </w:rPr>
        <w:t xml:space="preserve">Alaskan </w:t>
      </w:r>
      <w:r w:rsidR="00973415" w:rsidRPr="00F22DED">
        <w:rPr>
          <w:rFonts w:ascii="Lora" w:eastAsia="Times New Roman" w:hAnsi="Lora"/>
          <w:lang w:eastAsia="en-GB"/>
        </w:rPr>
        <w:t xml:space="preserve">Exxon Valdez oil spill </w:t>
      </w:r>
      <w:r w:rsidR="00596AC0" w:rsidRPr="00F22DED">
        <w:rPr>
          <w:rFonts w:ascii="Lora" w:eastAsia="Times New Roman" w:hAnsi="Lora"/>
          <w:lang w:eastAsia="en-GB"/>
        </w:rPr>
        <w:t>observed notable reductions in the number</w:t>
      </w:r>
      <w:r w:rsidR="004E152A">
        <w:rPr>
          <w:rFonts w:ascii="Lora" w:eastAsia="Times New Roman" w:hAnsi="Lora"/>
          <w:lang w:eastAsia="en-GB"/>
        </w:rPr>
        <w:t xml:space="preserve"> of two pods</w:t>
      </w:r>
      <w:r w:rsidR="00F22DED" w:rsidRPr="00F22DED">
        <w:rPr>
          <w:rFonts w:ascii="Lora" w:eastAsia="Times New Roman" w:hAnsi="Lora"/>
          <w:lang w:eastAsia="en-GB"/>
        </w:rPr>
        <w:t xml:space="preserve"> close to the spill. </w:t>
      </w:r>
      <w:r w:rsidR="000118D4">
        <w:rPr>
          <w:rFonts w:ascii="Lora" w:eastAsia="Times New Roman" w:hAnsi="Lora"/>
          <w:lang w:eastAsia="en-GB"/>
        </w:rPr>
        <w:t>In the year following the spill, a</w:t>
      </w:r>
      <w:r w:rsidR="0052584F">
        <w:rPr>
          <w:rFonts w:ascii="Lora" w:eastAsia="Times New Roman" w:hAnsi="Lora"/>
          <w:lang w:eastAsia="en-GB"/>
        </w:rPr>
        <w:t xml:space="preserve"> resident pod </w:t>
      </w:r>
      <w:r w:rsidR="003A0975">
        <w:rPr>
          <w:rFonts w:ascii="Lora" w:eastAsia="Times New Roman" w:hAnsi="Lora"/>
          <w:lang w:eastAsia="en-GB"/>
        </w:rPr>
        <w:t xml:space="preserve">suffered losses of </w:t>
      </w:r>
      <w:r w:rsidR="005C6629">
        <w:rPr>
          <w:rFonts w:ascii="Lora" w:eastAsia="Times New Roman" w:hAnsi="Lora"/>
          <w:lang w:eastAsia="en-GB"/>
        </w:rPr>
        <w:t>33% of the population</w:t>
      </w:r>
      <w:r w:rsidR="003A0975">
        <w:rPr>
          <w:rFonts w:ascii="Lora" w:eastAsia="Times New Roman" w:hAnsi="Lora"/>
          <w:lang w:eastAsia="en-GB"/>
        </w:rPr>
        <w:t xml:space="preserve"> just by losing 13 individuals</w:t>
      </w:r>
      <w:r w:rsidR="00DC3C21">
        <w:rPr>
          <w:rFonts w:ascii="Lora" w:eastAsia="Times New Roman" w:hAnsi="Lora"/>
          <w:lang w:eastAsia="en-GB"/>
        </w:rPr>
        <w:t xml:space="preserve"> </w:t>
      </w:r>
      <w:r w:rsidR="009D7ACE">
        <w:rPr>
          <w:rFonts w:ascii="Lora" w:eastAsia="Times New Roman" w:hAnsi="Lora"/>
          <w:lang w:eastAsia="en-GB"/>
        </w:rPr>
        <w:fldChar w:fldCharType="begin"/>
      </w:r>
      <w:r w:rsidR="000C115E">
        <w:rPr>
          <w:rFonts w:ascii="Lora" w:eastAsia="Times New Roman" w:hAnsi="Lora"/>
          <w:lang w:eastAsia="en-GB"/>
        </w:rPr>
        <w:instrText xml:space="preserve"> ADDIN ZOTERO_ITEM CSL_CITATION {"citationID":"p7uddBCR","properties":{"formattedCitation":"(Matkin {\\i{}et al.}, 2008, 2012)","plainCitation":"(Matkin et al., 2008, 2012)","noteIndex":0},"citationItems":[{"id":1018,"uris":["http://zotero.org/users/local/E2pRs6mx/items/YUJRBY35"],"itemData":{"id":1018,"type":"article-journal","abstract":"Killer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D."}],"issued":{"date-parts":[["2008",3,18]]}}},{"id":1025,"uris":["http://zotero.org/users/local/E2pRs6mx/items/2PEAKBT8"],"itemData":{"id":1025,"type":"article-journal","abstract":"Two sympatric populations of “transient” (mammal-eating)killer whales were photo-identified over 27 years (1984–2010) in Prince William Sound and Kenai Fjords, coastal waters of the northern Gulf of Alaska (GOA). A total of 88 individuals were identified during 203 encounters with “AT1” transients (22 individuals) and 91 encounters with “GOA” transients (66 individuals). The median number of individuals identified annually was similar for both populations (AT1=7; GOA=8), but mark-recapture estimates showed the AT1 whales to have much higher fidelity to the study area, whereas the GOA whales had a higher exchange ofindividuals. Apparent survival estimates were generally high for both populations, but there was a significantreduction in the survival of AT1 transients after the Exxon Valdez oil spill in 1989, with an abrupt decline in estimated abundance from a high of 22 in 1989 to a low of seven whales at the end of 2010. There was no detectable decline in GOA population abundance or survival over the same period, but abundance ranged from just 6 to 18 whales annually. Resighting data from adjacent coastal watersand movement tracks from satellite tags further indicated that the GOA whales are part of a larger population with a more extensive range, whereas AT1 whales are resident tothe study area.","container-title":"http://aquaticcommons.org/id/eprint/8678","ISSN":"0090-0656","language":"en","note":"Accepted: 2021-06-24T16:19:33Z","source":"aquadocs.org","title":"Contrasting abundance and residency patterns of two sympatric populations of transient killer whales (Orcinus orca) in the northern Gulf of Alaska","URL":"https://aquadocs.org/handle/1834/25328","author":[{"family":"Matkin","given":"Craig O."},{"family":"Durban","given":"John W."},{"family":"Saulitis","given":"Eva L."},{"family":"Andrews","given":"Russel D."},{"family":"Straley","given":"Janice M."},{"family":"Matkin","given":"Dena R."},{"family":"Ellis","given":"Graeme M."}],"accessed":{"date-parts":[["2022",10,3]]},"issued":{"date-parts":[["2012",4]]}}}],"schema":"https://github.com/citation-style-language/schema/raw/master/csl-citation.json"} </w:instrText>
      </w:r>
      <w:r w:rsidR="009D7ACE">
        <w:rPr>
          <w:rFonts w:ascii="Lora" w:eastAsia="Times New Roman" w:hAnsi="Lora"/>
          <w:lang w:eastAsia="en-GB"/>
        </w:rPr>
        <w:fldChar w:fldCharType="separate"/>
      </w:r>
      <w:r w:rsidR="009D7ACE" w:rsidRPr="009D7ACE">
        <w:rPr>
          <w:rFonts w:ascii="Lora" w:hAnsi="Lora" w:cs="Times New Roman"/>
          <w:szCs w:val="24"/>
        </w:rPr>
        <w:t xml:space="preserve">(Matkin </w:t>
      </w:r>
      <w:r w:rsidR="009D7ACE" w:rsidRPr="009D7ACE">
        <w:rPr>
          <w:rFonts w:ascii="Lora" w:hAnsi="Lora" w:cs="Times New Roman"/>
          <w:i/>
          <w:iCs/>
          <w:szCs w:val="24"/>
        </w:rPr>
        <w:t>et al.</w:t>
      </w:r>
      <w:r w:rsidR="009D7ACE" w:rsidRPr="009D7ACE">
        <w:rPr>
          <w:rFonts w:ascii="Lora" w:hAnsi="Lora" w:cs="Times New Roman"/>
          <w:szCs w:val="24"/>
        </w:rPr>
        <w:t>, 2008, 2012)</w:t>
      </w:r>
      <w:r w:rsidR="009D7ACE">
        <w:rPr>
          <w:rFonts w:ascii="Lora" w:eastAsia="Times New Roman" w:hAnsi="Lora"/>
          <w:lang w:eastAsia="en-GB"/>
        </w:rPr>
        <w:fldChar w:fldCharType="end"/>
      </w:r>
      <w:r w:rsidR="009500F5">
        <w:rPr>
          <w:rFonts w:ascii="Lora" w:eastAsia="Times New Roman" w:hAnsi="Lora"/>
          <w:lang w:eastAsia="en-GB"/>
        </w:rPr>
        <w:t xml:space="preserve">. The </w:t>
      </w:r>
      <w:r w:rsidR="00B60F5B">
        <w:rPr>
          <w:rFonts w:ascii="Lora" w:eastAsia="Times New Roman" w:hAnsi="Lora"/>
          <w:lang w:eastAsia="en-GB"/>
        </w:rPr>
        <w:t xml:space="preserve">population of the resident species remained depressed for 20 years after the spill. A transient pod </w:t>
      </w:r>
      <w:r w:rsidR="00FC7636">
        <w:rPr>
          <w:rFonts w:ascii="Lora" w:eastAsia="Times New Roman" w:hAnsi="Lora"/>
          <w:lang w:eastAsia="en-GB"/>
        </w:rPr>
        <w:t xml:space="preserve">lost just </w:t>
      </w:r>
      <w:r w:rsidR="00250682">
        <w:rPr>
          <w:rFonts w:ascii="Lora" w:eastAsia="Times New Roman" w:hAnsi="Lora"/>
          <w:lang w:eastAsia="en-GB"/>
        </w:rPr>
        <w:t>nine</w:t>
      </w:r>
      <w:r w:rsidR="00FC7636">
        <w:rPr>
          <w:rFonts w:ascii="Lora" w:eastAsia="Times New Roman" w:hAnsi="Lora"/>
          <w:lang w:eastAsia="en-GB"/>
        </w:rPr>
        <w:t xml:space="preserve"> individuals but led to a 41% loss of the population, including the remaining </w:t>
      </w:r>
      <w:r w:rsidR="00321832">
        <w:rPr>
          <w:rFonts w:ascii="Lora" w:eastAsia="Times New Roman" w:hAnsi="Lora"/>
          <w:lang w:eastAsia="en-GB"/>
        </w:rPr>
        <w:t>reproductive females</w:t>
      </w:r>
      <w:r w:rsidR="0020625F">
        <w:rPr>
          <w:rFonts w:ascii="Lora" w:eastAsia="Times New Roman" w:hAnsi="Lora"/>
          <w:lang w:eastAsia="en-GB"/>
        </w:rPr>
        <w:t xml:space="preserve"> </w:t>
      </w:r>
      <w:r w:rsidR="0020625F">
        <w:rPr>
          <w:rFonts w:ascii="Lora" w:eastAsia="Times New Roman" w:hAnsi="Lora"/>
          <w:lang w:eastAsia="en-GB"/>
        </w:rPr>
        <w:fldChar w:fldCharType="begin"/>
      </w:r>
      <w:r w:rsidR="0020625F">
        <w:rPr>
          <w:rFonts w:ascii="Lora" w:eastAsia="Times New Roman" w:hAnsi="Lora"/>
          <w:lang w:eastAsia="en-GB"/>
        </w:rPr>
        <w:instrText xml:space="preserve"> ADDIN ZOTERO_ITEM CSL_CITATION {"citationID":"AvNSevgn","properties":{"formattedCitation":"(Matkin {\\i{}et al.}, 2008)","plainCitation":"(Matkin et al., 2008)","noteIndex":0},"citationItems":[{"id":1018,"uris":["http://zotero.org/users/local/E2pRs6mx/items/YUJRBY35"],"itemData":{"id":1018,"type":"article-journal","abstract":"Killer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D."}],"issued":{"date-parts":[["2008",3,18]]}}}],"schema":"https://github.com/citation-style-language/schema/raw/master/csl-citation.json"} </w:instrText>
      </w:r>
      <w:r w:rsidR="0020625F">
        <w:rPr>
          <w:rFonts w:ascii="Lora" w:eastAsia="Times New Roman" w:hAnsi="Lora"/>
          <w:lang w:eastAsia="en-GB"/>
        </w:rPr>
        <w:fldChar w:fldCharType="separate"/>
      </w:r>
      <w:r w:rsidR="0020625F" w:rsidRPr="0020625F">
        <w:rPr>
          <w:rFonts w:ascii="Lora" w:hAnsi="Lora" w:cs="Times New Roman"/>
          <w:szCs w:val="24"/>
        </w:rPr>
        <w:t xml:space="preserve">(Matkin </w:t>
      </w:r>
      <w:r w:rsidR="0020625F" w:rsidRPr="0020625F">
        <w:rPr>
          <w:rFonts w:ascii="Lora" w:hAnsi="Lora" w:cs="Times New Roman"/>
          <w:i/>
          <w:iCs/>
          <w:szCs w:val="24"/>
        </w:rPr>
        <w:t>et al.</w:t>
      </w:r>
      <w:r w:rsidR="0020625F" w:rsidRPr="0020625F">
        <w:rPr>
          <w:rFonts w:ascii="Lora" w:hAnsi="Lora" w:cs="Times New Roman"/>
          <w:szCs w:val="24"/>
        </w:rPr>
        <w:t>, 2008)</w:t>
      </w:r>
      <w:r w:rsidR="0020625F">
        <w:rPr>
          <w:rFonts w:ascii="Lora" w:eastAsia="Times New Roman" w:hAnsi="Lora"/>
          <w:lang w:eastAsia="en-GB"/>
        </w:rPr>
        <w:fldChar w:fldCharType="end"/>
      </w:r>
      <w:r w:rsidR="00321832">
        <w:rPr>
          <w:rFonts w:ascii="Lora" w:eastAsia="Times New Roman" w:hAnsi="Lora"/>
          <w:lang w:eastAsia="en-GB"/>
        </w:rPr>
        <w:t>.</w:t>
      </w:r>
      <w:r w:rsidR="009A2F8F">
        <w:rPr>
          <w:rFonts w:ascii="Lora" w:eastAsia="Times New Roman" w:hAnsi="Lora"/>
          <w:lang w:eastAsia="en-GB"/>
        </w:rPr>
        <w:t xml:space="preserve"> This population of the transient pod has still not recovered</w:t>
      </w:r>
      <w:r w:rsidR="00132B06">
        <w:rPr>
          <w:rFonts w:ascii="Lora" w:eastAsia="Times New Roman" w:hAnsi="Lora"/>
          <w:lang w:eastAsia="en-GB"/>
        </w:rPr>
        <w:t xml:space="preserve">, with </w:t>
      </w:r>
      <w:r w:rsidR="007009D6">
        <w:rPr>
          <w:rFonts w:ascii="Lora" w:eastAsia="Times New Roman" w:hAnsi="Lora"/>
          <w:lang w:eastAsia="en-GB"/>
        </w:rPr>
        <w:t xml:space="preserve">a </w:t>
      </w:r>
      <w:r w:rsidR="00132B06">
        <w:rPr>
          <w:rFonts w:ascii="Lora" w:eastAsia="Times New Roman" w:hAnsi="Lora"/>
          <w:lang w:eastAsia="en-GB"/>
        </w:rPr>
        <w:t xml:space="preserve">continued decline in numbers </w:t>
      </w:r>
      <w:r w:rsidR="00034C70">
        <w:rPr>
          <w:rFonts w:ascii="Lora" w:eastAsia="Times New Roman" w:hAnsi="Lora"/>
          <w:lang w:eastAsia="en-GB"/>
        </w:rPr>
        <w:t xml:space="preserve">and is listed as depleted under the Marine Mammal </w:t>
      </w:r>
      <w:r w:rsidR="005A41FD">
        <w:rPr>
          <w:rFonts w:ascii="Lora" w:eastAsia="Times New Roman" w:hAnsi="Lora"/>
          <w:lang w:eastAsia="en-GB"/>
        </w:rPr>
        <w:t>P</w:t>
      </w:r>
      <w:r w:rsidR="00034C70">
        <w:rPr>
          <w:rFonts w:ascii="Lora" w:eastAsia="Times New Roman" w:hAnsi="Lora"/>
          <w:lang w:eastAsia="en-GB"/>
        </w:rPr>
        <w:t>rotection Act</w:t>
      </w:r>
      <w:r w:rsidR="001932B5">
        <w:rPr>
          <w:rFonts w:ascii="Lora" w:eastAsia="Times New Roman" w:hAnsi="Lora"/>
          <w:lang w:eastAsia="en-GB"/>
        </w:rPr>
        <w:t xml:space="preserve"> </w:t>
      </w:r>
      <w:r w:rsidR="001932B5">
        <w:rPr>
          <w:rFonts w:ascii="Lora" w:eastAsia="Times New Roman" w:hAnsi="Lora"/>
          <w:lang w:eastAsia="en-GB"/>
        </w:rPr>
        <w:fldChar w:fldCharType="begin"/>
      </w:r>
      <w:r w:rsidR="001932B5">
        <w:rPr>
          <w:rFonts w:ascii="Lora" w:eastAsia="Times New Roman" w:hAnsi="Lora"/>
          <w:lang w:eastAsia="en-GB"/>
        </w:rPr>
        <w:instrText xml:space="preserve"> ADDIN ZOTERO_ITEM CSL_CITATION {"citationID":"GvFDpyys","properties":{"formattedCitation":"(Fisheries, 2022)","plainCitation":"(Fisheries, 2022)","noteIndex":0},"citationItems":[{"id":1028,"uris":["http://zotero.org/users/local/E2pRs6mx/items/G7GYXDHW"],"itemData":{"id":1028,"type":"webpage","abstract":"NOAA Fisheries issues a final rule to designate the AT1 group of transient killer whales as a depleted stock of marine mammals pursuant to the Marine Mammal Protection Act (MMPA). This action is based upon a status review conducted by NOAA Fisheries.","container-title":"NOAA","language":"en","note":"archive_location: Alaska","title":"Designation of the AT1 Group of Transient Killer Whales as a Depleted Stock Under MMPA | NOAA Fisheries","URL":"https://www.fisheries.noaa.gov/action/designation-at1-group-transient-killer-whales-depleted-stock-under-mmpa","author":[{"family":"Fisheries","given":"NOAA"}],"accessed":{"date-parts":[["2022",10,3]]},"issued":{"date-parts":[["2022",6,30]]}}}],"schema":"https://github.com/citation-style-language/schema/raw/master/csl-citation.json"} </w:instrText>
      </w:r>
      <w:r w:rsidR="001932B5">
        <w:rPr>
          <w:rFonts w:ascii="Lora" w:eastAsia="Times New Roman" w:hAnsi="Lora"/>
          <w:lang w:eastAsia="en-GB"/>
        </w:rPr>
        <w:fldChar w:fldCharType="separate"/>
      </w:r>
      <w:r w:rsidR="001932B5" w:rsidRPr="001932B5">
        <w:rPr>
          <w:rFonts w:ascii="Lora" w:hAnsi="Lora"/>
        </w:rPr>
        <w:t>(Fisheries, 2022)</w:t>
      </w:r>
      <w:r w:rsidR="001932B5">
        <w:rPr>
          <w:rFonts w:ascii="Lora" w:eastAsia="Times New Roman" w:hAnsi="Lora"/>
          <w:lang w:eastAsia="en-GB"/>
        </w:rPr>
        <w:fldChar w:fldCharType="end"/>
      </w:r>
      <w:r w:rsidR="006E32F4">
        <w:rPr>
          <w:rFonts w:ascii="Lora" w:eastAsia="Times New Roman" w:hAnsi="Lora"/>
          <w:lang w:eastAsia="en-GB"/>
        </w:rPr>
        <w:t xml:space="preserve">. Although there may be other contributing factors to this decline, the loss of </w:t>
      </w:r>
      <w:r w:rsidR="004C79CB">
        <w:rPr>
          <w:rFonts w:ascii="Lora" w:eastAsia="Times New Roman" w:hAnsi="Lora"/>
          <w:lang w:eastAsia="en-GB"/>
        </w:rPr>
        <w:t>reproductive-age females likely accelerated the populations trajectory towards extinction</w:t>
      </w:r>
      <w:r w:rsidR="00FA47F0">
        <w:rPr>
          <w:rFonts w:ascii="Lora" w:eastAsia="Times New Roman" w:hAnsi="Lora"/>
          <w:lang w:eastAsia="en-GB"/>
        </w:rPr>
        <w:t xml:space="preserve"> </w:t>
      </w:r>
      <w:r w:rsidR="00FA47F0">
        <w:rPr>
          <w:rFonts w:ascii="Lora" w:eastAsia="Times New Roman" w:hAnsi="Lora"/>
          <w:lang w:eastAsia="en-GB"/>
        </w:rPr>
        <w:fldChar w:fldCharType="begin"/>
      </w:r>
      <w:r w:rsidR="00FA47F0">
        <w:rPr>
          <w:rFonts w:ascii="Lora" w:eastAsia="Times New Roman" w:hAnsi="Lora"/>
          <w:lang w:eastAsia="en-GB"/>
        </w:rPr>
        <w:instrText xml:space="preserve"> ADDIN ZOTERO_ITEM CSL_CITATION {"citationID":"5uajIsEr","properties":{"formattedCitation":"(Matkin {\\i{}et al.}, 2008)","plainCitation":"(Matkin et al., 2008)","noteIndex":0},"citationItems":[{"id":1018,"uris":["http://zotero.org/users/local/E2pRs6mx/items/YUJRBY35"],"itemData":{"id":1018,"type":"article-journal","abstract":"Killer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D."}],"issued":{"date-parts":[["2008",3,18]]}}}],"schema":"https://github.com/citation-style-language/schema/raw/master/csl-citation.json"} </w:instrText>
      </w:r>
      <w:r w:rsidR="00FA47F0">
        <w:rPr>
          <w:rFonts w:ascii="Lora" w:eastAsia="Times New Roman" w:hAnsi="Lora"/>
          <w:lang w:eastAsia="en-GB"/>
        </w:rPr>
        <w:fldChar w:fldCharType="separate"/>
      </w:r>
      <w:r w:rsidR="00FA47F0" w:rsidRPr="00FA47F0">
        <w:rPr>
          <w:rFonts w:ascii="Lora" w:hAnsi="Lora" w:cs="Times New Roman"/>
          <w:szCs w:val="24"/>
        </w:rPr>
        <w:t xml:space="preserve">(Matkin </w:t>
      </w:r>
      <w:r w:rsidR="00FA47F0" w:rsidRPr="00FA47F0">
        <w:rPr>
          <w:rFonts w:ascii="Lora" w:hAnsi="Lora" w:cs="Times New Roman"/>
          <w:i/>
          <w:iCs/>
          <w:szCs w:val="24"/>
        </w:rPr>
        <w:t>et al.</w:t>
      </w:r>
      <w:r w:rsidR="00FA47F0" w:rsidRPr="00FA47F0">
        <w:rPr>
          <w:rFonts w:ascii="Lora" w:hAnsi="Lora" w:cs="Times New Roman"/>
          <w:szCs w:val="24"/>
        </w:rPr>
        <w:t>, 2008)</w:t>
      </w:r>
      <w:r w:rsidR="00FA47F0">
        <w:rPr>
          <w:rFonts w:ascii="Lora" w:eastAsia="Times New Roman" w:hAnsi="Lora"/>
          <w:lang w:eastAsia="en-GB"/>
        </w:rPr>
        <w:fldChar w:fldCharType="end"/>
      </w:r>
      <w:r w:rsidR="004C79CB">
        <w:rPr>
          <w:rFonts w:ascii="Lora" w:eastAsia="Times New Roman" w:hAnsi="Lora"/>
          <w:lang w:eastAsia="en-GB"/>
        </w:rPr>
        <w:t xml:space="preserve">. </w:t>
      </w:r>
    </w:p>
    <w:p w14:paraId="6023CB06" w14:textId="6F26B6CA" w:rsidR="004D11B2" w:rsidRPr="004114B7" w:rsidRDefault="004D11B2" w:rsidP="007C6669">
      <w:pPr>
        <w:pStyle w:val="Heading3"/>
        <w:spacing w:line="240" w:lineRule="auto"/>
        <w:rPr>
          <w:rFonts w:ascii="Lora" w:hAnsi="Lora"/>
        </w:rPr>
      </w:pPr>
      <w:bookmarkStart w:id="22" w:name="_Toc115994245"/>
      <w:bookmarkStart w:id="23" w:name="_Toc117615200"/>
      <w:r w:rsidRPr="004114B7">
        <w:rPr>
          <w:rFonts w:ascii="Lora" w:hAnsi="Lora"/>
        </w:rPr>
        <w:lastRenderedPageBreak/>
        <w:t>Pinnipeds</w:t>
      </w:r>
      <w:bookmarkEnd w:id="22"/>
      <w:r w:rsidR="00BF0969">
        <w:rPr>
          <w:rFonts w:ascii="Lora" w:hAnsi="Lora"/>
        </w:rPr>
        <w:t xml:space="preserve"> (seals)</w:t>
      </w:r>
      <w:bookmarkEnd w:id="23"/>
    </w:p>
    <w:p w14:paraId="160701D9" w14:textId="111020ED" w:rsidR="00B86F60" w:rsidRPr="007F779F" w:rsidRDefault="00B22FD7" w:rsidP="00851129">
      <w:pPr>
        <w:rPr>
          <w:rFonts w:ascii="Lora" w:hAnsi="Lora" w:cs="Arial"/>
          <w:color w:val="202124"/>
          <w:shd w:val="clear" w:color="auto" w:fill="FFFFFF"/>
        </w:rPr>
      </w:pPr>
      <w:r>
        <w:rPr>
          <w:rFonts w:ascii="Lora" w:hAnsi="Lora"/>
        </w:rPr>
        <w:t>T</w:t>
      </w:r>
      <w:r w:rsidR="00B03509" w:rsidRPr="00E76DFF">
        <w:rPr>
          <w:rFonts w:ascii="Lora" w:hAnsi="Lora"/>
        </w:rPr>
        <w:t xml:space="preserve">here have been few studies specifically investigating the short and long-term impacts of oil spills on the UK’s seal </w:t>
      </w:r>
      <w:r w:rsidR="00A50E2F" w:rsidRPr="00E76DFF">
        <w:rPr>
          <w:rFonts w:ascii="Lora" w:hAnsi="Lora"/>
        </w:rPr>
        <w:t xml:space="preserve">species (the harbour seal, </w:t>
      </w:r>
      <w:proofErr w:type="spellStart"/>
      <w:r w:rsidR="00A50E2F" w:rsidRPr="00E76DFF">
        <w:rPr>
          <w:rFonts w:ascii="Lora" w:hAnsi="Lora"/>
          <w:i/>
          <w:iCs/>
        </w:rPr>
        <w:t>Phoca</w:t>
      </w:r>
      <w:proofErr w:type="spellEnd"/>
      <w:r w:rsidR="00A50E2F" w:rsidRPr="00E76DFF">
        <w:rPr>
          <w:rFonts w:ascii="Lora" w:hAnsi="Lora"/>
          <w:i/>
          <w:iCs/>
        </w:rPr>
        <w:t xml:space="preserve"> </w:t>
      </w:r>
      <w:proofErr w:type="spellStart"/>
      <w:r w:rsidR="00A50E2F" w:rsidRPr="00E76DFF">
        <w:rPr>
          <w:rFonts w:ascii="Lora" w:hAnsi="Lora"/>
          <w:i/>
          <w:iCs/>
        </w:rPr>
        <w:t>vitulina</w:t>
      </w:r>
      <w:proofErr w:type="spellEnd"/>
      <w:r w:rsidR="00A50E2F" w:rsidRPr="00E76DFF">
        <w:rPr>
          <w:rFonts w:ascii="Lora" w:hAnsi="Lora"/>
          <w:i/>
          <w:iCs/>
        </w:rPr>
        <w:t xml:space="preserve">; </w:t>
      </w:r>
      <w:r w:rsidR="00A50E2F" w:rsidRPr="00E76DFF">
        <w:rPr>
          <w:rFonts w:ascii="Lora" w:hAnsi="Lora"/>
        </w:rPr>
        <w:t xml:space="preserve">and grey seal, </w:t>
      </w:r>
      <w:r w:rsidR="00A50E2F" w:rsidRPr="00E76DFF">
        <w:rPr>
          <w:rFonts w:ascii="Lora" w:hAnsi="Lora"/>
          <w:i/>
          <w:iCs/>
        </w:rPr>
        <w:t xml:space="preserve">Halichoerus </w:t>
      </w:r>
      <w:proofErr w:type="spellStart"/>
      <w:r w:rsidR="00A50E2F" w:rsidRPr="00E76DFF">
        <w:rPr>
          <w:rFonts w:ascii="Lora" w:hAnsi="Lora"/>
          <w:i/>
          <w:iCs/>
        </w:rPr>
        <w:t>grypus</w:t>
      </w:r>
      <w:proofErr w:type="spellEnd"/>
      <w:r w:rsidR="00A50E2F" w:rsidRPr="00E76DFF">
        <w:rPr>
          <w:rFonts w:ascii="Lora" w:hAnsi="Lora"/>
        </w:rPr>
        <w:t>).</w:t>
      </w:r>
      <w:r w:rsidR="000010D7" w:rsidRPr="00E76DFF">
        <w:rPr>
          <w:rFonts w:ascii="Lora" w:hAnsi="Lora"/>
        </w:rPr>
        <w:t xml:space="preserve"> </w:t>
      </w:r>
      <w:r w:rsidR="00972A5D" w:rsidRPr="00E76DFF">
        <w:rPr>
          <w:rFonts w:ascii="Lora" w:hAnsi="Lora"/>
        </w:rPr>
        <w:t>H</w:t>
      </w:r>
      <w:r w:rsidR="005D4184" w:rsidRPr="00E76DFF">
        <w:rPr>
          <w:rFonts w:ascii="Lora" w:hAnsi="Lora"/>
        </w:rPr>
        <w:t xml:space="preserve">owever, </w:t>
      </w:r>
      <w:r w:rsidR="00A060DB" w:rsidRPr="00E76DFF">
        <w:rPr>
          <w:rFonts w:ascii="Lora" w:hAnsi="Lora"/>
        </w:rPr>
        <w:t>research undertaken on pinnipeds</w:t>
      </w:r>
      <w:r w:rsidR="005A41FD">
        <w:rPr>
          <w:rFonts w:ascii="Lora" w:hAnsi="Lora"/>
        </w:rPr>
        <w:t>,</w:t>
      </w:r>
      <w:r w:rsidR="00A060DB" w:rsidRPr="00E76DFF">
        <w:rPr>
          <w:rFonts w:ascii="Lora" w:hAnsi="Lora"/>
        </w:rPr>
        <w:t xml:space="preserve"> in general, has </w:t>
      </w:r>
      <w:r w:rsidR="006251B3" w:rsidRPr="00E76DFF">
        <w:rPr>
          <w:rFonts w:ascii="Lora" w:hAnsi="Lora"/>
        </w:rPr>
        <w:t>identif</w:t>
      </w:r>
      <w:r w:rsidR="00A060DB" w:rsidRPr="00E76DFF">
        <w:rPr>
          <w:rFonts w:ascii="Lora" w:hAnsi="Lora"/>
        </w:rPr>
        <w:t>ied</w:t>
      </w:r>
      <w:r w:rsidR="006251B3" w:rsidRPr="00E76DFF">
        <w:rPr>
          <w:rFonts w:ascii="Lora" w:hAnsi="Lora"/>
        </w:rPr>
        <w:t xml:space="preserve"> </w:t>
      </w:r>
      <w:r w:rsidR="008B2157" w:rsidRPr="00E76DFF">
        <w:rPr>
          <w:rFonts w:ascii="Lora" w:hAnsi="Lora"/>
        </w:rPr>
        <w:t xml:space="preserve">that </w:t>
      </w:r>
      <w:r w:rsidR="006251B3" w:rsidRPr="00E76DFF">
        <w:rPr>
          <w:rFonts w:ascii="Lora" w:hAnsi="Lora"/>
        </w:rPr>
        <w:t xml:space="preserve">furred marine mammals such as </w:t>
      </w:r>
      <w:r w:rsidR="00093B0E" w:rsidRPr="00E76DFF">
        <w:rPr>
          <w:rFonts w:ascii="Lora" w:hAnsi="Lora"/>
        </w:rPr>
        <w:t>(</w:t>
      </w:r>
      <w:r w:rsidR="00783C4B" w:rsidRPr="00E76DFF">
        <w:rPr>
          <w:rFonts w:ascii="Lora" w:hAnsi="Lora"/>
        </w:rPr>
        <w:t>furred</w:t>
      </w:r>
      <w:r w:rsidR="00093B0E" w:rsidRPr="00E76DFF">
        <w:rPr>
          <w:rFonts w:ascii="Lora" w:hAnsi="Lora"/>
        </w:rPr>
        <w:t>)</w:t>
      </w:r>
      <w:r w:rsidR="00783C4B" w:rsidRPr="00E76DFF">
        <w:rPr>
          <w:rFonts w:ascii="Lora" w:hAnsi="Lora"/>
        </w:rPr>
        <w:t xml:space="preserve"> </w:t>
      </w:r>
      <w:r w:rsidR="006251B3" w:rsidRPr="00E76DFF">
        <w:rPr>
          <w:rFonts w:ascii="Lora" w:hAnsi="Lora"/>
        </w:rPr>
        <w:t>seals and sea otters a</w:t>
      </w:r>
      <w:r w:rsidR="008C37D4" w:rsidRPr="00E76DFF">
        <w:rPr>
          <w:rFonts w:ascii="Lora" w:hAnsi="Lora"/>
        </w:rPr>
        <w:t>re</w:t>
      </w:r>
      <w:r w:rsidR="006251B3" w:rsidRPr="00E76DFF">
        <w:rPr>
          <w:rFonts w:ascii="Lora" w:hAnsi="Lora"/>
        </w:rPr>
        <w:t xml:space="preserve"> </w:t>
      </w:r>
      <w:r w:rsidR="00093B0E" w:rsidRPr="00E76DFF">
        <w:rPr>
          <w:rFonts w:ascii="Lora" w:hAnsi="Lora"/>
        </w:rPr>
        <w:t xml:space="preserve">at </w:t>
      </w:r>
      <w:r w:rsidR="00972A5D" w:rsidRPr="00E76DFF">
        <w:rPr>
          <w:rFonts w:ascii="Lora" w:hAnsi="Lora"/>
        </w:rPr>
        <w:t xml:space="preserve">a </w:t>
      </w:r>
      <w:r w:rsidR="00093B0E" w:rsidRPr="00E76DFF">
        <w:rPr>
          <w:rFonts w:ascii="Lora" w:hAnsi="Lora"/>
        </w:rPr>
        <w:t xml:space="preserve">higher risk of injury from oil spills </w:t>
      </w:r>
      <w:r w:rsidR="00783C4B" w:rsidRPr="00E76DFF">
        <w:rPr>
          <w:rFonts w:ascii="Lora" w:hAnsi="Lora"/>
        </w:rPr>
        <w:t>compared to other marine mammals</w:t>
      </w:r>
      <w:r w:rsidR="00725C1E">
        <w:rPr>
          <w:rFonts w:ascii="Lora" w:hAnsi="Lora"/>
        </w:rPr>
        <w:t xml:space="preserve"> </w:t>
      </w:r>
      <w:r w:rsidR="00D8493A">
        <w:rPr>
          <w:rFonts w:ascii="Lora" w:hAnsi="Lora"/>
        </w:rPr>
        <w:fldChar w:fldCharType="begin"/>
      </w:r>
      <w:r w:rsidR="00D8493A">
        <w:rPr>
          <w:rFonts w:ascii="Lora" w:hAnsi="Lora"/>
        </w:rPr>
        <w:instrText xml:space="preserve"> ADDIN ZOTERO_ITEM CSL_CITATION {"citationID":"556pNEg0","properties":{"formattedCitation":"(Tarasoff {\\i{}et al.}, 1972)","plainCitation":"(Tarasoff et al., 1972)","noteIndex":0},"citationItems":[{"id":1013,"uris":["http://zotero.org/users/local/E2pRs6mx/items/JMD3PLRD"],"itemData":{"id":1013,"type":"article-journal","container-title":"Canadian Journal of Zoology","DOI":"10.1139/z72-124","ISSN":"0008-4301","issue":"7","journalAbbreviation":"Can. J. Zool.","note":"publisher: NRC Research Press","page":"915-929","source":"cdnsciencepub.com (Atypon)","title":"Locomotory patterns and external morphology of the river otter, sea otter, and harp seal (Mammalia)","volume":"50","author":[{"family":"Tarasoff","given":"F. J."},{"family":"Bisaillon","given":"André"},{"family":"Piérard","given":"Jean"},{"family":"Whitt","given":"Arville P."}],"issued":{"date-parts":[["1972",7]]}}}],"schema":"https://github.com/citation-style-language/schema/raw/master/csl-citation.json"} </w:instrText>
      </w:r>
      <w:r w:rsidR="00D8493A">
        <w:rPr>
          <w:rFonts w:ascii="Lora" w:hAnsi="Lora"/>
        </w:rPr>
        <w:fldChar w:fldCharType="separate"/>
      </w:r>
      <w:r w:rsidR="00D8493A" w:rsidRPr="00D8493A">
        <w:rPr>
          <w:rFonts w:ascii="Lora" w:hAnsi="Lora" w:cs="Times New Roman"/>
          <w:szCs w:val="24"/>
        </w:rPr>
        <w:t xml:space="preserve">(Tarasoff </w:t>
      </w:r>
      <w:r w:rsidR="00D8493A" w:rsidRPr="00D8493A">
        <w:rPr>
          <w:rFonts w:ascii="Lora" w:hAnsi="Lora" w:cs="Times New Roman"/>
          <w:i/>
          <w:iCs/>
          <w:szCs w:val="24"/>
        </w:rPr>
        <w:t>et al.</w:t>
      </w:r>
      <w:r w:rsidR="00D8493A" w:rsidRPr="00D8493A">
        <w:rPr>
          <w:rFonts w:ascii="Lora" w:hAnsi="Lora" w:cs="Times New Roman"/>
          <w:szCs w:val="24"/>
        </w:rPr>
        <w:t>, 1972)</w:t>
      </w:r>
      <w:r w:rsidR="00D8493A">
        <w:rPr>
          <w:rFonts w:ascii="Lora" w:hAnsi="Lora"/>
        </w:rPr>
        <w:fldChar w:fldCharType="end"/>
      </w:r>
      <w:r w:rsidR="00783C4B" w:rsidRPr="00E76DFF">
        <w:rPr>
          <w:rFonts w:ascii="Lora" w:hAnsi="Lora"/>
        </w:rPr>
        <w:t>.</w:t>
      </w:r>
      <w:r w:rsidR="000B44C5" w:rsidRPr="00E76DFF">
        <w:rPr>
          <w:rFonts w:ascii="Lora" w:hAnsi="Lora"/>
        </w:rPr>
        <w:t xml:space="preserve"> </w:t>
      </w:r>
      <w:r w:rsidR="00440339" w:rsidRPr="00E76DFF">
        <w:rPr>
          <w:rFonts w:ascii="Lora" w:hAnsi="Lora"/>
        </w:rPr>
        <w:t xml:space="preserve">The fur coat of these mammals </w:t>
      </w:r>
      <w:r w:rsidR="00354CCF" w:rsidRPr="00E76DFF">
        <w:rPr>
          <w:rFonts w:ascii="Lora" w:hAnsi="Lora"/>
        </w:rPr>
        <w:t>creates</w:t>
      </w:r>
      <w:r w:rsidR="00440339" w:rsidRPr="00E76DFF">
        <w:rPr>
          <w:rFonts w:ascii="Lora" w:hAnsi="Lora"/>
        </w:rPr>
        <w:t xml:space="preserve"> a waterproof barrier that </w:t>
      </w:r>
      <w:r w:rsidR="00F82846" w:rsidRPr="00E76DFF">
        <w:rPr>
          <w:rFonts w:ascii="Lora" w:hAnsi="Lora"/>
        </w:rPr>
        <w:t xml:space="preserve">provides critical insulation and </w:t>
      </w:r>
      <w:r w:rsidR="00DD2CA5" w:rsidRPr="00E76DFF">
        <w:rPr>
          <w:rFonts w:ascii="Lora" w:hAnsi="Lora"/>
        </w:rPr>
        <w:t>buoyancy</w:t>
      </w:r>
      <w:r w:rsidR="00F82846" w:rsidRPr="00E76DFF">
        <w:rPr>
          <w:rFonts w:ascii="Lora" w:hAnsi="Lora"/>
        </w:rPr>
        <w:t xml:space="preserve"> in the water. However, if the hair </w:t>
      </w:r>
      <w:r w:rsidR="00FA6412" w:rsidRPr="00E76DFF">
        <w:rPr>
          <w:rFonts w:ascii="Lora" w:hAnsi="Lora"/>
        </w:rPr>
        <w:t>follicles</w:t>
      </w:r>
      <w:r w:rsidR="00F82846" w:rsidRPr="00E76DFF">
        <w:rPr>
          <w:rFonts w:ascii="Lora" w:hAnsi="Lora"/>
        </w:rPr>
        <w:t xml:space="preserve"> become oiled, </w:t>
      </w:r>
      <w:r w:rsidR="00C76E3D" w:rsidRPr="00E76DFF">
        <w:rPr>
          <w:rFonts w:ascii="Lora" w:hAnsi="Lora"/>
        </w:rPr>
        <w:t xml:space="preserve">water </w:t>
      </w:r>
      <w:r w:rsidR="00D341B9" w:rsidRPr="00E76DFF">
        <w:rPr>
          <w:rFonts w:ascii="Lora" w:hAnsi="Lora"/>
        </w:rPr>
        <w:t xml:space="preserve">can penetrate deeply into the insulating layer, </w:t>
      </w:r>
      <w:r w:rsidR="00450B7E" w:rsidRPr="00E76DFF">
        <w:rPr>
          <w:rFonts w:ascii="Lora" w:hAnsi="Lora" w:cs="Arial"/>
          <w:color w:val="202124"/>
          <w:shd w:val="clear" w:color="auto" w:fill="FFFFFF"/>
        </w:rPr>
        <w:t xml:space="preserve">exposing </w:t>
      </w:r>
      <w:r w:rsidR="000B44C5" w:rsidRPr="00E76DFF">
        <w:rPr>
          <w:rFonts w:ascii="Lora" w:hAnsi="Lora" w:cs="Arial"/>
          <w:color w:val="202124"/>
          <w:shd w:val="clear" w:color="auto" w:fill="FFFFFF"/>
        </w:rPr>
        <w:t>them</w:t>
      </w:r>
      <w:r w:rsidR="00450B7E" w:rsidRPr="00E76DFF">
        <w:rPr>
          <w:rFonts w:ascii="Lora" w:hAnsi="Lora" w:cs="Arial"/>
          <w:color w:val="202124"/>
          <w:shd w:val="clear" w:color="auto" w:fill="FFFFFF"/>
        </w:rPr>
        <w:t xml:space="preserve"> to </w:t>
      </w:r>
      <w:r w:rsidR="00B516CF">
        <w:rPr>
          <w:rFonts w:ascii="Lora" w:hAnsi="Lora" w:cs="Arial"/>
          <w:color w:val="202124"/>
          <w:shd w:val="clear" w:color="auto" w:fill="FFFFFF"/>
        </w:rPr>
        <w:t xml:space="preserve">the </w:t>
      </w:r>
      <w:r w:rsidR="00450B7E" w:rsidRPr="00E76DFF">
        <w:rPr>
          <w:rFonts w:ascii="Lora" w:hAnsi="Lora" w:cs="Arial"/>
          <w:color w:val="202124"/>
          <w:shd w:val="clear" w:color="auto" w:fill="FFFFFF"/>
        </w:rPr>
        <w:t>harsh elements</w:t>
      </w:r>
      <w:r w:rsidR="000B44C5" w:rsidRPr="00E76DFF">
        <w:rPr>
          <w:rFonts w:ascii="Lora" w:hAnsi="Lora" w:cs="Arial"/>
          <w:color w:val="202124"/>
          <w:shd w:val="clear" w:color="auto" w:fill="FFFFFF"/>
        </w:rPr>
        <w:t xml:space="preserve"> </w:t>
      </w:r>
      <w:r w:rsidR="007A5182">
        <w:rPr>
          <w:rFonts w:ascii="Lora" w:hAnsi="Lora" w:cs="Arial"/>
          <w:color w:val="202124"/>
          <w:shd w:val="clear" w:color="auto" w:fill="FFFFFF"/>
        </w:rPr>
        <w:fldChar w:fldCharType="begin"/>
      </w:r>
      <w:r w:rsidR="006F2E9A">
        <w:rPr>
          <w:rFonts w:ascii="Lora" w:hAnsi="Lora" w:cs="Arial"/>
          <w:color w:val="202124"/>
          <w:shd w:val="clear" w:color="auto" w:fill="FFFFFF"/>
        </w:rPr>
        <w:instrText xml:space="preserve"> ADDIN ZOTERO_ITEM CSL_CITATION {"citationID":"hUkJ1KQk","properties":{"formattedCitation":"(NOAA, 2012; Wright {\\i{}et al.}, 2022)","plainCitation":"(NOAA, 2012; Wright et al., 2022)","noteIndex":0},"citationItems":[{"id":1014,"uris":["http://zotero.org/users/local/E2pRs6mx/items/C4UFSBGP"],"itemData":{"id":1014,"type":"webpage","container-title":"Office of Response and Restoration","genre":"Oil Spills at the Water Surface","title":"Oil Spills at the Water Surface | response.restoration.noaa.gov","URL":"https://response.restoration.noaa.gov/oil-and-chemical-spills/oil-spills/oil-spills-water-surface.html","author":[{"family":"NOAA","given":""}],"accessed":{"date-parts":[["2022",10,3]]},"issued":{"date-parts":[["2012"]]}}},{"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7A5182">
        <w:rPr>
          <w:rFonts w:ascii="Lora" w:hAnsi="Lora" w:cs="Arial"/>
          <w:color w:val="202124"/>
          <w:shd w:val="clear" w:color="auto" w:fill="FFFFFF"/>
        </w:rPr>
        <w:fldChar w:fldCharType="separate"/>
      </w:r>
      <w:r w:rsidR="006F2E9A" w:rsidRPr="006F2E9A">
        <w:rPr>
          <w:rFonts w:ascii="Lora" w:hAnsi="Lora" w:cs="Times New Roman"/>
          <w:szCs w:val="24"/>
        </w:rPr>
        <w:t xml:space="preserve">(NOAA, 2012; Wright </w:t>
      </w:r>
      <w:r w:rsidR="006F2E9A" w:rsidRPr="006F2E9A">
        <w:rPr>
          <w:rFonts w:ascii="Lora" w:hAnsi="Lora" w:cs="Times New Roman"/>
          <w:i/>
          <w:iCs/>
          <w:szCs w:val="24"/>
        </w:rPr>
        <w:t>et al.</w:t>
      </w:r>
      <w:r w:rsidR="006F2E9A" w:rsidRPr="006F2E9A">
        <w:rPr>
          <w:rFonts w:ascii="Lora" w:hAnsi="Lora" w:cs="Times New Roman"/>
          <w:szCs w:val="24"/>
        </w:rPr>
        <w:t>, 2022)</w:t>
      </w:r>
      <w:r w:rsidR="007A5182">
        <w:rPr>
          <w:rFonts w:ascii="Lora" w:hAnsi="Lora" w:cs="Arial"/>
          <w:color w:val="202124"/>
          <w:shd w:val="clear" w:color="auto" w:fill="FFFFFF"/>
        </w:rPr>
        <w:fldChar w:fldCharType="end"/>
      </w:r>
      <w:r w:rsidR="00450B7E" w:rsidRPr="00E76DFF">
        <w:rPr>
          <w:rFonts w:ascii="Lora" w:hAnsi="Lora" w:cs="Arial"/>
          <w:color w:val="202124"/>
          <w:shd w:val="clear" w:color="auto" w:fill="FFFFFF"/>
        </w:rPr>
        <w:t xml:space="preserve">. </w:t>
      </w:r>
      <w:r w:rsidR="009F0B82" w:rsidRPr="00E76DFF">
        <w:rPr>
          <w:rFonts w:ascii="Lora" w:hAnsi="Lora" w:cs="Arial"/>
          <w:color w:val="202124"/>
          <w:shd w:val="clear" w:color="auto" w:fill="FFFFFF"/>
        </w:rPr>
        <w:t xml:space="preserve">Without </w:t>
      </w:r>
      <w:r w:rsidR="0050726A" w:rsidRPr="00E76DFF">
        <w:rPr>
          <w:rFonts w:ascii="Lora" w:hAnsi="Lora" w:cs="Arial"/>
          <w:color w:val="202124"/>
          <w:shd w:val="clear" w:color="auto" w:fill="FFFFFF"/>
        </w:rPr>
        <w:t xml:space="preserve">the ability to </w:t>
      </w:r>
      <w:r w:rsidR="0050726A" w:rsidRPr="003E44B1">
        <w:rPr>
          <w:rFonts w:ascii="Lora" w:hAnsi="Lora" w:cs="Arial"/>
          <w:color w:val="202124"/>
          <w:shd w:val="clear" w:color="auto" w:fill="FFFFFF"/>
        </w:rPr>
        <w:t xml:space="preserve">repel water and insulate from the cold, increased heat loss </w:t>
      </w:r>
      <w:r w:rsidR="00B516CF">
        <w:rPr>
          <w:rFonts w:ascii="Lora" w:hAnsi="Lora" w:cs="Arial"/>
          <w:color w:val="202124"/>
          <w:shd w:val="clear" w:color="auto" w:fill="FFFFFF"/>
        </w:rPr>
        <w:t>and the threat of hypothermia are expected</w:t>
      </w:r>
      <w:r w:rsidR="00E76DFF" w:rsidRPr="003E44B1">
        <w:rPr>
          <w:rFonts w:ascii="Lora" w:hAnsi="Lora" w:cs="Arial"/>
          <w:color w:val="202124"/>
          <w:shd w:val="clear" w:color="auto" w:fill="FFFFFF"/>
        </w:rPr>
        <w:t>.</w:t>
      </w:r>
      <w:r w:rsidR="007F779F" w:rsidRPr="003E44B1">
        <w:rPr>
          <w:rFonts w:ascii="Lora" w:hAnsi="Lora" w:cs="Arial"/>
          <w:color w:val="202124"/>
          <w:shd w:val="clear" w:color="auto" w:fill="FFFFFF"/>
        </w:rPr>
        <w:t xml:space="preserve"> </w:t>
      </w:r>
      <w:r w:rsidR="0079075A" w:rsidRPr="003E44B1">
        <w:rPr>
          <w:rFonts w:ascii="Lora" w:hAnsi="Lora"/>
        </w:rPr>
        <w:t>T</w:t>
      </w:r>
      <w:r w:rsidR="001A153A" w:rsidRPr="003E44B1">
        <w:rPr>
          <w:rFonts w:ascii="Lora" w:hAnsi="Lora"/>
        </w:rPr>
        <w:t xml:space="preserve">he decreased insulation </w:t>
      </w:r>
      <w:r w:rsidR="0079075A" w:rsidRPr="003E44B1">
        <w:rPr>
          <w:rFonts w:ascii="Lora" w:hAnsi="Lora"/>
        </w:rPr>
        <w:t xml:space="preserve">also </w:t>
      </w:r>
      <w:r w:rsidR="001A153A" w:rsidRPr="003E44B1">
        <w:rPr>
          <w:rFonts w:ascii="Lora" w:hAnsi="Lora"/>
        </w:rPr>
        <w:t xml:space="preserve">results in a significantly </w:t>
      </w:r>
      <w:r w:rsidR="00496702" w:rsidRPr="003E44B1">
        <w:rPr>
          <w:rFonts w:ascii="Lora" w:hAnsi="Lora"/>
        </w:rPr>
        <w:t>greater</w:t>
      </w:r>
      <w:r w:rsidR="001A153A" w:rsidRPr="003E44B1">
        <w:rPr>
          <w:rFonts w:ascii="Lora" w:hAnsi="Lora"/>
        </w:rPr>
        <w:t xml:space="preserve"> basal metabolic rate </w:t>
      </w:r>
      <w:r w:rsidR="008D3E8C" w:rsidRPr="003E44B1">
        <w:rPr>
          <w:rFonts w:ascii="Lora" w:hAnsi="Lora"/>
        </w:rPr>
        <w:t>to maintain core body temperature</w:t>
      </w:r>
      <w:r w:rsidR="007F779F" w:rsidRPr="003E44B1">
        <w:rPr>
          <w:rFonts w:ascii="Lora" w:hAnsi="Lora"/>
        </w:rPr>
        <w:t xml:space="preserve">. </w:t>
      </w:r>
      <w:r>
        <w:rPr>
          <w:rFonts w:ascii="Lora" w:hAnsi="Lora"/>
        </w:rPr>
        <w:t xml:space="preserve">Ultimately, this can result </w:t>
      </w:r>
      <w:r w:rsidR="00C234EB">
        <w:rPr>
          <w:rFonts w:ascii="Lora" w:hAnsi="Lora"/>
        </w:rPr>
        <w:t xml:space="preserve">in an </w:t>
      </w:r>
      <w:r w:rsidR="008D3E8C" w:rsidRPr="003E44B1">
        <w:rPr>
          <w:rFonts w:ascii="Lora" w:hAnsi="Lora"/>
        </w:rPr>
        <w:t>increas</w:t>
      </w:r>
      <w:r w:rsidR="00C234EB">
        <w:rPr>
          <w:rFonts w:ascii="Lora" w:hAnsi="Lora"/>
        </w:rPr>
        <w:t>ed</w:t>
      </w:r>
      <w:r w:rsidR="008D3E8C" w:rsidRPr="003E44B1">
        <w:rPr>
          <w:rFonts w:ascii="Lora" w:hAnsi="Lora"/>
        </w:rPr>
        <w:t xml:space="preserve"> </w:t>
      </w:r>
      <w:r w:rsidR="00AB3616" w:rsidRPr="003E44B1">
        <w:rPr>
          <w:rFonts w:ascii="Lora" w:hAnsi="Lora"/>
        </w:rPr>
        <w:t>vulnerability</w:t>
      </w:r>
      <w:r w:rsidR="00AB3616">
        <w:rPr>
          <w:rFonts w:ascii="Lora" w:hAnsi="Lora"/>
        </w:rPr>
        <w:t xml:space="preserve"> to starvation due to the </w:t>
      </w:r>
      <w:r w:rsidR="00C234EB">
        <w:rPr>
          <w:rFonts w:ascii="Lora" w:hAnsi="Lora"/>
        </w:rPr>
        <w:t xml:space="preserve">metabolism </w:t>
      </w:r>
      <w:r w:rsidR="00AB3616">
        <w:rPr>
          <w:rFonts w:ascii="Lora" w:hAnsi="Lora"/>
        </w:rPr>
        <w:t>of stored body fat</w:t>
      </w:r>
      <w:r w:rsidR="00CA5371">
        <w:rPr>
          <w:rFonts w:ascii="Lora" w:hAnsi="Lora"/>
        </w:rPr>
        <w:t xml:space="preserve"> </w:t>
      </w:r>
      <w:r w:rsidR="000F2474">
        <w:rPr>
          <w:rFonts w:ascii="Lora" w:hAnsi="Lora"/>
        </w:rPr>
        <w:fldChar w:fldCharType="begin"/>
      </w:r>
      <w:r w:rsidR="006F2E9A">
        <w:rPr>
          <w:rFonts w:ascii="Lora" w:hAnsi="Lora"/>
        </w:rPr>
        <w:instrText xml:space="preserve"> ADDIN ZOTERO_ITEM CSL_CITATION {"citationID":"ZaZWQVt5","properties":{"formattedCitation":"(Wright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0F2474">
        <w:rPr>
          <w:rFonts w:ascii="Lora" w:hAnsi="Lora"/>
        </w:rPr>
        <w:fldChar w:fldCharType="separate"/>
      </w:r>
      <w:r w:rsidR="006F2E9A" w:rsidRPr="006F2E9A">
        <w:rPr>
          <w:rFonts w:ascii="Lora" w:hAnsi="Lora" w:cs="Times New Roman"/>
          <w:szCs w:val="24"/>
        </w:rPr>
        <w:t xml:space="preserve">(Wright </w:t>
      </w:r>
      <w:r w:rsidR="006F2E9A" w:rsidRPr="006F2E9A">
        <w:rPr>
          <w:rFonts w:ascii="Lora" w:hAnsi="Lora" w:cs="Times New Roman"/>
          <w:i/>
          <w:iCs/>
          <w:szCs w:val="24"/>
        </w:rPr>
        <w:t>et al.</w:t>
      </w:r>
      <w:r w:rsidR="006F2E9A" w:rsidRPr="006F2E9A">
        <w:rPr>
          <w:rFonts w:ascii="Lora" w:hAnsi="Lora" w:cs="Times New Roman"/>
          <w:szCs w:val="24"/>
        </w:rPr>
        <w:t>, 2022)</w:t>
      </w:r>
      <w:r w:rsidR="000F2474">
        <w:rPr>
          <w:rFonts w:ascii="Lora" w:hAnsi="Lora"/>
        </w:rPr>
        <w:fldChar w:fldCharType="end"/>
      </w:r>
      <w:r w:rsidR="00AB3616">
        <w:rPr>
          <w:rFonts w:ascii="Lora" w:hAnsi="Lora"/>
        </w:rPr>
        <w:t>.</w:t>
      </w:r>
      <w:r w:rsidR="00972AB9">
        <w:rPr>
          <w:rFonts w:ascii="Lora" w:hAnsi="Lora"/>
        </w:rPr>
        <w:t xml:space="preserve"> </w:t>
      </w:r>
      <w:r w:rsidR="0079075A">
        <w:rPr>
          <w:rFonts w:ascii="Lora" w:hAnsi="Lora"/>
        </w:rPr>
        <w:t xml:space="preserve">Furthermore, </w:t>
      </w:r>
      <w:r w:rsidR="00496702">
        <w:rPr>
          <w:rFonts w:ascii="Lora" w:hAnsi="Lora"/>
        </w:rPr>
        <w:t xml:space="preserve">the </w:t>
      </w:r>
      <w:r w:rsidR="00C525B5">
        <w:rPr>
          <w:rFonts w:ascii="Lora" w:hAnsi="Lora"/>
        </w:rPr>
        <w:t>penetration of the insulating layer</w:t>
      </w:r>
      <w:r w:rsidR="00496702">
        <w:rPr>
          <w:rFonts w:ascii="Lora" w:hAnsi="Lora"/>
        </w:rPr>
        <w:t xml:space="preserve"> </w:t>
      </w:r>
      <w:r w:rsidR="00BF6709">
        <w:rPr>
          <w:rFonts w:ascii="Lora" w:hAnsi="Lora"/>
        </w:rPr>
        <w:t xml:space="preserve">with water </w:t>
      </w:r>
      <w:r w:rsidR="00496702">
        <w:rPr>
          <w:rFonts w:ascii="Lora" w:hAnsi="Lora"/>
        </w:rPr>
        <w:t>can reduce the capacity of the mammal to swim or fl</w:t>
      </w:r>
      <w:r w:rsidR="0079075A">
        <w:rPr>
          <w:rFonts w:ascii="Lora" w:hAnsi="Lora"/>
        </w:rPr>
        <w:t>o</w:t>
      </w:r>
      <w:r w:rsidR="00496702">
        <w:rPr>
          <w:rFonts w:ascii="Lora" w:hAnsi="Lora"/>
        </w:rPr>
        <w:t xml:space="preserve">at in the water, </w:t>
      </w:r>
      <w:r w:rsidR="00CA1158">
        <w:rPr>
          <w:rFonts w:ascii="Lora" w:hAnsi="Lora"/>
        </w:rPr>
        <w:t xml:space="preserve">which can </w:t>
      </w:r>
      <w:r w:rsidR="00496702">
        <w:rPr>
          <w:rFonts w:ascii="Lora" w:hAnsi="Lora"/>
        </w:rPr>
        <w:t>lead to an inability to forage or to escape predat</w:t>
      </w:r>
      <w:r w:rsidR="00C234EB">
        <w:rPr>
          <w:rFonts w:ascii="Lora" w:hAnsi="Lora"/>
        </w:rPr>
        <w:t>ion</w:t>
      </w:r>
      <w:r w:rsidR="00CA1158">
        <w:rPr>
          <w:rFonts w:ascii="Lora" w:hAnsi="Lora"/>
        </w:rPr>
        <w:t xml:space="preserve"> </w:t>
      </w:r>
      <w:r w:rsidR="00CA1158">
        <w:rPr>
          <w:rFonts w:ascii="Lora" w:hAnsi="Lora"/>
        </w:rPr>
        <w:fldChar w:fldCharType="begin"/>
      </w:r>
      <w:r w:rsidR="003137E6">
        <w:rPr>
          <w:rFonts w:ascii="Lora" w:hAnsi="Lora"/>
        </w:rPr>
        <w:instrText xml:space="preserve"> ADDIN ZOTERO_ITEM CSL_CITATION {"citationID":"MyU875LL","properties":{"formattedCitation":"(Wright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CA1158">
        <w:rPr>
          <w:rFonts w:ascii="Lora" w:hAnsi="Lora"/>
        </w:rPr>
        <w:fldChar w:fldCharType="separate"/>
      </w:r>
      <w:r w:rsidR="003137E6" w:rsidRPr="003137E6">
        <w:rPr>
          <w:rFonts w:ascii="Lora" w:hAnsi="Lora" w:cs="Times New Roman"/>
          <w:szCs w:val="24"/>
        </w:rPr>
        <w:t xml:space="preserve">(Wright </w:t>
      </w:r>
      <w:r w:rsidR="003137E6" w:rsidRPr="003137E6">
        <w:rPr>
          <w:rFonts w:ascii="Lora" w:hAnsi="Lora" w:cs="Times New Roman"/>
          <w:i/>
          <w:iCs/>
          <w:szCs w:val="24"/>
        </w:rPr>
        <w:t>et al.</w:t>
      </w:r>
      <w:r w:rsidR="003137E6" w:rsidRPr="003137E6">
        <w:rPr>
          <w:rFonts w:ascii="Lora" w:hAnsi="Lora" w:cs="Times New Roman"/>
          <w:szCs w:val="24"/>
        </w:rPr>
        <w:t>, 2022)</w:t>
      </w:r>
      <w:r w:rsidR="00CA1158">
        <w:rPr>
          <w:rFonts w:ascii="Lora" w:hAnsi="Lora"/>
        </w:rPr>
        <w:fldChar w:fldCharType="end"/>
      </w:r>
      <w:r w:rsidR="00496702">
        <w:rPr>
          <w:rFonts w:ascii="Lora" w:hAnsi="Lora"/>
        </w:rPr>
        <w:t>.</w:t>
      </w:r>
    </w:p>
    <w:p w14:paraId="7D6E9027" w14:textId="4D6FD004" w:rsidR="00F0763E" w:rsidRDefault="000D3579" w:rsidP="00851129">
      <w:pPr>
        <w:rPr>
          <w:rFonts w:ascii="Lora" w:hAnsi="Lora"/>
        </w:rPr>
      </w:pPr>
      <w:r w:rsidRPr="0057461B">
        <w:rPr>
          <w:rFonts w:ascii="Lora" w:hAnsi="Lora"/>
        </w:rPr>
        <w:t xml:space="preserve">Seal pups are </w:t>
      </w:r>
      <w:r w:rsidR="00FF284C" w:rsidRPr="0057461B">
        <w:rPr>
          <w:rFonts w:ascii="Lora" w:hAnsi="Lora"/>
        </w:rPr>
        <w:t>likely</w:t>
      </w:r>
      <w:r w:rsidR="001266DF" w:rsidRPr="0057461B">
        <w:rPr>
          <w:rFonts w:ascii="Lora" w:hAnsi="Lora"/>
        </w:rPr>
        <w:t xml:space="preserve"> </w:t>
      </w:r>
      <w:r w:rsidR="00D1076E" w:rsidRPr="0057461B">
        <w:rPr>
          <w:rFonts w:ascii="Lora" w:hAnsi="Lora"/>
        </w:rPr>
        <w:t>more vulnerable to oil exposure</w:t>
      </w:r>
      <w:r w:rsidR="00FF284C" w:rsidRPr="0057461B">
        <w:rPr>
          <w:rFonts w:ascii="Lora" w:hAnsi="Lora"/>
        </w:rPr>
        <w:t xml:space="preserve"> than adults</w:t>
      </w:r>
      <w:r w:rsidR="005D6FD9" w:rsidRPr="0057461B">
        <w:rPr>
          <w:rFonts w:ascii="Lora" w:hAnsi="Lora"/>
        </w:rPr>
        <w:t>, with pups potentially trapped on beaches and haul</w:t>
      </w:r>
      <w:r w:rsidR="00AB5552">
        <w:rPr>
          <w:rFonts w:ascii="Lora" w:hAnsi="Lora"/>
        </w:rPr>
        <w:t>-</w:t>
      </w:r>
      <w:r w:rsidR="005D6FD9" w:rsidRPr="0057461B">
        <w:rPr>
          <w:rFonts w:ascii="Lora" w:hAnsi="Lora"/>
        </w:rPr>
        <w:t xml:space="preserve">out sites </w:t>
      </w:r>
      <w:r w:rsidR="003E4006" w:rsidRPr="0057461B">
        <w:rPr>
          <w:rFonts w:ascii="Lora" w:hAnsi="Lora"/>
        </w:rPr>
        <w:t>if oil reache</w:t>
      </w:r>
      <w:r w:rsidR="00426AF9">
        <w:rPr>
          <w:rFonts w:ascii="Lora" w:hAnsi="Lora"/>
        </w:rPr>
        <w:t>s</w:t>
      </w:r>
      <w:r w:rsidR="003E4006" w:rsidRPr="0057461B">
        <w:rPr>
          <w:rFonts w:ascii="Lora" w:hAnsi="Lora"/>
        </w:rPr>
        <w:t xml:space="preserve"> the shoreline</w:t>
      </w:r>
      <w:r w:rsidR="00596EFE" w:rsidRPr="0057461B">
        <w:rPr>
          <w:rFonts w:ascii="Lora" w:hAnsi="Lora"/>
        </w:rPr>
        <w:t>.</w:t>
      </w:r>
      <w:r w:rsidR="00BA0C16" w:rsidRPr="0057461B">
        <w:rPr>
          <w:rFonts w:ascii="Lora" w:hAnsi="Lora"/>
        </w:rPr>
        <w:t xml:space="preserve"> There</w:t>
      </w:r>
      <w:r w:rsidR="00B516CF">
        <w:rPr>
          <w:rFonts w:ascii="Lora" w:hAnsi="Lora"/>
        </w:rPr>
        <w:t>fore, a seasonal aspect to young seal vulnerability</w:t>
      </w:r>
      <w:r w:rsidR="00BA0C16" w:rsidRPr="0057461B">
        <w:rPr>
          <w:rFonts w:ascii="Lora" w:hAnsi="Lora"/>
        </w:rPr>
        <w:t xml:space="preserve"> needs to be considered</w:t>
      </w:r>
      <w:r w:rsidR="00426AF9">
        <w:rPr>
          <w:rFonts w:ascii="Lora" w:hAnsi="Lora"/>
        </w:rPr>
        <w:t xml:space="preserve"> </w:t>
      </w:r>
      <w:r w:rsidR="00E12297" w:rsidRPr="0057461B">
        <w:rPr>
          <w:rFonts w:ascii="Lora" w:hAnsi="Lora"/>
        </w:rPr>
        <w:fldChar w:fldCharType="begin"/>
      </w:r>
      <w:r w:rsidR="005022DE">
        <w:rPr>
          <w:rFonts w:ascii="Lora" w:hAnsi="Lora"/>
        </w:rPr>
        <w:instrText xml:space="preserve"> ADDIN ZOTERO_ITEM CSL_CITATION {"citationID":"UCFHNX2D","properties":{"formattedCitation":"(Geraci and St Aubin, 1990; Kirkby {\\i{}et al.}, 2018)","plainCitation":"(Geraci and St Aubin, 1990; Kirkby et al., 2018)","noteIndex":0},"citationItems":[{"id":1008,"uris":["http://zotero.org/users/local/E2pRs6mx/items/JWDCQEJU"],"itemData":{"id":1008,"type":"book","number-of-pages":"282","publisher":"Academic Press","title":"Sea Mammals and Oil: Confronting the Risks.","author":[{"family":"Geraci","given":"J.R."},{"family":"St Aubin","given":"D.J."}],"issued":{"date-parts":[["1990"]]}}},{"id":1017,"uris":["http://zotero.org/users/local/E2pRs6mx/items/X8ASUG2C"],"itemData":{"id":1017,"type":"report","collection-title":"Second Edition. Science Series Technical Report.","event-place":"Lowestoft","page":"176","publisher":"Cefas - PREMIAM – Pollution Response in  Emergencies – Marine Impact Assessment and Monitoring","publisher-place":"Lowestoft","title":"Post-incident monitoring guidelines","URL":"https://www.cefas.co.uk/media/frwmhths/ccs0118760460-1_prem_2nd_ed_web.pdf","author":[{"family":"Kirkby","given":"M.F."},{"family":"Brant","given":"J."},{"family":"Moore","given":"J"},{"family":"Lincoln","given":"S"}],"issued":{"date-parts":[["2018"]]}}}],"schema":"https://github.com/citation-style-language/schema/raw/master/csl-citation.json"} </w:instrText>
      </w:r>
      <w:r w:rsidR="00E12297" w:rsidRPr="0057461B">
        <w:rPr>
          <w:rFonts w:ascii="Lora" w:hAnsi="Lora"/>
        </w:rPr>
        <w:fldChar w:fldCharType="separate"/>
      </w:r>
      <w:r w:rsidR="00E12297" w:rsidRPr="0057461B">
        <w:rPr>
          <w:rFonts w:ascii="Lora" w:hAnsi="Lora" w:cs="Times New Roman"/>
          <w:szCs w:val="24"/>
        </w:rPr>
        <w:t xml:space="preserve">(Geraci and St Aubin, 1990; Kirkby </w:t>
      </w:r>
      <w:r w:rsidR="00E12297" w:rsidRPr="0057461B">
        <w:rPr>
          <w:rFonts w:ascii="Lora" w:hAnsi="Lora" w:cs="Times New Roman"/>
          <w:i/>
          <w:iCs/>
          <w:szCs w:val="24"/>
        </w:rPr>
        <w:t>et al.</w:t>
      </w:r>
      <w:r w:rsidR="00E12297" w:rsidRPr="0057461B">
        <w:rPr>
          <w:rFonts w:ascii="Lora" w:hAnsi="Lora" w:cs="Times New Roman"/>
          <w:szCs w:val="24"/>
        </w:rPr>
        <w:t>, 2018)</w:t>
      </w:r>
      <w:r w:rsidR="00E12297" w:rsidRPr="0057461B">
        <w:rPr>
          <w:rFonts w:ascii="Lora" w:hAnsi="Lora"/>
        </w:rPr>
        <w:fldChar w:fldCharType="end"/>
      </w:r>
      <w:r w:rsidR="00BA0C16" w:rsidRPr="0057461B">
        <w:rPr>
          <w:rFonts w:ascii="Lora" w:hAnsi="Lora"/>
        </w:rPr>
        <w:t>.</w:t>
      </w:r>
      <w:r w:rsidR="00426AF9">
        <w:rPr>
          <w:rFonts w:ascii="Lora" w:hAnsi="Lora"/>
        </w:rPr>
        <w:t xml:space="preserve"> </w:t>
      </w:r>
      <w:r w:rsidR="008F1DEB">
        <w:rPr>
          <w:rFonts w:ascii="Lora" w:hAnsi="Lora"/>
        </w:rPr>
        <w:t xml:space="preserve">Furthermore, </w:t>
      </w:r>
      <w:r w:rsidR="00F0763E">
        <w:rPr>
          <w:rFonts w:ascii="Lora" w:hAnsi="Lora"/>
        </w:rPr>
        <w:t xml:space="preserve">following the 1989 Exxon Valdez oil spill in Alaska, </w:t>
      </w:r>
      <w:r w:rsidR="00FC3E35">
        <w:rPr>
          <w:rFonts w:ascii="Lora" w:hAnsi="Lora"/>
        </w:rPr>
        <w:t>oil toxicity</w:t>
      </w:r>
      <w:r w:rsidR="00930891">
        <w:rPr>
          <w:rFonts w:ascii="Lora" w:hAnsi="Lora"/>
        </w:rPr>
        <w:t xml:space="preserve"> in harbour seals</w:t>
      </w:r>
      <w:r w:rsidR="00FC3E35">
        <w:rPr>
          <w:rFonts w:ascii="Lora" w:hAnsi="Lora"/>
        </w:rPr>
        <w:t xml:space="preserve"> was</w:t>
      </w:r>
      <w:r w:rsidR="00875DE6">
        <w:rPr>
          <w:rFonts w:ascii="Lora" w:hAnsi="Lora"/>
        </w:rPr>
        <w:t xml:space="preserve"> </w:t>
      </w:r>
      <w:r w:rsidR="00930891">
        <w:rPr>
          <w:rFonts w:ascii="Lora" w:hAnsi="Lora"/>
        </w:rPr>
        <w:t>found</w:t>
      </w:r>
      <w:r w:rsidR="00875DE6">
        <w:rPr>
          <w:rFonts w:ascii="Lora" w:hAnsi="Lora"/>
        </w:rPr>
        <w:t xml:space="preserve"> to be pas</w:t>
      </w:r>
      <w:r w:rsidR="00930891">
        <w:rPr>
          <w:rFonts w:ascii="Lora" w:hAnsi="Lora"/>
        </w:rPr>
        <w:t>s</w:t>
      </w:r>
      <w:r w:rsidR="00875DE6">
        <w:rPr>
          <w:rFonts w:ascii="Lora" w:hAnsi="Lora"/>
        </w:rPr>
        <w:t xml:space="preserve">ed from </w:t>
      </w:r>
      <w:r w:rsidR="00FC3E35">
        <w:rPr>
          <w:rFonts w:ascii="Lora" w:hAnsi="Lora"/>
        </w:rPr>
        <w:t>mother to pup via the mother’s milk</w:t>
      </w:r>
      <w:r w:rsidR="009429EB">
        <w:rPr>
          <w:rFonts w:ascii="Lora" w:hAnsi="Lora"/>
        </w:rPr>
        <w:t xml:space="preserve"> </w:t>
      </w:r>
      <w:r w:rsidR="009429EB">
        <w:rPr>
          <w:rFonts w:ascii="Lora" w:hAnsi="Lora"/>
        </w:rPr>
        <w:fldChar w:fldCharType="begin"/>
      </w:r>
      <w:r w:rsidR="009429EB">
        <w:rPr>
          <w:rFonts w:ascii="Lora" w:hAnsi="Lora"/>
        </w:rPr>
        <w:instrText xml:space="preserve"> ADDIN ZOTERO_ITEM CSL_CITATION {"citationID":"erYPNtrn","properties":{"formattedCitation":"(Frost {\\i{}et al.}, 1994)","plainCitation":"(Frost et al., 1994)","noteIndex":0},"citationItems":[{"id":1177,"uris":["http://zotero.org/users/local/E2pRs6mx/items/KCG7VT6W"],"itemData":{"id":1177,"type":"article-journal","abstract":"Areas) was initiated in 1989 as part of a detailed study plan and was continued through February 1991. Additional studies to monitor the status of harbor seals were continued after 1991 as part of","source":"CiteSeer","title":"Alaska, and Adjacent Areas Following the Exxon Valdez Oil Spill Marine Mammal Study Number 5","author":[{"family":"Frost","given":"Kathryn J."},{"family":"Lowry","given":"Lloyd F."},{"family":"Number","given":"Restoration Study"},{"family":"Lowry","given":"L. F."},{"family":"Sinclair","given":"E. H."},{"family":"Hoef","given":"J. Ver"}],"issued":{"date-parts":[["1994"]]}}}],"schema":"https://github.com/citation-style-language/schema/raw/master/csl-citation.json"} </w:instrText>
      </w:r>
      <w:r w:rsidR="009429EB">
        <w:rPr>
          <w:rFonts w:ascii="Lora" w:hAnsi="Lora"/>
        </w:rPr>
        <w:fldChar w:fldCharType="separate"/>
      </w:r>
      <w:r w:rsidR="009429EB" w:rsidRPr="009429EB">
        <w:rPr>
          <w:rFonts w:ascii="Lora" w:hAnsi="Lora" w:cs="Times New Roman"/>
          <w:szCs w:val="24"/>
        </w:rPr>
        <w:t xml:space="preserve">(Frost </w:t>
      </w:r>
      <w:r w:rsidR="009429EB" w:rsidRPr="009429EB">
        <w:rPr>
          <w:rFonts w:ascii="Lora" w:hAnsi="Lora" w:cs="Times New Roman"/>
          <w:i/>
          <w:iCs/>
          <w:szCs w:val="24"/>
        </w:rPr>
        <w:t>et al.</w:t>
      </w:r>
      <w:r w:rsidR="009429EB" w:rsidRPr="009429EB">
        <w:rPr>
          <w:rFonts w:ascii="Lora" w:hAnsi="Lora" w:cs="Times New Roman"/>
          <w:szCs w:val="24"/>
        </w:rPr>
        <w:t>, 1994)</w:t>
      </w:r>
      <w:r w:rsidR="009429EB">
        <w:rPr>
          <w:rFonts w:ascii="Lora" w:hAnsi="Lora"/>
        </w:rPr>
        <w:fldChar w:fldCharType="end"/>
      </w:r>
      <w:r w:rsidR="00FC3E35">
        <w:rPr>
          <w:rFonts w:ascii="Lora" w:hAnsi="Lora"/>
        </w:rPr>
        <w:t xml:space="preserve">.  </w:t>
      </w:r>
      <w:r w:rsidR="00FC3E35" w:rsidRPr="0057461B">
        <w:rPr>
          <w:rFonts w:ascii="Lora" w:hAnsi="Lora"/>
        </w:rPr>
        <w:t xml:space="preserve">   </w:t>
      </w:r>
    </w:p>
    <w:p w14:paraId="0E11BAB1" w14:textId="4F4F7805" w:rsidR="003B6502" w:rsidRDefault="001B1241" w:rsidP="00D43BA0">
      <w:pPr>
        <w:rPr>
          <w:rFonts w:ascii="Lora" w:hAnsi="Lora"/>
        </w:rPr>
      </w:pPr>
      <w:r>
        <w:rPr>
          <w:rFonts w:ascii="Lora" w:hAnsi="Lora"/>
        </w:rPr>
        <w:t>Finally, s</w:t>
      </w:r>
      <w:r w:rsidR="00094AA7">
        <w:rPr>
          <w:rFonts w:ascii="Lora" w:hAnsi="Lora"/>
        </w:rPr>
        <w:t>eals trapped near the source of an oil spill are expected to be vulnerable to toxic effects associated with oil vapours and aerosols, particularly if the crude oil is light</w:t>
      </w:r>
      <w:r w:rsidR="00D77B9C">
        <w:rPr>
          <w:rFonts w:ascii="Lora" w:hAnsi="Lora"/>
        </w:rPr>
        <w:t xml:space="preserve">, </w:t>
      </w:r>
      <w:r w:rsidR="00094AA7">
        <w:rPr>
          <w:rFonts w:ascii="Lora" w:hAnsi="Lora"/>
        </w:rPr>
        <w:t xml:space="preserve">with a large portion of aromatic hydrocarbons. Severe toxic </w:t>
      </w:r>
      <w:r w:rsidR="007B4452">
        <w:rPr>
          <w:rFonts w:ascii="Lora" w:hAnsi="Lora"/>
        </w:rPr>
        <w:t>e</w:t>
      </w:r>
      <w:r w:rsidR="00094AA7">
        <w:rPr>
          <w:rFonts w:ascii="Lora" w:hAnsi="Lora"/>
        </w:rPr>
        <w:t xml:space="preserve">ffects observed include impaired respiration and nervous system function, which can lead to mortality </w:t>
      </w:r>
      <w:r w:rsidR="00094AA7">
        <w:rPr>
          <w:rFonts w:ascii="Lora" w:hAnsi="Lora"/>
        </w:rPr>
        <w:fldChar w:fldCharType="begin"/>
      </w:r>
      <w:r w:rsidR="00094AA7">
        <w:rPr>
          <w:rFonts w:ascii="Lora" w:hAnsi="Lora"/>
        </w:rPr>
        <w:instrText xml:space="preserve"> ADDIN ZOTERO_ITEM CSL_CITATION {"citationID":"rK4ehI2v","properties":{"formattedCitation":"(Geraci and St Aubin, 1990)","plainCitation":"(Geraci and St Aubin, 1990)","noteIndex":0},"citationItems":[{"id":1008,"uris":["http://zotero.org/users/local/E2pRs6mx/items/JWDCQEJU"],"itemData":{"id":1008,"type":"book","number-of-pages":"282","publisher":"Academic Press","title":"Sea Mammals and Oil: Confronting the Risks.","author":[{"family":"Geraci","given":"J.R."},{"family":"St Aubin","given":"D.J."}],"issued":{"date-parts":[["1990"]]}}}],"schema":"https://github.com/citation-style-language/schema/raw/master/csl-citation.json"} </w:instrText>
      </w:r>
      <w:r w:rsidR="00094AA7">
        <w:rPr>
          <w:rFonts w:ascii="Lora" w:hAnsi="Lora"/>
        </w:rPr>
        <w:fldChar w:fldCharType="separate"/>
      </w:r>
      <w:r w:rsidR="00094AA7" w:rsidRPr="00BD2B62">
        <w:rPr>
          <w:rFonts w:ascii="Lora" w:hAnsi="Lora"/>
        </w:rPr>
        <w:t>(Geraci and St Aubin, 1990)</w:t>
      </w:r>
      <w:r w:rsidR="00094AA7">
        <w:rPr>
          <w:rFonts w:ascii="Lora" w:hAnsi="Lora"/>
        </w:rPr>
        <w:fldChar w:fldCharType="end"/>
      </w:r>
      <w:r w:rsidR="00094AA7">
        <w:rPr>
          <w:rFonts w:ascii="Lora" w:hAnsi="Lora"/>
        </w:rPr>
        <w:t xml:space="preserve">. </w:t>
      </w:r>
    </w:p>
    <w:p w14:paraId="36BC2FA2" w14:textId="77777777" w:rsidR="003B6502" w:rsidRDefault="003B6502">
      <w:pPr>
        <w:rPr>
          <w:rFonts w:ascii="Lora" w:hAnsi="Lora"/>
        </w:rPr>
      </w:pPr>
      <w:r>
        <w:rPr>
          <w:rFonts w:ascii="Lora" w:hAnsi="Lora"/>
        </w:rPr>
        <w:br w:type="page"/>
      </w:r>
    </w:p>
    <w:p w14:paraId="63D90D04" w14:textId="0CB969E0" w:rsidR="00706A44" w:rsidRPr="00A668F5" w:rsidRDefault="00F50AE5" w:rsidP="00A668F5">
      <w:pPr>
        <w:pStyle w:val="Caption"/>
        <w:rPr>
          <w:rFonts w:ascii="Lora" w:hAnsi="Lora"/>
        </w:rPr>
      </w:pPr>
      <w:bookmarkStart w:id="24" w:name="_Ref115955446"/>
      <w:r w:rsidRPr="002549A9">
        <w:rPr>
          <w:rFonts w:ascii="Lora" w:hAnsi="Lora"/>
        </w:rPr>
        <w:lastRenderedPageBreak/>
        <w:t xml:space="preserve">Table </w:t>
      </w:r>
      <w:r w:rsidRPr="002549A9">
        <w:rPr>
          <w:rFonts w:ascii="Lora" w:hAnsi="Lora"/>
        </w:rPr>
        <w:fldChar w:fldCharType="begin"/>
      </w:r>
      <w:r w:rsidRPr="002549A9">
        <w:rPr>
          <w:rFonts w:ascii="Lora" w:hAnsi="Lora"/>
        </w:rPr>
        <w:instrText xml:space="preserve"> SEQ Table \* ARABIC </w:instrText>
      </w:r>
      <w:r w:rsidRPr="002549A9">
        <w:rPr>
          <w:rFonts w:ascii="Lora" w:hAnsi="Lora"/>
        </w:rPr>
        <w:fldChar w:fldCharType="separate"/>
      </w:r>
      <w:r w:rsidR="00AE4607" w:rsidRPr="002549A9">
        <w:rPr>
          <w:rFonts w:ascii="Lora" w:hAnsi="Lora"/>
          <w:noProof/>
        </w:rPr>
        <w:t>1</w:t>
      </w:r>
      <w:r w:rsidRPr="002549A9">
        <w:rPr>
          <w:rFonts w:ascii="Lora" w:hAnsi="Lora"/>
        </w:rPr>
        <w:fldChar w:fldCharType="end"/>
      </w:r>
      <w:bookmarkEnd w:id="24"/>
      <w:r w:rsidRPr="002549A9">
        <w:rPr>
          <w:rFonts w:ascii="Lora" w:hAnsi="Lora"/>
        </w:rPr>
        <w:t xml:space="preserve">. Table shows the varying impacts of </w:t>
      </w:r>
      <w:r w:rsidR="00C53151" w:rsidRPr="002549A9">
        <w:rPr>
          <w:rFonts w:ascii="Lora" w:hAnsi="Lora"/>
        </w:rPr>
        <w:t>major oil spills</w:t>
      </w:r>
      <w:r w:rsidRPr="002549A9">
        <w:rPr>
          <w:rFonts w:ascii="Lora" w:hAnsi="Lora"/>
        </w:rPr>
        <w:t xml:space="preserve"> on priority </w:t>
      </w:r>
      <w:r w:rsidR="00F003A8" w:rsidRPr="002549A9">
        <w:rPr>
          <w:rFonts w:ascii="Lora" w:hAnsi="Lora"/>
        </w:rPr>
        <w:t>marine mammal species</w:t>
      </w:r>
      <w:r w:rsidRPr="002549A9">
        <w:rPr>
          <w:rFonts w:ascii="Lora" w:hAnsi="Lora"/>
        </w:rPr>
        <w:t xml:space="preserve"> at distance from the source.</w:t>
      </w:r>
      <w:r w:rsidR="000C107B">
        <w:rPr>
          <w:rFonts w:ascii="Lora" w:hAnsi="Lora"/>
        </w:rPr>
        <w:t xml:space="preserve"> </w:t>
      </w:r>
      <w:r w:rsidR="00D61604">
        <w:rPr>
          <w:rFonts w:ascii="Lora" w:hAnsi="Lora"/>
        </w:rPr>
        <w:t>Hyperl</w:t>
      </w:r>
      <w:r w:rsidR="000C107B">
        <w:rPr>
          <w:rFonts w:ascii="Lora" w:hAnsi="Lora"/>
        </w:rPr>
        <w:t xml:space="preserve">inks are provided to references. </w:t>
      </w:r>
    </w:p>
    <w:tbl>
      <w:tblPr>
        <w:tblStyle w:val="TableGrid"/>
        <w:tblW w:w="9639" w:type="dxa"/>
        <w:tblLayout w:type="fixed"/>
        <w:tblLook w:val="04A0" w:firstRow="1" w:lastRow="0" w:firstColumn="1" w:lastColumn="0" w:noHBand="0" w:noVBand="1"/>
      </w:tblPr>
      <w:tblGrid>
        <w:gridCol w:w="664"/>
        <w:gridCol w:w="1115"/>
        <w:gridCol w:w="2332"/>
        <w:gridCol w:w="1418"/>
        <w:gridCol w:w="1417"/>
        <w:gridCol w:w="1276"/>
        <w:gridCol w:w="1417"/>
      </w:tblGrid>
      <w:tr w:rsidR="00706A44" w:rsidRPr="00960081" w14:paraId="54BA4B91" w14:textId="77777777" w:rsidTr="00675127">
        <w:trPr>
          <w:gridAfter w:val="5"/>
          <w:wAfter w:w="7860" w:type="dxa"/>
        </w:trPr>
        <w:tc>
          <w:tcPr>
            <w:tcW w:w="664" w:type="dxa"/>
            <w:tcBorders>
              <w:top w:val="nil"/>
              <w:left w:val="nil"/>
              <w:bottom w:val="nil"/>
              <w:right w:val="nil"/>
            </w:tcBorders>
            <w:vAlign w:val="center"/>
          </w:tcPr>
          <w:p w14:paraId="5CD98298" w14:textId="77777777" w:rsidR="00706A44" w:rsidRPr="00960081" w:rsidRDefault="00706A44" w:rsidP="00B15F4F">
            <w:pPr>
              <w:jc w:val="center"/>
              <w:rPr>
                <w:rFonts w:ascii="Lora" w:hAnsi="Lora"/>
                <w:sz w:val="16"/>
                <w:szCs w:val="16"/>
              </w:rPr>
            </w:pPr>
          </w:p>
        </w:tc>
        <w:tc>
          <w:tcPr>
            <w:tcW w:w="1115" w:type="dxa"/>
            <w:tcBorders>
              <w:top w:val="nil"/>
              <w:left w:val="nil"/>
              <w:bottom w:val="nil"/>
              <w:right w:val="nil"/>
            </w:tcBorders>
            <w:vAlign w:val="center"/>
          </w:tcPr>
          <w:p w14:paraId="1F73EDA4" w14:textId="77777777" w:rsidR="00706A44" w:rsidRPr="00960081" w:rsidRDefault="00706A44" w:rsidP="00A90D7F">
            <w:pPr>
              <w:rPr>
                <w:rFonts w:ascii="Lora" w:hAnsi="Lora"/>
                <w:sz w:val="16"/>
                <w:szCs w:val="16"/>
              </w:rPr>
            </w:pPr>
          </w:p>
        </w:tc>
      </w:tr>
      <w:tr w:rsidR="00866237" w:rsidRPr="00960081" w14:paraId="6B2EB4DB" w14:textId="77777777" w:rsidTr="007F07A8">
        <w:tc>
          <w:tcPr>
            <w:tcW w:w="664" w:type="dxa"/>
            <w:tcBorders>
              <w:top w:val="nil"/>
              <w:left w:val="nil"/>
              <w:bottom w:val="nil"/>
              <w:right w:val="nil"/>
            </w:tcBorders>
            <w:vAlign w:val="center"/>
          </w:tcPr>
          <w:p w14:paraId="0FFB23B0" w14:textId="77777777" w:rsidR="00866237" w:rsidRPr="00960081" w:rsidRDefault="00866237" w:rsidP="00B15F4F">
            <w:pPr>
              <w:jc w:val="center"/>
              <w:rPr>
                <w:rFonts w:ascii="Lora" w:hAnsi="Lora"/>
                <w:sz w:val="16"/>
                <w:szCs w:val="16"/>
              </w:rPr>
            </w:pPr>
          </w:p>
        </w:tc>
        <w:tc>
          <w:tcPr>
            <w:tcW w:w="1115" w:type="dxa"/>
            <w:tcBorders>
              <w:top w:val="nil"/>
              <w:left w:val="nil"/>
              <w:bottom w:val="nil"/>
              <w:right w:val="single" w:sz="4" w:space="0" w:color="auto"/>
            </w:tcBorders>
            <w:vAlign w:val="center"/>
          </w:tcPr>
          <w:p w14:paraId="3094CE63" w14:textId="77777777" w:rsidR="00866237" w:rsidRPr="00960081" w:rsidRDefault="00866237" w:rsidP="00B15F4F">
            <w:pPr>
              <w:jc w:val="center"/>
              <w:rPr>
                <w:rFonts w:ascii="Lora" w:hAnsi="Lora"/>
                <w:sz w:val="16"/>
                <w:szCs w:val="16"/>
              </w:rPr>
            </w:pPr>
          </w:p>
        </w:tc>
        <w:tc>
          <w:tcPr>
            <w:tcW w:w="7860" w:type="dxa"/>
            <w:gridSpan w:val="5"/>
            <w:tcBorders>
              <w:left w:val="single" w:sz="4" w:space="0" w:color="auto"/>
            </w:tcBorders>
            <w:shd w:val="clear" w:color="auto" w:fill="B4C6E7" w:themeFill="accent1" w:themeFillTint="66"/>
            <w:vAlign w:val="center"/>
          </w:tcPr>
          <w:p w14:paraId="16F90B2F" w14:textId="5989B728" w:rsidR="00866237" w:rsidRPr="00960081" w:rsidRDefault="00866237" w:rsidP="00B15F4F">
            <w:pPr>
              <w:jc w:val="center"/>
              <w:rPr>
                <w:rFonts w:ascii="Lora" w:hAnsi="Lora"/>
                <w:b/>
                <w:bCs/>
                <w:sz w:val="16"/>
                <w:szCs w:val="16"/>
              </w:rPr>
            </w:pPr>
            <w:r>
              <w:rPr>
                <w:rFonts w:ascii="Lora" w:hAnsi="Lora"/>
                <w:b/>
                <w:bCs/>
                <w:sz w:val="16"/>
                <w:szCs w:val="16"/>
              </w:rPr>
              <w:t>Distance from source</w:t>
            </w:r>
          </w:p>
        </w:tc>
      </w:tr>
      <w:tr w:rsidR="00B76E8A" w:rsidRPr="00960081" w14:paraId="74AE8B94" w14:textId="77777777" w:rsidTr="007F07A8">
        <w:tc>
          <w:tcPr>
            <w:tcW w:w="664" w:type="dxa"/>
            <w:tcBorders>
              <w:top w:val="nil"/>
              <w:left w:val="nil"/>
              <w:bottom w:val="single" w:sz="4" w:space="0" w:color="auto"/>
              <w:right w:val="nil"/>
            </w:tcBorders>
            <w:vAlign w:val="center"/>
          </w:tcPr>
          <w:p w14:paraId="29E6DBCC" w14:textId="717A7438" w:rsidR="00706A44" w:rsidRPr="00960081" w:rsidRDefault="00706A44" w:rsidP="00B15F4F">
            <w:pPr>
              <w:jc w:val="center"/>
              <w:rPr>
                <w:rFonts w:ascii="Lora" w:hAnsi="Lora"/>
                <w:sz w:val="16"/>
                <w:szCs w:val="16"/>
              </w:rPr>
            </w:pPr>
          </w:p>
        </w:tc>
        <w:tc>
          <w:tcPr>
            <w:tcW w:w="1115" w:type="dxa"/>
            <w:tcBorders>
              <w:top w:val="nil"/>
              <w:left w:val="nil"/>
              <w:bottom w:val="single" w:sz="4" w:space="0" w:color="auto"/>
              <w:right w:val="single" w:sz="4" w:space="0" w:color="auto"/>
            </w:tcBorders>
            <w:vAlign w:val="center"/>
          </w:tcPr>
          <w:p w14:paraId="5FB28D5A" w14:textId="258CE982" w:rsidR="00706A44" w:rsidRPr="00960081" w:rsidRDefault="00706A44" w:rsidP="00B15F4F">
            <w:pPr>
              <w:jc w:val="center"/>
              <w:rPr>
                <w:rFonts w:ascii="Lora" w:hAnsi="Lora"/>
                <w:sz w:val="16"/>
                <w:szCs w:val="16"/>
              </w:rPr>
            </w:pPr>
          </w:p>
        </w:tc>
        <w:tc>
          <w:tcPr>
            <w:tcW w:w="2332" w:type="dxa"/>
            <w:tcBorders>
              <w:left w:val="single" w:sz="4" w:space="0" w:color="auto"/>
              <w:right w:val="single" w:sz="4" w:space="0" w:color="auto"/>
            </w:tcBorders>
            <w:shd w:val="clear" w:color="auto" w:fill="B4C6E7" w:themeFill="accent1" w:themeFillTint="66"/>
            <w:vAlign w:val="center"/>
          </w:tcPr>
          <w:p w14:paraId="213224F9" w14:textId="16EA2317" w:rsidR="00706A44" w:rsidRPr="00960081" w:rsidRDefault="00706A44" w:rsidP="00B15F4F">
            <w:pPr>
              <w:jc w:val="center"/>
              <w:rPr>
                <w:rFonts w:ascii="Lora" w:hAnsi="Lora"/>
                <w:b/>
                <w:bCs/>
                <w:sz w:val="16"/>
                <w:szCs w:val="16"/>
              </w:rPr>
            </w:pPr>
            <w:r w:rsidRPr="00960081">
              <w:rPr>
                <w:rFonts w:ascii="Lora" w:hAnsi="Lora"/>
                <w:b/>
                <w:bCs/>
                <w:sz w:val="16"/>
                <w:szCs w:val="16"/>
              </w:rPr>
              <w:t>Impact</w:t>
            </w:r>
          </w:p>
        </w:tc>
        <w:tc>
          <w:tcPr>
            <w:tcW w:w="1418" w:type="dxa"/>
            <w:tcBorders>
              <w:left w:val="single" w:sz="4" w:space="0" w:color="auto"/>
              <w:right w:val="single" w:sz="4" w:space="0" w:color="auto"/>
            </w:tcBorders>
            <w:shd w:val="clear" w:color="auto" w:fill="B4C6E7" w:themeFill="accent1" w:themeFillTint="66"/>
            <w:vAlign w:val="center"/>
          </w:tcPr>
          <w:p w14:paraId="5FE5A650" w14:textId="5F0014FD" w:rsidR="00706A44" w:rsidRPr="00960081" w:rsidRDefault="00706A44" w:rsidP="00B15F4F">
            <w:pPr>
              <w:jc w:val="center"/>
              <w:rPr>
                <w:rFonts w:ascii="Lora" w:hAnsi="Lora"/>
                <w:b/>
                <w:bCs/>
                <w:sz w:val="16"/>
                <w:szCs w:val="16"/>
              </w:rPr>
            </w:pPr>
            <w:r w:rsidRPr="00960081">
              <w:rPr>
                <w:rFonts w:ascii="Lora" w:hAnsi="Lora"/>
                <w:b/>
                <w:bCs/>
                <w:sz w:val="16"/>
                <w:szCs w:val="16"/>
              </w:rPr>
              <w:t>At source</w:t>
            </w:r>
          </w:p>
        </w:tc>
        <w:tc>
          <w:tcPr>
            <w:tcW w:w="1417" w:type="dxa"/>
            <w:tcBorders>
              <w:left w:val="single" w:sz="4" w:space="0" w:color="auto"/>
            </w:tcBorders>
            <w:shd w:val="clear" w:color="auto" w:fill="B4C6E7" w:themeFill="accent1" w:themeFillTint="66"/>
            <w:vAlign w:val="center"/>
          </w:tcPr>
          <w:p w14:paraId="082A2521" w14:textId="5B8D71B1" w:rsidR="00706A44" w:rsidRPr="00960081" w:rsidRDefault="00706A44" w:rsidP="00B15F4F">
            <w:pPr>
              <w:jc w:val="center"/>
              <w:rPr>
                <w:rFonts w:ascii="Lora" w:hAnsi="Lora"/>
                <w:b/>
                <w:bCs/>
                <w:sz w:val="16"/>
                <w:szCs w:val="16"/>
              </w:rPr>
            </w:pPr>
            <w:r w:rsidRPr="00960081">
              <w:rPr>
                <w:rFonts w:ascii="Lora" w:hAnsi="Lora"/>
                <w:b/>
                <w:bCs/>
                <w:sz w:val="16"/>
                <w:szCs w:val="16"/>
              </w:rPr>
              <w:t>10's m</w:t>
            </w:r>
          </w:p>
        </w:tc>
        <w:tc>
          <w:tcPr>
            <w:tcW w:w="1276" w:type="dxa"/>
            <w:shd w:val="clear" w:color="auto" w:fill="B4C6E7" w:themeFill="accent1" w:themeFillTint="66"/>
            <w:vAlign w:val="center"/>
          </w:tcPr>
          <w:p w14:paraId="341E5CB9" w14:textId="4D05FC83" w:rsidR="00706A44" w:rsidRPr="00960081" w:rsidRDefault="00706A44" w:rsidP="00B15F4F">
            <w:pPr>
              <w:jc w:val="center"/>
              <w:rPr>
                <w:rFonts w:ascii="Lora" w:hAnsi="Lora"/>
                <w:b/>
                <w:bCs/>
                <w:sz w:val="16"/>
                <w:szCs w:val="16"/>
              </w:rPr>
            </w:pPr>
            <w:r w:rsidRPr="00960081">
              <w:rPr>
                <w:rFonts w:ascii="Lora" w:hAnsi="Lora"/>
                <w:b/>
                <w:bCs/>
                <w:sz w:val="16"/>
                <w:szCs w:val="16"/>
              </w:rPr>
              <w:t>10's km</w:t>
            </w:r>
          </w:p>
        </w:tc>
        <w:tc>
          <w:tcPr>
            <w:tcW w:w="1417" w:type="dxa"/>
            <w:shd w:val="clear" w:color="auto" w:fill="B4C6E7" w:themeFill="accent1" w:themeFillTint="66"/>
            <w:vAlign w:val="center"/>
          </w:tcPr>
          <w:p w14:paraId="0BD7E666" w14:textId="76C0A997" w:rsidR="00706A44" w:rsidRPr="00960081" w:rsidRDefault="00706A44" w:rsidP="00B15F4F">
            <w:pPr>
              <w:jc w:val="center"/>
              <w:rPr>
                <w:rFonts w:ascii="Lora" w:hAnsi="Lora"/>
                <w:b/>
                <w:bCs/>
                <w:sz w:val="16"/>
                <w:szCs w:val="16"/>
              </w:rPr>
            </w:pPr>
            <w:r w:rsidRPr="00960081">
              <w:rPr>
                <w:rFonts w:ascii="Lora" w:hAnsi="Lora"/>
                <w:b/>
                <w:bCs/>
                <w:sz w:val="16"/>
                <w:szCs w:val="16"/>
              </w:rPr>
              <w:t>100</w:t>
            </w:r>
            <w:r w:rsidR="00A91B1E">
              <w:rPr>
                <w:rFonts w:ascii="Lora" w:hAnsi="Lora"/>
                <w:b/>
                <w:bCs/>
                <w:sz w:val="16"/>
                <w:szCs w:val="16"/>
              </w:rPr>
              <w:t xml:space="preserve">s </w:t>
            </w:r>
            <w:r w:rsidRPr="00960081">
              <w:rPr>
                <w:rFonts w:ascii="Lora" w:hAnsi="Lora"/>
                <w:b/>
                <w:bCs/>
                <w:sz w:val="16"/>
                <w:szCs w:val="16"/>
              </w:rPr>
              <w:t>'km</w:t>
            </w:r>
          </w:p>
        </w:tc>
      </w:tr>
      <w:tr w:rsidR="00960081" w:rsidRPr="00960081" w14:paraId="617BA78D" w14:textId="77777777" w:rsidTr="007F07A8">
        <w:tc>
          <w:tcPr>
            <w:tcW w:w="664" w:type="dxa"/>
            <w:vMerge w:val="restart"/>
            <w:tcBorders>
              <w:top w:val="single" w:sz="4" w:space="0" w:color="auto"/>
            </w:tcBorders>
            <w:shd w:val="clear" w:color="auto" w:fill="B4C6E7" w:themeFill="accent1" w:themeFillTint="66"/>
            <w:textDirection w:val="btLr"/>
            <w:vAlign w:val="center"/>
          </w:tcPr>
          <w:p w14:paraId="235D5565" w14:textId="7A0EA22C" w:rsidR="00960081" w:rsidRPr="00960081" w:rsidRDefault="00960081" w:rsidP="00B15F4F">
            <w:pPr>
              <w:ind w:left="113" w:right="113"/>
              <w:jc w:val="center"/>
              <w:rPr>
                <w:rFonts w:ascii="Lora" w:hAnsi="Lora"/>
                <w:sz w:val="16"/>
                <w:szCs w:val="16"/>
              </w:rPr>
            </w:pPr>
            <w:r w:rsidRPr="00960081">
              <w:rPr>
                <w:rFonts w:ascii="Lora" w:hAnsi="Lora"/>
                <w:b/>
                <w:bCs/>
                <w:sz w:val="16"/>
                <w:szCs w:val="16"/>
              </w:rPr>
              <w:t>Species</w:t>
            </w:r>
          </w:p>
        </w:tc>
        <w:tc>
          <w:tcPr>
            <w:tcW w:w="1115" w:type="dxa"/>
            <w:tcBorders>
              <w:top w:val="single" w:sz="4" w:space="0" w:color="auto"/>
            </w:tcBorders>
            <w:shd w:val="clear" w:color="auto" w:fill="B4C6E7" w:themeFill="accent1" w:themeFillTint="66"/>
            <w:vAlign w:val="center"/>
          </w:tcPr>
          <w:p w14:paraId="5A778420" w14:textId="3E1C2366" w:rsidR="00960081" w:rsidRPr="00960081" w:rsidRDefault="00960081" w:rsidP="00B15F4F">
            <w:pPr>
              <w:jc w:val="center"/>
              <w:rPr>
                <w:rFonts w:ascii="Lora" w:hAnsi="Lora"/>
                <w:i/>
                <w:iCs/>
                <w:sz w:val="16"/>
                <w:szCs w:val="16"/>
              </w:rPr>
            </w:pPr>
            <w:r w:rsidRPr="00960081">
              <w:rPr>
                <w:rFonts w:ascii="Lora" w:hAnsi="Lora"/>
                <w:i/>
                <w:iCs/>
                <w:sz w:val="16"/>
                <w:szCs w:val="16"/>
              </w:rPr>
              <w:t>Humpback whale</w:t>
            </w:r>
          </w:p>
        </w:tc>
        <w:tc>
          <w:tcPr>
            <w:tcW w:w="2332" w:type="dxa"/>
            <w:shd w:val="clear" w:color="auto" w:fill="B4C6E7" w:themeFill="accent1" w:themeFillTint="66"/>
            <w:vAlign w:val="center"/>
          </w:tcPr>
          <w:p w14:paraId="4C52FC5B" w14:textId="53BA95D0" w:rsidR="00960081" w:rsidRPr="00960081" w:rsidRDefault="00960081" w:rsidP="00B15F4F">
            <w:pPr>
              <w:jc w:val="center"/>
              <w:rPr>
                <w:rFonts w:ascii="Lora" w:hAnsi="Lora"/>
                <w:sz w:val="16"/>
                <w:szCs w:val="16"/>
              </w:rPr>
            </w:pPr>
            <w:r w:rsidRPr="00960081">
              <w:rPr>
                <w:rFonts w:ascii="Lora" w:hAnsi="Lora"/>
                <w:sz w:val="16"/>
                <w:szCs w:val="16"/>
              </w:rPr>
              <w:t>Oil can enter the upper respiratory trac</w:t>
            </w:r>
            <w:r w:rsidR="005A41FD">
              <w:rPr>
                <w:rFonts w:ascii="Lora" w:hAnsi="Lora"/>
                <w:sz w:val="16"/>
                <w:szCs w:val="16"/>
              </w:rPr>
              <w:t>t</w:t>
            </w:r>
            <w:r w:rsidRPr="00960081">
              <w:rPr>
                <w:rFonts w:ascii="Lora" w:hAnsi="Lora"/>
                <w:sz w:val="16"/>
                <w:szCs w:val="16"/>
              </w:rPr>
              <w:t xml:space="preserve"> via open blowholes.</w:t>
            </w:r>
          </w:p>
        </w:tc>
        <w:tc>
          <w:tcPr>
            <w:tcW w:w="1418" w:type="dxa"/>
            <w:shd w:val="clear" w:color="auto" w:fill="D9D9D9" w:themeFill="background1" w:themeFillShade="D9"/>
            <w:vAlign w:val="center"/>
          </w:tcPr>
          <w:p w14:paraId="36149319" w14:textId="3682E9A0" w:rsidR="00960081" w:rsidRPr="00960081" w:rsidRDefault="00000000" w:rsidP="00B15F4F">
            <w:pPr>
              <w:jc w:val="center"/>
              <w:rPr>
                <w:rFonts w:ascii="Lora" w:hAnsi="Lora"/>
                <w:sz w:val="16"/>
                <w:szCs w:val="16"/>
              </w:rPr>
            </w:pPr>
            <w:hyperlink r:id="rId12" w:history="1">
              <w:r w:rsidR="00960081" w:rsidRPr="00960081">
                <w:rPr>
                  <w:rStyle w:val="Hyperlink"/>
                  <w:rFonts w:ascii="Lora" w:hAnsi="Lora"/>
                  <w:sz w:val="16"/>
                  <w:szCs w:val="16"/>
                </w:rPr>
                <w:t>(Matins et al., 2020).</w:t>
              </w:r>
            </w:hyperlink>
          </w:p>
        </w:tc>
        <w:tc>
          <w:tcPr>
            <w:tcW w:w="1417" w:type="dxa"/>
            <w:shd w:val="clear" w:color="auto" w:fill="D9D9D9" w:themeFill="background1" w:themeFillShade="D9"/>
            <w:vAlign w:val="center"/>
          </w:tcPr>
          <w:p w14:paraId="4E5BE6E5" w14:textId="35C14F49" w:rsidR="00960081" w:rsidRPr="00960081" w:rsidRDefault="00000000" w:rsidP="00B15F4F">
            <w:pPr>
              <w:jc w:val="center"/>
              <w:rPr>
                <w:rFonts w:ascii="Lora" w:hAnsi="Lora"/>
                <w:sz w:val="16"/>
                <w:szCs w:val="16"/>
              </w:rPr>
            </w:pPr>
            <w:hyperlink r:id="rId13" w:history="1">
              <w:r w:rsidR="00960081" w:rsidRPr="00960081">
                <w:rPr>
                  <w:rStyle w:val="Hyperlink"/>
                  <w:rFonts w:ascii="Lora" w:hAnsi="Lora"/>
                  <w:sz w:val="16"/>
                  <w:szCs w:val="16"/>
                </w:rPr>
                <w:t>(Matins et al., 2020).</w:t>
              </w:r>
            </w:hyperlink>
          </w:p>
        </w:tc>
        <w:tc>
          <w:tcPr>
            <w:tcW w:w="1276" w:type="dxa"/>
            <w:shd w:val="clear" w:color="auto" w:fill="auto"/>
            <w:vAlign w:val="center"/>
          </w:tcPr>
          <w:p w14:paraId="6FDCF77C" w14:textId="628F00D1" w:rsidR="00960081" w:rsidRPr="00960081" w:rsidRDefault="00960081" w:rsidP="00B15F4F">
            <w:pPr>
              <w:jc w:val="center"/>
              <w:rPr>
                <w:rFonts w:ascii="Lora" w:hAnsi="Lora"/>
                <w:sz w:val="16"/>
                <w:szCs w:val="16"/>
              </w:rPr>
            </w:pPr>
          </w:p>
        </w:tc>
        <w:tc>
          <w:tcPr>
            <w:tcW w:w="1417" w:type="dxa"/>
            <w:vAlign w:val="center"/>
          </w:tcPr>
          <w:p w14:paraId="0B0F3547" w14:textId="77777777" w:rsidR="00960081" w:rsidRPr="00960081" w:rsidRDefault="00960081" w:rsidP="00B15F4F">
            <w:pPr>
              <w:jc w:val="center"/>
              <w:rPr>
                <w:rFonts w:ascii="Lora" w:hAnsi="Lora"/>
                <w:sz w:val="16"/>
                <w:szCs w:val="16"/>
              </w:rPr>
            </w:pPr>
          </w:p>
        </w:tc>
      </w:tr>
      <w:tr w:rsidR="00960081" w:rsidRPr="00960081" w14:paraId="58BE976D" w14:textId="77777777" w:rsidTr="007F07A8">
        <w:tc>
          <w:tcPr>
            <w:tcW w:w="664" w:type="dxa"/>
            <w:vMerge/>
            <w:shd w:val="clear" w:color="auto" w:fill="B4C6E7" w:themeFill="accent1" w:themeFillTint="66"/>
            <w:vAlign w:val="center"/>
          </w:tcPr>
          <w:p w14:paraId="314F6C81" w14:textId="6C3CF84D" w:rsidR="00960081" w:rsidRPr="00960081" w:rsidRDefault="00960081" w:rsidP="00B15F4F">
            <w:pPr>
              <w:jc w:val="center"/>
              <w:rPr>
                <w:rFonts w:ascii="Lora" w:hAnsi="Lora"/>
                <w:sz w:val="16"/>
                <w:szCs w:val="16"/>
              </w:rPr>
            </w:pPr>
          </w:p>
        </w:tc>
        <w:tc>
          <w:tcPr>
            <w:tcW w:w="1115" w:type="dxa"/>
            <w:shd w:val="clear" w:color="auto" w:fill="B4C6E7" w:themeFill="accent1" w:themeFillTint="66"/>
            <w:vAlign w:val="center"/>
          </w:tcPr>
          <w:p w14:paraId="73E16DBE" w14:textId="06432D65" w:rsidR="00960081" w:rsidRPr="00960081" w:rsidRDefault="00960081" w:rsidP="00B15F4F">
            <w:pPr>
              <w:jc w:val="center"/>
              <w:rPr>
                <w:rFonts w:ascii="Lora" w:hAnsi="Lora"/>
                <w:i/>
                <w:iCs/>
                <w:sz w:val="16"/>
                <w:szCs w:val="16"/>
              </w:rPr>
            </w:pPr>
            <w:r w:rsidRPr="00960081">
              <w:rPr>
                <w:rFonts w:ascii="Lora" w:hAnsi="Lora"/>
                <w:i/>
                <w:iCs/>
                <w:sz w:val="16"/>
                <w:szCs w:val="16"/>
              </w:rPr>
              <w:t>Northern minke whale</w:t>
            </w:r>
          </w:p>
        </w:tc>
        <w:tc>
          <w:tcPr>
            <w:tcW w:w="2332" w:type="dxa"/>
            <w:shd w:val="clear" w:color="auto" w:fill="B4C6E7" w:themeFill="accent1" w:themeFillTint="66"/>
            <w:vAlign w:val="center"/>
          </w:tcPr>
          <w:p w14:paraId="179E0988" w14:textId="2A7D98EC" w:rsidR="00960081" w:rsidRPr="00960081" w:rsidRDefault="00960081" w:rsidP="00B15F4F">
            <w:pPr>
              <w:jc w:val="center"/>
              <w:rPr>
                <w:rFonts w:ascii="Lora" w:hAnsi="Lora"/>
                <w:sz w:val="16"/>
                <w:szCs w:val="16"/>
              </w:rPr>
            </w:pPr>
            <w:r w:rsidRPr="00960081">
              <w:rPr>
                <w:rFonts w:ascii="Lora" w:hAnsi="Lora"/>
                <w:sz w:val="16"/>
                <w:szCs w:val="16"/>
              </w:rPr>
              <w:t xml:space="preserve">Oil can attack the liver, nervous </w:t>
            </w:r>
            <w:proofErr w:type="gramStart"/>
            <w:r w:rsidRPr="00960081">
              <w:rPr>
                <w:rFonts w:ascii="Lora" w:hAnsi="Lora"/>
                <w:sz w:val="16"/>
                <w:szCs w:val="16"/>
              </w:rPr>
              <w:t>system</w:t>
            </w:r>
            <w:proofErr w:type="gramEnd"/>
            <w:r w:rsidRPr="00960081">
              <w:rPr>
                <w:rFonts w:ascii="Lora" w:hAnsi="Lora"/>
                <w:sz w:val="16"/>
                <w:szCs w:val="16"/>
              </w:rPr>
              <w:t xml:space="preserve"> and blood</w:t>
            </w:r>
            <w:r w:rsidR="005A41FD">
              <w:rPr>
                <w:rFonts w:ascii="Lora" w:hAnsi="Lora"/>
                <w:sz w:val="16"/>
                <w:szCs w:val="16"/>
              </w:rPr>
              <w:t>-</w:t>
            </w:r>
            <w:r w:rsidRPr="00960081">
              <w:rPr>
                <w:rFonts w:ascii="Lora" w:hAnsi="Lora"/>
                <w:sz w:val="16"/>
                <w:szCs w:val="16"/>
              </w:rPr>
              <w:t>forming tissues.</w:t>
            </w:r>
          </w:p>
        </w:tc>
        <w:tc>
          <w:tcPr>
            <w:tcW w:w="1418" w:type="dxa"/>
            <w:shd w:val="clear" w:color="auto" w:fill="D9D9D9" w:themeFill="background1" w:themeFillShade="D9"/>
            <w:vAlign w:val="center"/>
          </w:tcPr>
          <w:p w14:paraId="2A3C0650" w14:textId="65D6B2FF" w:rsidR="00960081" w:rsidRPr="00960081" w:rsidRDefault="00000000" w:rsidP="00B15F4F">
            <w:pPr>
              <w:jc w:val="center"/>
              <w:rPr>
                <w:rFonts w:ascii="Lora" w:hAnsi="Lora"/>
                <w:sz w:val="16"/>
                <w:szCs w:val="16"/>
              </w:rPr>
            </w:pPr>
            <w:hyperlink r:id="rId14" w:history="1">
              <w:r w:rsidR="00960081" w:rsidRPr="00960081">
                <w:rPr>
                  <w:rStyle w:val="Hyperlink"/>
                  <w:rFonts w:ascii="Lora" w:hAnsi="Lora"/>
                  <w:sz w:val="16"/>
                  <w:szCs w:val="16"/>
                </w:rPr>
                <w:t>(Geraci &amp; St Aubin., 1990).</w:t>
              </w:r>
            </w:hyperlink>
          </w:p>
        </w:tc>
        <w:tc>
          <w:tcPr>
            <w:tcW w:w="1417" w:type="dxa"/>
            <w:shd w:val="clear" w:color="auto" w:fill="D9D9D9" w:themeFill="background1" w:themeFillShade="D9"/>
            <w:vAlign w:val="center"/>
          </w:tcPr>
          <w:p w14:paraId="5BCB014E" w14:textId="590169B8" w:rsidR="00960081" w:rsidRPr="00960081" w:rsidRDefault="00000000" w:rsidP="00B15F4F">
            <w:pPr>
              <w:jc w:val="center"/>
              <w:rPr>
                <w:rFonts w:ascii="Lora" w:hAnsi="Lora"/>
                <w:sz w:val="16"/>
                <w:szCs w:val="16"/>
              </w:rPr>
            </w:pPr>
            <w:hyperlink r:id="rId15" w:history="1">
              <w:r w:rsidR="00960081" w:rsidRPr="00960081">
                <w:rPr>
                  <w:rStyle w:val="Hyperlink"/>
                  <w:rFonts w:ascii="Lora" w:hAnsi="Lora"/>
                  <w:sz w:val="16"/>
                  <w:szCs w:val="16"/>
                </w:rPr>
                <w:t>(Geraci &amp; St Aubin., 1990).</w:t>
              </w:r>
            </w:hyperlink>
          </w:p>
        </w:tc>
        <w:tc>
          <w:tcPr>
            <w:tcW w:w="1276" w:type="dxa"/>
            <w:vAlign w:val="center"/>
          </w:tcPr>
          <w:p w14:paraId="7D0EC260" w14:textId="77777777" w:rsidR="00960081" w:rsidRPr="00960081" w:rsidRDefault="00960081" w:rsidP="00B15F4F">
            <w:pPr>
              <w:jc w:val="center"/>
              <w:rPr>
                <w:rFonts w:ascii="Lora" w:hAnsi="Lora"/>
                <w:sz w:val="16"/>
                <w:szCs w:val="16"/>
              </w:rPr>
            </w:pPr>
          </w:p>
        </w:tc>
        <w:tc>
          <w:tcPr>
            <w:tcW w:w="1417" w:type="dxa"/>
            <w:shd w:val="clear" w:color="auto" w:fill="auto"/>
            <w:vAlign w:val="center"/>
          </w:tcPr>
          <w:p w14:paraId="3A43DE94" w14:textId="7EF1C97B" w:rsidR="00960081" w:rsidRPr="00960081" w:rsidRDefault="00960081" w:rsidP="00B15F4F">
            <w:pPr>
              <w:jc w:val="center"/>
              <w:rPr>
                <w:rFonts w:ascii="Lora" w:hAnsi="Lora"/>
                <w:sz w:val="16"/>
                <w:szCs w:val="16"/>
              </w:rPr>
            </w:pPr>
          </w:p>
        </w:tc>
      </w:tr>
      <w:tr w:rsidR="00960081" w:rsidRPr="00960081" w14:paraId="7111B4A3" w14:textId="77777777" w:rsidTr="007F07A8">
        <w:tc>
          <w:tcPr>
            <w:tcW w:w="664" w:type="dxa"/>
            <w:vMerge/>
            <w:shd w:val="clear" w:color="auto" w:fill="B4C6E7" w:themeFill="accent1" w:themeFillTint="66"/>
            <w:vAlign w:val="center"/>
          </w:tcPr>
          <w:p w14:paraId="28A50582" w14:textId="77777777" w:rsidR="00960081" w:rsidRPr="00960081" w:rsidRDefault="00960081" w:rsidP="00B15F4F">
            <w:pPr>
              <w:jc w:val="center"/>
              <w:rPr>
                <w:rFonts w:ascii="Lora" w:hAnsi="Lora"/>
                <w:sz w:val="16"/>
                <w:szCs w:val="16"/>
              </w:rPr>
            </w:pPr>
          </w:p>
        </w:tc>
        <w:tc>
          <w:tcPr>
            <w:tcW w:w="1115" w:type="dxa"/>
            <w:vMerge w:val="restart"/>
            <w:shd w:val="clear" w:color="auto" w:fill="B4C6E7" w:themeFill="accent1" w:themeFillTint="66"/>
            <w:vAlign w:val="center"/>
          </w:tcPr>
          <w:p w14:paraId="55F0DAF0" w14:textId="731CBA7F" w:rsidR="00960081" w:rsidRPr="00960081" w:rsidRDefault="00960081" w:rsidP="00960081">
            <w:pPr>
              <w:jc w:val="center"/>
              <w:rPr>
                <w:rFonts w:ascii="Lora" w:hAnsi="Lora"/>
                <w:i/>
                <w:iCs/>
                <w:sz w:val="16"/>
                <w:szCs w:val="16"/>
              </w:rPr>
            </w:pPr>
            <w:r w:rsidRPr="00960081">
              <w:rPr>
                <w:rFonts w:ascii="Lora" w:hAnsi="Lora"/>
                <w:i/>
                <w:iCs/>
                <w:sz w:val="16"/>
                <w:szCs w:val="16"/>
              </w:rPr>
              <w:t>Bottlenose dolphin</w:t>
            </w:r>
          </w:p>
        </w:tc>
        <w:tc>
          <w:tcPr>
            <w:tcW w:w="2332" w:type="dxa"/>
            <w:shd w:val="clear" w:color="auto" w:fill="B4C6E7" w:themeFill="accent1" w:themeFillTint="66"/>
            <w:vAlign w:val="center"/>
          </w:tcPr>
          <w:p w14:paraId="67549A10" w14:textId="4100BBDF" w:rsidR="00960081" w:rsidRPr="00960081" w:rsidRDefault="00960081" w:rsidP="00B15F4F">
            <w:pPr>
              <w:jc w:val="center"/>
              <w:rPr>
                <w:rFonts w:ascii="Lora" w:hAnsi="Lora"/>
                <w:sz w:val="16"/>
                <w:szCs w:val="16"/>
              </w:rPr>
            </w:pPr>
            <w:r w:rsidRPr="00960081">
              <w:rPr>
                <w:rFonts w:ascii="Lora" w:hAnsi="Lora"/>
                <w:sz w:val="16"/>
                <w:szCs w:val="16"/>
              </w:rPr>
              <w:t>Hypoadrenocorticism</w:t>
            </w:r>
          </w:p>
        </w:tc>
        <w:tc>
          <w:tcPr>
            <w:tcW w:w="1418" w:type="dxa"/>
            <w:shd w:val="clear" w:color="auto" w:fill="auto"/>
            <w:vAlign w:val="center"/>
          </w:tcPr>
          <w:p w14:paraId="140BFB9D" w14:textId="1190249F" w:rsidR="00960081" w:rsidRPr="00960081" w:rsidRDefault="00960081" w:rsidP="00B15F4F">
            <w:pPr>
              <w:jc w:val="center"/>
              <w:rPr>
                <w:rFonts w:ascii="Lora" w:hAnsi="Lora"/>
                <w:sz w:val="16"/>
                <w:szCs w:val="16"/>
              </w:rPr>
            </w:pPr>
          </w:p>
        </w:tc>
        <w:tc>
          <w:tcPr>
            <w:tcW w:w="1417" w:type="dxa"/>
            <w:vAlign w:val="center"/>
          </w:tcPr>
          <w:p w14:paraId="2AC06205"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4F874EE2" w14:textId="744A57C1" w:rsidR="00960081" w:rsidRPr="00960081" w:rsidRDefault="00000000" w:rsidP="00B15F4F">
            <w:pPr>
              <w:jc w:val="center"/>
              <w:rPr>
                <w:rFonts w:ascii="Lora" w:hAnsi="Lora"/>
                <w:sz w:val="16"/>
                <w:szCs w:val="16"/>
              </w:rPr>
            </w:pPr>
            <w:hyperlink r:id="rId16" w:anchor="Sec1" w:history="1">
              <w:r w:rsidR="00960081" w:rsidRPr="00960081">
                <w:rPr>
                  <w:rStyle w:val="Hyperlink"/>
                  <w:rFonts w:ascii="Lora" w:hAnsi="Lora"/>
                  <w:sz w:val="16"/>
                  <w:szCs w:val="16"/>
                </w:rPr>
                <w:t>(Ruberg et al., 2021).</w:t>
              </w:r>
            </w:hyperlink>
          </w:p>
        </w:tc>
        <w:tc>
          <w:tcPr>
            <w:tcW w:w="1417" w:type="dxa"/>
            <w:vAlign w:val="center"/>
          </w:tcPr>
          <w:p w14:paraId="14EA06C0" w14:textId="77777777" w:rsidR="00960081" w:rsidRPr="00960081" w:rsidRDefault="00960081" w:rsidP="00B15F4F">
            <w:pPr>
              <w:jc w:val="center"/>
              <w:rPr>
                <w:rFonts w:ascii="Lora" w:hAnsi="Lora"/>
                <w:sz w:val="16"/>
                <w:szCs w:val="16"/>
              </w:rPr>
            </w:pPr>
          </w:p>
        </w:tc>
      </w:tr>
      <w:tr w:rsidR="00960081" w:rsidRPr="00960081" w14:paraId="6667A225" w14:textId="77777777" w:rsidTr="007F07A8">
        <w:tc>
          <w:tcPr>
            <w:tcW w:w="664" w:type="dxa"/>
            <w:vMerge/>
            <w:shd w:val="clear" w:color="auto" w:fill="B4C6E7" w:themeFill="accent1" w:themeFillTint="66"/>
            <w:vAlign w:val="center"/>
          </w:tcPr>
          <w:p w14:paraId="3924C1B9"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5228B51A" w14:textId="341F17E5"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7EB89556" w14:textId="67848DA9" w:rsidR="00960081" w:rsidRPr="00960081" w:rsidRDefault="00960081" w:rsidP="00B15F4F">
            <w:pPr>
              <w:jc w:val="center"/>
              <w:rPr>
                <w:rFonts w:ascii="Lora" w:hAnsi="Lora"/>
                <w:sz w:val="16"/>
                <w:szCs w:val="16"/>
              </w:rPr>
            </w:pPr>
            <w:r w:rsidRPr="00960081">
              <w:rPr>
                <w:rFonts w:ascii="Lora" w:hAnsi="Lora"/>
                <w:sz w:val="16"/>
                <w:szCs w:val="16"/>
              </w:rPr>
              <w:t>Lung disease and long-term pulmonary abnormalities.</w:t>
            </w:r>
          </w:p>
        </w:tc>
        <w:tc>
          <w:tcPr>
            <w:tcW w:w="1418" w:type="dxa"/>
            <w:shd w:val="clear" w:color="auto" w:fill="auto"/>
            <w:vAlign w:val="center"/>
          </w:tcPr>
          <w:p w14:paraId="0A45FDDB" w14:textId="77777777" w:rsidR="00960081" w:rsidRPr="00960081" w:rsidRDefault="00960081" w:rsidP="00B15F4F">
            <w:pPr>
              <w:jc w:val="center"/>
              <w:rPr>
                <w:rFonts w:ascii="Lora" w:hAnsi="Lora"/>
                <w:sz w:val="16"/>
                <w:szCs w:val="16"/>
              </w:rPr>
            </w:pPr>
          </w:p>
        </w:tc>
        <w:tc>
          <w:tcPr>
            <w:tcW w:w="1417" w:type="dxa"/>
            <w:vAlign w:val="center"/>
          </w:tcPr>
          <w:p w14:paraId="3A28668B"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0B0539E1" w14:textId="1BB0414B" w:rsidR="00960081" w:rsidRPr="00960081" w:rsidRDefault="00000000" w:rsidP="00B15F4F">
            <w:pPr>
              <w:jc w:val="center"/>
              <w:rPr>
                <w:rFonts w:ascii="Lora" w:hAnsi="Lora"/>
                <w:sz w:val="16"/>
                <w:szCs w:val="16"/>
              </w:rPr>
            </w:pPr>
            <w:hyperlink r:id="rId17" w:anchor="Sec1" w:history="1">
              <w:r w:rsidR="00960081" w:rsidRPr="00960081">
                <w:rPr>
                  <w:rStyle w:val="Hyperlink"/>
                  <w:rFonts w:ascii="Lora" w:hAnsi="Lora"/>
                  <w:sz w:val="16"/>
                  <w:szCs w:val="16"/>
                </w:rPr>
                <w:t>(Ruberg et al., 2021).</w:t>
              </w:r>
            </w:hyperlink>
            <w:r w:rsidR="00960081" w:rsidRPr="00960081">
              <w:rPr>
                <w:rFonts w:ascii="Lora" w:hAnsi="Lora"/>
                <w:sz w:val="16"/>
                <w:szCs w:val="16"/>
              </w:rPr>
              <w:t xml:space="preserve">, </w:t>
            </w:r>
            <w:hyperlink r:id="rId18"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Schwacke</w:t>
              </w:r>
              <w:proofErr w:type="spellEnd"/>
              <w:r w:rsidR="00960081" w:rsidRPr="00960081">
                <w:rPr>
                  <w:rStyle w:val="Hyperlink"/>
                  <w:rFonts w:ascii="Lora" w:hAnsi="Lora"/>
                  <w:sz w:val="16"/>
                  <w:szCs w:val="16"/>
                </w:rPr>
                <w:t xml:space="preserve"> et al., 2014).</w:t>
              </w:r>
            </w:hyperlink>
          </w:p>
        </w:tc>
        <w:tc>
          <w:tcPr>
            <w:tcW w:w="1417" w:type="dxa"/>
            <w:vAlign w:val="center"/>
          </w:tcPr>
          <w:p w14:paraId="628A157F" w14:textId="77777777" w:rsidR="00960081" w:rsidRPr="00960081" w:rsidRDefault="00960081" w:rsidP="00B15F4F">
            <w:pPr>
              <w:jc w:val="center"/>
              <w:rPr>
                <w:rFonts w:ascii="Lora" w:hAnsi="Lora"/>
                <w:sz w:val="16"/>
                <w:szCs w:val="16"/>
              </w:rPr>
            </w:pPr>
          </w:p>
        </w:tc>
      </w:tr>
      <w:tr w:rsidR="00960081" w:rsidRPr="00960081" w14:paraId="491BB5A1" w14:textId="77777777" w:rsidTr="007F07A8">
        <w:tc>
          <w:tcPr>
            <w:tcW w:w="664" w:type="dxa"/>
            <w:vMerge/>
            <w:shd w:val="clear" w:color="auto" w:fill="B4C6E7" w:themeFill="accent1" w:themeFillTint="66"/>
            <w:vAlign w:val="center"/>
          </w:tcPr>
          <w:p w14:paraId="73E646F8"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643D92E6" w14:textId="5D16D5FA"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293976AB" w14:textId="38AEA927" w:rsidR="00960081" w:rsidRPr="00960081" w:rsidRDefault="00960081" w:rsidP="00B15F4F">
            <w:pPr>
              <w:jc w:val="center"/>
              <w:rPr>
                <w:rFonts w:ascii="Lora" w:hAnsi="Lora"/>
                <w:sz w:val="16"/>
                <w:szCs w:val="16"/>
              </w:rPr>
            </w:pPr>
            <w:r w:rsidRPr="00960081">
              <w:rPr>
                <w:rFonts w:ascii="Lora" w:hAnsi="Lora"/>
                <w:sz w:val="16"/>
                <w:szCs w:val="16"/>
              </w:rPr>
              <w:t>Prevalent and severe disease conditions.</w:t>
            </w:r>
          </w:p>
        </w:tc>
        <w:tc>
          <w:tcPr>
            <w:tcW w:w="1418" w:type="dxa"/>
            <w:shd w:val="clear" w:color="auto" w:fill="auto"/>
            <w:vAlign w:val="center"/>
          </w:tcPr>
          <w:p w14:paraId="1C8A544B" w14:textId="77777777" w:rsidR="00960081" w:rsidRPr="00960081" w:rsidRDefault="00960081" w:rsidP="00B15F4F">
            <w:pPr>
              <w:jc w:val="center"/>
              <w:rPr>
                <w:rFonts w:ascii="Lora" w:hAnsi="Lora"/>
                <w:sz w:val="16"/>
                <w:szCs w:val="16"/>
              </w:rPr>
            </w:pPr>
          </w:p>
        </w:tc>
        <w:tc>
          <w:tcPr>
            <w:tcW w:w="1417" w:type="dxa"/>
            <w:vAlign w:val="center"/>
          </w:tcPr>
          <w:p w14:paraId="01D07061"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5FBFC978" w14:textId="54022F82" w:rsidR="00960081" w:rsidRPr="00960081" w:rsidRDefault="00000000" w:rsidP="00B15F4F">
            <w:pPr>
              <w:jc w:val="center"/>
              <w:rPr>
                <w:rFonts w:ascii="Lora" w:hAnsi="Lora"/>
                <w:sz w:val="16"/>
                <w:szCs w:val="16"/>
              </w:rPr>
            </w:pPr>
            <w:hyperlink r:id="rId19"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Schwacke</w:t>
              </w:r>
              <w:proofErr w:type="spellEnd"/>
              <w:r w:rsidR="00960081" w:rsidRPr="00960081">
                <w:rPr>
                  <w:rStyle w:val="Hyperlink"/>
                  <w:rFonts w:ascii="Lora" w:hAnsi="Lora"/>
                  <w:sz w:val="16"/>
                  <w:szCs w:val="16"/>
                </w:rPr>
                <w:t xml:space="preserve"> et al., 2014).</w:t>
              </w:r>
            </w:hyperlink>
          </w:p>
        </w:tc>
        <w:tc>
          <w:tcPr>
            <w:tcW w:w="1417" w:type="dxa"/>
            <w:vAlign w:val="center"/>
          </w:tcPr>
          <w:p w14:paraId="5BA0F674" w14:textId="77777777" w:rsidR="00960081" w:rsidRPr="00960081" w:rsidRDefault="00960081" w:rsidP="00B15F4F">
            <w:pPr>
              <w:jc w:val="center"/>
              <w:rPr>
                <w:rFonts w:ascii="Lora" w:hAnsi="Lora"/>
                <w:sz w:val="16"/>
                <w:szCs w:val="16"/>
              </w:rPr>
            </w:pPr>
          </w:p>
        </w:tc>
      </w:tr>
      <w:tr w:rsidR="00960081" w:rsidRPr="00960081" w14:paraId="794079FD" w14:textId="77777777" w:rsidTr="007F07A8">
        <w:tc>
          <w:tcPr>
            <w:tcW w:w="664" w:type="dxa"/>
            <w:vMerge/>
            <w:shd w:val="clear" w:color="auto" w:fill="B4C6E7" w:themeFill="accent1" w:themeFillTint="66"/>
            <w:vAlign w:val="center"/>
          </w:tcPr>
          <w:p w14:paraId="09DCD299"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7787F53F" w14:textId="0CC2F1AC"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35D85E89" w14:textId="40E0F180" w:rsidR="00960081" w:rsidRPr="00960081" w:rsidRDefault="00960081" w:rsidP="00B15F4F">
            <w:pPr>
              <w:jc w:val="center"/>
              <w:rPr>
                <w:rFonts w:ascii="Lora" w:hAnsi="Lora"/>
                <w:sz w:val="16"/>
                <w:szCs w:val="16"/>
              </w:rPr>
            </w:pPr>
            <w:r w:rsidRPr="00960081">
              <w:rPr>
                <w:rFonts w:ascii="Lora" w:hAnsi="Lora"/>
                <w:sz w:val="16"/>
                <w:szCs w:val="16"/>
              </w:rPr>
              <w:t>Decreased reproductive success.</w:t>
            </w:r>
          </w:p>
        </w:tc>
        <w:tc>
          <w:tcPr>
            <w:tcW w:w="1418" w:type="dxa"/>
            <w:shd w:val="clear" w:color="auto" w:fill="auto"/>
            <w:vAlign w:val="center"/>
          </w:tcPr>
          <w:p w14:paraId="48AF6FEE" w14:textId="77777777" w:rsidR="00960081" w:rsidRPr="00960081" w:rsidRDefault="00960081" w:rsidP="00B15F4F">
            <w:pPr>
              <w:jc w:val="center"/>
              <w:rPr>
                <w:rFonts w:ascii="Lora" w:hAnsi="Lora"/>
                <w:sz w:val="16"/>
                <w:szCs w:val="16"/>
              </w:rPr>
            </w:pPr>
          </w:p>
        </w:tc>
        <w:tc>
          <w:tcPr>
            <w:tcW w:w="1417" w:type="dxa"/>
            <w:vAlign w:val="center"/>
          </w:tcPr>
          <w:p w14:paraId="0D65E637"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66EDC192" w14:textId="4B9E9882" w:rsidR="00960081" w:rsidRPr="00960081" w:rsidRDefault="00000000" w:rsidP="00B15F4F">
            <w:pPr>
              <w:jc w:val="center"/>
              <w:rPr>
                <w:rFonts w:ascii="Lora" w:hAnsi="Lora"/>
                <w:sz w:val="16"/>
                <w:szCs w:val="16"/>
              </w:rPr>
            </w:pPr>
            <w:hyperlink r:id="rId20" w:history="1">
              <w:r w:rsidR="00960081" w:rsidRPr="00960081">
                <w:rPr>
                  <w:rStyle w:val="Hyperlink"/>
                  <w:rFonts w:ascii="Lora" w:hAnsi="Lora"/>
                  <w:sz w:val="16"/>
                  <w:szCs w:val="16"/>
                </w:rPr>
                <w:t>(Lane et al., 2015).</w:t>
              </w:r>
            </w:hyperlink>
          </w:p>
        </w:tc>
        <w:tc>
          <w:tcPr>
            <w:tcW w:w="1417" w:type="dxa"/>
            <w:shd w:val="clear" w:color="auto" w:fill="D9D9D9" w:themeFill="background1" w:themeFillShade="D9"/>
            <w:vAlign w:val="center"/>
          </w:tcPr>
          <w:p w14:paraId="4A27F074" w14:textId="2391EF64" w:rsidR="00960081" w:rsidRPr="00960081" w:rsidRDefault="00000000" w:rsidP="00B15F4F">
            <w:pPr>
              <w:jc w:val="center"/>
              <w:rPr>
                <w:rFonts w:ascii="Lora" w:hAnsi="Lora"/>
                <w:sz w:val="16"/>
                <w:szCs w:val="16"/>
              </w:rPr>
            </w:pPr>
            <w:hyperlink r:id="rId21"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Kellar</w:t>
              </w:r>
              <w:proofErr w:type="spellEnd"/>
              <w:r w:rsidR="00960081" w:rsidRPr="00960081">
                <w:rPr>
                  <w:rStyle w:val="Hyperlink"/>
                  <w:rFonts w:ascii="Lora" w:hAnsi="Lora"/>
                  <w:sz w:val="16"/>
                  <w:szCs w:val="16"/>
                </w:rPr>
                <w:t xml:space="preserve"> et al., 2017).</w:t>
              </w:r>
            </w:hyperlink>
            <w:r w:rsidR="00960081" w:rsidRPr="00960081">
              <w:rPr>
                <w:rFonts w:ascii="Lora" w:hAnsi="Lora"/>
                <w:sz w:val="16"/>
                <w:szCs w:val="16"/>
              </w:rPr>
              <w:t xml:space="preserve">, </w:t>
            </w:r>
            <w:hyperlink r:id="rId22" w:history="1">
              <w:r w:rsidR="00960081" w:rsidRPr="00960081">
                <w:rPr>
                  <w:rStyle w:val="Hyperlink"/>
                  <w:rFonts w:ascii="Lora" w:hAnsi="Lora"/>
                  <w:sz w:val="16"/>
                  <w:szCs w:val="16"/>
                </w:rPr>
                <w:t>(Morey et al., 2022).</w:t>
              </w:r>
            </w:hyperlink>
          </w:p>
        </w:tc>
      </w:tr>
      <w:tr w:rsidR="00960081" w:rsidRPr="00960081" w14:paraId="16302B10" w14:textId="77777777" w:rsidTr="007F07A8">
        <w:tc>
          <w:tcPr>
            <w:tcW w:w="664" w:type="dxa"/>
            <w:vMerge/>
            <w:shd w:val="clear" w:color="auto" w:fill="B4C6E7" w:themeFill="accent1" w:themeFillTint="66"/>
            <w:vAlign w:val="center"/>
          </w:tcPr>
          <w:p w14:paraId="5789F712"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62D85743" w14:textId="4FD05F04"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20988A7F" w14:textId="1CC5A434" w:rsidR="00960081" w:rsidRPr="00960081" w:rsidRDefault="00960081" w:rsidP="00B15F4F">
            <w:pPr>
              <w:jc w:val="center"/>
              <w:rPr>
                <w:rFonts w:ascii="Lora" w:hAnsi="Lora"/>
                <w:sz w:val="16"/>
                <w:szCs w:val="16"/>
              </w:rPr>
            </w:pPr>
            <w:r w:rsidRPr="00960081">
              <w:rPr>
                <w:rFonts w:ascii="Lora" w:hAnsi="Lora"/>
                <w:sz w:val="16"/>
                <w:szCs w:val="16"/>
              </w:rPr>
              <w:t>Long-lasting poor maternal health (4 years post</w:t>
            </w:r>
            <w:r w:rsidR="005A41FD">
              <w:rPr>
                <w:rFonts w:ascii="Lora" w:hAnsi="Lora"/>
                <w:sz w:val="16"/>
                <w:szCs w:val="16"/>
              </w:rPr>
              <w:t>-</w:t>
            </w:r>
            <w:r w:rsidRPr="00960081">
              <w:rPr>
                <w:rFonts w:ascii="Lora" w:hAnsi="Lora"/>
                <w:sz w:val="16"/>
                <w:szCs w:val="16"/>
              </w:rPr>
              <w:t>spill).</w:t>
            </w:r>
          </w:p>
        </w:tc>
        <w:tc>
          <w:tcPr>
            <w:tcW w:w="1418" w:type="dxa"/>
            <w:shd w:val="clear" w:color="auto" w:fill="auto"/>
            <w:vAlign w:val="center"/>
          </w:tcPr>
          <w:p w14:paraId="1705E5DB" w14:textId="77777777" w:rsidR="00960081" w:rsidRPr="00960081" w:rsidRDefault="00960081" w:rsidP="00B15F4F">
            <w:pPr>
              <w:jc w:val="center"/>
              <w:rPr>
                <w:rFonts w:ascii="Lora" w:hAnsi="Lora"/>
                <w:sz w:val="16"/>
                <w:szCs w:val="16"/>
              </w:rPr>
            </w:pPr>
          </w:p>
        </w:tc>
        <w:tc>
          <w:tcPr>
            <w:tcW w:w="1417" w:type="dxa"/>
            <w:vAlign w:val="center"/>
          </w:tcPr>
          <w:p w14:paraId="584FD37B"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4D9EADF8" w14:textId="6BD4220B" w:rsidR="00960081" w:rsidRPr="00960081" w:rsidRDefault="00000000" w:rsidP="00B15F4F">
            <w:pPr>
              <w:jc w:val="center"/>
              <w:rPr>
                <w:rFonts w:ascii="Lora" w:hAnsi="Lora"/>
                <w:sz w:val="16"/>
                <w:szCs w:val="16"/>
              </w:rPr>
            </w:pPr>
            <w:hyperlink r:id="rId23" w:history="1">
              <w:r w:rsidR="00960081" w:rsidRPr="00960081">
                <w:rPr>
                  <w:rStyle w:val="Hyperlink"/>
                  <w:rFonts w:ascii="Lora" w:hAnsi="Lora"/>
                  <w:sz w:val="16"/>
                  <w:szCs w:val="16"/>
                </w:rPr>
                <w:t>(Lane et al., 2015).</w:t>
              </w:r>
            </w:hyperlink>
          </w:p>
        </w:tc>
        <w:tc>
          <w:tcPr>
            <w:tcW w:w="1417" w:type="dxa"/>
            <w:vAlign w:val="center"/>
          </w:tcPr>
          <w:p w14:paraId="5B84F176" w14:textId="77777777" w:rsidR="00960081" w:rsidRPr="00960081" w:rsidRDefault="00960081" w:rsidP="00B15F4F">
            <w:pPr>
              <w:jc w:val="center"/>
              <w:rPr>
                <w:rFonts w:ascii="Lora" w:hAnsi="Lora"/>
                <w:sz w:val="16"/>
                <w:szCs w:val="16"/>
              </w:rPr>
            </w:pPr>
          </w:p>
        </w:tc>
      </w:tr>
      <w:tr w:rsidR="00960081" w:rsidRPr="00960081" w14:paraId="0FD03690" w14:textId="77777777" w:rsidTr="007F07A8">
        <w:tc>
          <w:tcPr>
            <w:tcW w:w="664" w:type="dxa"/>
            <w:vMerge/>
            <w:shd w:val="clear" w:color="auto" w:fill="B4C6E7" w:themeFill="accent1" w:themeFillTint="66"/>
            <w:vAlign w:val="center"/>
          </w:tcPr>
          <w:p w14:paraId="6EEC30F9"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761FBB90" w14:textId="03E62D6D"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3A6B6DF0" w14:textId="6733FC39" w:rsidR="00960081" w:rsidRPr="00960081" w:rsidRDefault="00960081" w:rsidP="00B15F4F">
            <w:pPr>
              <w:jc w:val="center"/>
              <w:rPr>
                <w:rFonts w:ascii="Lora" w:hAnsi="Lora"/>
                <w:sz w:val="16"/>
                <w:szCs w:val="16"/>
              </w:rPr>
            </w:pPr>
            <w:r w:rsidRPr="00960081">
              <w:rPr>
                <w:rFonts w:ascii="Lora" w:hAnsi="Lora"/>
                <w:sz w:val="16"/>
                <w:szCs w:val="16"/>
              </w:rPr>
              <w:t>Increased annual mortality rate.</w:t>
            </w:r>
          </w:p>
        </w:tc>
        <w:tc>
          <w:tcPr>
            <w:tcW w:w="1418" w:type="dxa"/>
            <w:shd w:val="clear" w:color="auto" w:fill="auto"/>
            <w:vAlign w:val="center"/>
          </w:tcPr>
          <w:p w14:paraId="466555F2" w14:textId="77777777" w:rsidR="00960081" w:rsidRPr="00960081" w:rsidRDefault="00960081" w:rsidP="00B15F4F">
            <w:pPr>
              <w:jc w:val="center"/>
              <w:rPr>
                <w:rFonts w:ascii="Lora" w:hAnsi="Lora"/>
                <w:sz w:val="16"/>
                <w:szCs w:val="16"/>
              </w:rPr>
            </w:pPr>
          </w:p>
        </w:tc>
        <w:tc>
          <w:tcPr>
            <w:tcW w:w="1417" w:type="dxa"/>
            <w:vAlign w:val="center"/>
          </w:tcPr>
          <w:p w14:paraId="389F02E0"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34DECF65" w14:textId="09C082D3" w:rsidR="00960081" w:rsidRPr="00960081" w:rsidRDefault="00000000" w:rsidP="00B15F4F">
            <w:pPr>
              <w:jc w:val="center"/>
              <w:rPr>
                <w:rFonts w:ascii="Lora" w:hAnsi="Lora"/>
                <w:sz w:val="16"/>
                <w:szCs w:val="16"/>
              </w:rPr>
            </w:pPr>
            <w:hyperlink r:id="rId24" w:history="1">
              <w:r w:rsidR="00960081" w:rsidRPr="00960081">
                <w:rPr>
                  <w:rStyle w:val="Hyperlink"/>
                  <w:rFonts w:ascii="Lora" w:hAnsi="Lora"/>
                  <w:sz w:val="16"/>
                  <w:szCs w:val="16"/>
                </w:rPr>
                <w:t>(Lane et al., 2015).</w:t>
              </w:r>
            </w:hyperlink>
          </w:p>
        </w:tc>
        <w:tc>
          <w:tcPr>
            <w:tcW w:w="1417" w:type="dxa"/>
            <w:vAlign w:val="center"/>
          </w:tcPr>
          <w:p w14:paraId="62C73885" w14:textId="77777777" w:rsidR="00960081" w:rsidRPr="00960081" w:rsidRDefault="00960081" w:rsidP="00B15F4F">
            <w:pPr>
              <w:jc w:val="center"/>
              <w:rPr>
                <w:rFonts w:ascii="Lora" w:hAnsi="Lora"/>
                <w:sz w:val="16"/>
                <w:szCs w:val="16"/>
              </w:rPr>
            </w:pPr>
          </w:p>
        </w:tc>
      </w:tr>
      <w:tr w:rsidR="00960081" w:rsidRPr="00960081" w14:paraId="6F4AA600" w14:textId="77777777" w:rsidTr="007F07A8">
        <w:tc>
          <w:tcPr>
            <w:tcW w:w="664" w:type="dxa"/>
            <w:vMerge/>
            <w:shd w:val="clear" w:color="auto" w:fill="B4C6E7" w:themeFill="accent1" w:themeFillTint="66"/>
            <w:vAlign w:val="center"/>
          </w:tcPr>
          <w:p w14:paraId="02ABF23F" w14:textId="77777777" w:rsidR="00960081" w:rsidRPr="00960081" w:rsidRDefault="00960081" w:rsidP="00B15F4F">
            <w:pPr>
              <w:jc w:val="center"/>
              <w:rPr>
                <w:rFonts w:ascii="Lora" w:hAnsi="Lora"/>
                <w:sz w:val="16"/>
                <w:szCs w:val="16"/>
              </w:rPr>
            </w:pPr>
          </w:p>
        </w:tc>
        <w:tc>
          <w:tcPr>
            <w:tcW w:w="1115" w:type="dxa"/>
            <w:vMerge w:val="restart"/>
            <w:shd w:val="clear" w:color="auto" w:fill="B4C6E7" w:themeFill="accent1" w:themeFillTint="66"/>
            <w:vAlign w:val="center"/>
          </w:tcPr>
          <w:p w14:paraId="19790BBE" w14:textId="6E1A6BBF" w:rsidR="00960081" w:rsidRPr="00960081" w:rsidRDefault="00960081" w:rsidP="00960081">
            <w:pPr>
              <w:jc w:val="center"/>
              <w:rPr>
                <w:rFonts w:ascii="Lora" w:hAnsi="Lora"/>
                <w:i/>
                <w:iCs/>
                <w:sz w:val="16"/>
                <w:szCs w:val="16"/>
              </w:rPr>
            </w:pPr>
            <w:r w:rsidRPr="00960081">
              <w:rPr>
                <w:rFonts w:ascii="Lora" w:hAnsi="Lora"/>
                <w:i/>
                <w:iCs/>
                <w:sz w:val="16"/>
                <w:szCs w:val="16"/>
              </w:rPr>
              <w:t>Killer whale</w:t>
            </w:r>
          </w:p>
        </w:tc>
        <w:tc>
          <w:tcPr>
            <w:tcW w:w="2332" w:type="dxa"/>
            <w:shd w:val="clear" w:color="auto" w:fill="B4C6E7" w:themeFill="accent1" w:themeFillTint="66"/>
            <w:vAlign w:val="center"/>
          </w:tcPr>
          <w:p w14:paraId="53C43BFC" w14:textId="5D034978" w:rsidR="00960081" w:rsidRPr="00960081" w:rsidRDefault="00960081" w:rsidP="00B15F4F">
            <w:pPr>
              <w:jc w:val="center"/>
              <w:rPr>
                <w:rFonts w:ascii="Lora" w:hAnsi="Lora"/>
                <w:sz w:val="16"/>
                <w:szCs w:val="16"/>
              </w:rPr>
            </w:pPr>
            <w:r w:rsidRPr="00960081">
              <w:rPr>
                <w:rFonts w:ascii="Lora" w:eastAsia="Times New Roman" w:hAnsi="Lora"/>
                <w:sz w:val="16"/>
                <w:szCs w:val="16"/>
                <w:lang w:eastAsia="en-GB"/>
              </w:rPr>
              <w:t>Vulnerable to population</w:t>
            </w:r>
            <w:r w:rsidR="005A41FD">
              <w:rPr>
                <w:rFonts w:ascii="Lora" w:eastAsia="Times New Roman" w:hAnsi="Lora"/>
                <w:sz w:val="16"/>
                <w:szCs w:val="16"/>
                <w:lang w:eastAsia="en-GB"/>
              </w:rPr>
              <w:t>-</w:t>
            </w:r>
            <w:r w:rsidRPr="00960081">
              <w:rPr>
                <w:rFonts w:ascii="Lora" w:eastAsia="Times New Roman" w:hAnsi="Lora"/>
                <w:sz w:val="16"/>
                <w:szCs w:val="16"/>
                <w:lang w:eastAsia="en-GB"/>
              </w:rPr>
              <w:t>level effects, even with small mortalities.</w:t>
            </w:r>
          </w:p>
        </w:tc>
        <w:tc>
          <w:tcPr>
            <w:tcW w:w="1418" w:type="dxa"/>
            <w:shd w:val="clear" w:color="auto" w:fill="D9D9D9" w:themeFill="background1" w:themeFillShade="D9"/>
            <w:vAlign w:val="center"/>
          </w:tcPr>
          <w:p w14:paraId="2A3E19BA" w14:textId="6074A98F" w:rsidR="00960081" w:rsidRPr="00960081" w:rsidRDefault="00000000" w:rsidP="00B15F4F">
            <w:pPr>
              <w:jc w:val="center"/>
              <w:rPr>
                <w:rFonts w:ascii="Lora" w:hAnsi="Lora"/>
                <w:sz w:val="16"/>
                <w:szCs w:val="16"/>
              </w:rPr>
            </w:pPr>
            <w:hyperlink r:id="rId25" w:history="1">
              <w:r w:rsidR="00960081" w:rsidRPr="00960081">
                <w:rPr>
                  <w:rStyle w:val="Hyperlink"/>
                  <w:rFonts w:ascii="Lora" w:hAnsi="Lora"/>
                  <w:sz w:val="16"/>
                  <w:szCs w:val="16"/>
                </w:rPr>
                <w:t>(Ruberg et al., 2021),</w:t>
              </w:r>
            </w:hyperlink>
            <w:r w:rsidR="00960081" w:rsidRPr="00960081">
              <w:rPr>
                <w:rFonts w:ascii="Lora" w:hAnsi="Lora"/>
                <w:sz w:val="16"/>
                <w:szCs w:val="16"/>
              </w:rPr>
              <w:t xml:space="preserve"> </w:t>
            </w:r>
            <w:hyperlink r:id="rId26"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c>
          <w:tcPr>
            <w:tcW w:w="1417" w:type="dxa"/>
            <w:vAlign w:val="center"/>
          </w:tcPr>
          <w:p w14:paraId="2B6DAC9E"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47B995A0" w14:textId="042CC907" w:rsidR="00960081" w:rsidRPr="00960081" w:rsidRDefault="00000000" w:rsidP="00B15F4F">
            <w:pPr>
              <w:jc w:val="center"/>
              <w:rPr>
                <w:rFonts w:ascii="Lora" w:hAnsi="Lora"/>
                <w:sz w:val="16"/>
                <w:szCs w:val="16"/>
              </w:rPr>
            </w:pPr>
            <w:hyperlink r:id="rId27" w:history="1">
              <w:r w:rsidR="00960081" w:rsidRPr="00960081">
                <w:rPr>
                  <w:rStyle w:val="Hyperlink"/>
                  <w:rFonts w:ascii="Lora" w:hAnsi="Lora"/>
                  <w:sz w:val="16"/>
                  <w:szCs w:val="16"/>
                </w:rPr>
                <w:t>(Ruberg et al., 2021),</w:t>
              </w:r>
            </w:hyperlink>
            <w:r w:rsidR="00960081" w:rsidRPr="00960081">
              <w:rPr>
                <w:rFonts w:ascii="Lora" w:hAnsi="Lora"/>
                <w:sz w:val="16"/>
                <w:szCs w:val="16"/>
              </w:rPr>
              <w:t xml:space="preserve"> </w:t>
            </w:r>
            <w:hyperlink r:id="rId28"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c>
          <w:tcPr>
            <w:tcW w:w="1417" w:type="dxa"/>
            <w:shd w:val="clear" w:color="auto" w:fill="D9D9D9" w:themeFill="background1" w:themeFillShade="D9"/>
            <w:vAlign w:val="center"/>
          </w:tcPr>
          <w:p w14:paraId="35AE0034" w14:textId="0F077A6E" w:rsidR="00960081" w:rsidRPr="00960081" w:rsidRDefault="00000000" w:rsidP="00B15F4F">
            <w:pPr>
              <w:jc w:val="center"/>
              <w:rPr>
                <w:rFonts w:ascii="Lora" w:hAnsi="Lora"/>
                <w:sz w:val="16"/>
                <w:szCs w:val="16"/>
              </w:rPr>
            </w:pPr>
            <w:hyperlink r:id="rId29" w:history="1">
              <w:r w:rsidR="00960081" w:rsidRPr="00960081">
                <w:rPr>
                  <w:rStyle w:val="Hyperlink"/>
                  <w:rFonts w:ascii="Lora" w:hAnsi="Lora"/>
                  <w:sz w:val="16"/>
                  <w:szCs w:val="16"/>
                </w:rPr>
                <w:t>(Ruberg et al., 2021),</w:t>
              </w:r>
            </w:hyperlink>
            <w:r w:rsidR="00960081" w:rsidRPr="00960081">
              <w:rPr>
                <w:rFonts w:ascii="Lora" w:hAnsi="Lora"/>
                <w:sz w:val="16"/>
                <w:szCs w:val="16"/>
              </w:rPr>
              <w:t xml:space="preserve"> </w:t>
            </w:r>
            <w:hyperlink r:id="rId30"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r>
      <w:tr w:rsidR="00960081" w:rsidRPr="00960081" w14:paraId="3E7DF788" w14:textId="77777777" w:rsidTr="007F07A8">
        <w:tc>
          <w:tcPr>
            <w:tcW w:w="664" w:type="dxa"/>
            <w:vMerge/>
            <w:shd w:val="clear" w:color="auto" w:fill="B4C6E7" w:themeFill="accent1" w:themeFillTint="66"/>
            <w:vAlign w:val="center"/>
          </w:tcPr>
          <w:p w14:paraId="359A56C0"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7CFEE587" w14:textId="3E25ED93"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59B86DD1" w14:textId="58BB3BC6" w:rsidR="00960081" w:rsidRPr="00960081" w:rsidRDefault="00960081" w:rsidP="00B15F4F">
            <w:pPr>
              <w:jc w:val="center"/>
              <w:rPr>
                <w:rFonts w:ascii="Lora" w:hAnsi="Lora"/>
                <w:sz w:val="16"/>
                <w:szCs w:val="16"/>
              </w:rPr>
            </w:pPr>
            <w:r w:rsidRPr="00960081">
              <w:rPr>
                <w:rFonts w:ascii="Lora" w:eastAsia="Times New Roman" w:hAnsi="Lora"/>
                <w:sz w:val="16"/>
                <w:szCs w:val="16"/>
                <w:lang w:eastAsia="en-GB"/>
              </w:rPr>
              <w:t>Loss of reproductive-age females can push populations towards extinction.</w:t>
            </w:r>
          </w:p>
        </w:tc>
        <w:tc>
          <w:tcPr>
            <w:tcW w:w="1418" w:type="dxa"/>
            <w:shd w:val="clear" w:color="auto" w:fill="D9D9D9" w:themeFill="background1" w:themeFillShade="D9"/>
            <w:vAlign w:val="center"/>
          </w:tcPr>
          <w:p w14:paraId="1359DBD9" w14:textId="4097C6B8" w:rsidR="00960081" w:rsidRPr="00960081" w:rsidRDefault="00000000" w:rsidP="00B15F4F">
            <w:pPr>
              <w:jc w:val="center"/>
              <w:rPr>
                <w:rFonts w:ascii="Lora" w:hAnsi="Lora"/>
                <w:sz w:val="16"/>
                <w:szCs w:val="16"/>
              </w:rPr>
            </w:pPr>
            <w:hyperlink r:id="rId31"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c>
          <w:tcPr>
            <w:tcW w:w="1417" w:type="dxa"/>
            <w:vAlign w:val="center"/>
          </w:tcPr>
          <w:p w14:paraId="7953BD0A" w14:textId="19123059"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2E03B1F5" w14:textId="3128CA84" w:rsidR="00960081" w:rsidRPr="00960081" w:rsidRDefault="00000000" w:rsidP="00B15F4F">
            <w:pPr>
              <w:jc w:val="center"/>
              <w:rPr>
                <w:rFonts w:ascii="Lora" w:hAnsi="Lora"/>
                <w:sz w:val="16"/>
                <w:szCs w:val="16"/>
              </w:rPr>
            </w:pPr>
            <w:hyperlink r:id="rId32"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c>
          <w:tcPr>
            <w:tcW w:w="1417" w:type="dxa"/>
            <w:shd w:val="clear" w:color="auto" w:fill="D9D9D9" w:themeFill="background1" w:themeFillShade="D9"/>
            <w:vAlign w:val="center"/>
          </w:tcPr>
          <w:p w14:paraId="5ECECC3C" w14:textId="2B2AB563" w:rsidR="00960081" w:rsidRPr="00960081" w:rsidRDefault="00000000" w:rsidP="00B15F4F">
            <w:pPr>
              <w:jc w:val="center"/>
              <w:rPr>
                <w:rFonts w:ascii="Lora" w:hAnsi="Lora"/>
                <w:sz w:val="16"/>
                <w:szCs w:val="16"/>
              </w:rPr>
            </w:pPr>
            <w:hyperlink r:id="rId33" w:history="1">
              <w:r w:rsidR="00960081" w:rsidRPr="00960081">
                <w:rPr>
                  <w:rStyle w:val="Hyperlink"/>
                  <w:rFonts w:ascii="Lora" w:hAnsi="Lora"/>
                  <w:sz w:val="16"/>
                  <w:szCs w:val="16"/>
                </w:rPr>
                <w:t>(</w:t>
              </w:r>
              <w:proofErr w:type="spellStart"/>
              <w:r w:rsidR="00960081" w:rsidRPr="00960081">
                <w:rPr>
                  <w:rStyle w:val="Hyperlink"/>
                  <w:rFonts w:ascii="Lora" w:hAnsi="Lora"/>
                  <w:sz w:val="16"/>
                  <w:szCs w:val="16"/>
                </w:rPr>
                <w:t>Matkin</w:t>
              </w:r>
              <w:proofErr w:type="spellEnd"/>
              <w:r w:rsidR="00960081" w:rsidRPr="00960081">
                <w:rPr>
                  <w:rStyle w:val="Hyperlink"/>
                  <w:rFonts w:ascii="Lora" w:hAnsi="Lora"/>
                  <w:sz w:val="16"/>
                  <w:szCs w:val="16"/>
                </w:rPr>
                <w:t xml:space="preserve"> et al., 2008).</w:t>
              </w:r>
            </w:hyperlink>
          </w:p>
        </w:tc>
      </w:tr>
      <w:tr w:rsidR="00960081" w:rsidRPr="00960081" w14:paraId="6F3D8E20" w14:textId="77777777" w:rsidTr="007F07A8">
        <w:tc>
          <w:tcPr>
            <w:tcW w:w="664" w:type="dxa"/>
            <w:vMerge/>
            <w:shd w:val="clear" w:color="auto" w:fill="B4C6E7" w:themeFill="accent1" w:themeFillTint="66"/>
            <w:vAlign w:val="center"/>
          </w:tcPr>
          <w:p w14:paraId="3C106409" w14:textId="77777777" w:rsidR="00960081" w:rsidRPr="00960081" w:rsidRDefault="00960081" w:rsidP="00B15F4F">
            <w:pPr>
              <w:jc w:val="center"/>
              <w:rPr>
                <w:rFonts w:ascii="Lora" w:hAnsi="Lora"/>
                <w:sz w:val="16"/>
                <w:szCs w:val="16"/>
              </w:rPr>
            </w:pPr>
          </w:p>
        </w:tc>
        <w:tc>
          <w:tcPr>
            <w:tcW w:w="1115" w:type="dxa"/>
            <w:vMerge w:val="restart"/>
            <w:shd w:val="clear" w:color="auto" w:fill="B4C6E7" w:themeFill="accent1" w:themeFillTint="66"/>
            <w:vAlign w:val="center"/>
          </w:tcPr>
          <w:p w14:paraId="5BDA7DD1" w14:textId="198DC548" w:rsidR="00960081" w:rsidRPr="00960081" w:rsidRDefault="00960081" w:rsidP="00B15F4F">
            <w:pPr>
              <w:jc w:val="center"/>
              <w:rPr>
                <w:rFonts w:ascii="Lora" w:hAnsi="Lora"/>
                <w:i/>
                <w:iCs/>
                <w:sz w:val="16"/>
                <w:szCs w:val="16"/>
              </w:rPr>
            </w:pPr>
            <w:r w:rsidRPr="00960081">
              <w:rPr>
                <w:rFonts w:ascii="Lora" w:hAnsi="Lora"/>
                <w:i/>
                <w:iCs/>
                <w:sz w:val="16"/>
                <w:szCs w:val="16"/>
              </w:rPr>
              <w:t>Seals</w:t>
            </w:r>
          </w:p>
        </w:tc>
        <w:tc>
          <w:tcPr>
            <w:tcW w:w="2332" w:type="dxa"/>
            <w:shd w:val="clear" w:color="auto" w:fill="B4C6E7" w:themeFill="accent1" w:themeFillTint="66"/>
            <w:vAlign w:val="center"/>
          </w:tcPr>
          <w:p w14:paraId="2A58F9BA" w14:textId="6B8AA38E" w:rsidR="00960081" w:rsidRPr="00960081" w:rsidRDefault="00960081" w:rsidP="00B15F4F">
            <w:pPr>
              <w:jc w:val="center"/>
              <w:rPr>
                <w:rFonts w:ascii="Lora" w:hAnsi="Lora"/>
                <w:sz w:val="16"/>
                <w:szCs w:val="16"/>
              </w:rPr>
            </w:pPr>
            <w:r w:rsidRPr="00960081">
              <w:rPr>
                <w:rFonts w:ascii="Lora" w:hAnsi="Lora"/>
                <w:sz w:val="16"/>
                <w:szCs w:val="16"/>
              </w:rPr>
              <w:t>Threat of hyperthermia from oiled fur.</w:t>
            </w:r>
          </w:p>
        </w:tc>
        <w:tc>
          <w:tcPr>
            <w:tcW w:w="1418" w:type="dxa"/>
            <w:shd w:val="clear" w:color="auto" w:fill="D9D9D9" w:themeFill="background1" w:themeFillShade="D9"/>
            <w:vAlign w:val="center"/>
          </w:tcPr>
          <w:p w14:paraId="68199EE1" w14:textId="41092FC3" w:rsidR="00960081" w:rsidRPr="00960081" w:rsidRDefault="00000000" w:rsidP="00B15F4F">
            <w:pPr>
              <w:jc w:val="center"/>
              <w:rPr>
                <w:rFonts w:ascii="Lora" w:hAnsi="Lora"/>
                <w:sz w:val="16"/>
                <w:szCs w:val="16"/>
              </w:rPr>
            </w:pPr>
            <w:hyperlink r:id="rId34" w:history="1">
              <w:r w:rsidR="00960081" w:rsidRPr="00960081">
                <w:rPr>
                  <w:rStyle w:val="Hyperlink"/>
                  <w:rFonts w:ascii="Lora" w:hAnsi="Lora"/>
                  <w:sz w:val="16"/>
                  <w:szCs w:val="16"/>
                </w:rPr>
                <w:t>(Wright et al., 2022).</w:t>
              </w:r>
            </w:hyperlink>
          </w:p>
        </w:tc>
        <w:tc>
          <w:tcPr>
            <w:tcW w:w="1417" w:type="dxa"/>
            <w:shd w:val="clear" w:color="auto" w:fill="D9D9D9" w:themeFill="background1" w:themeFillShade="D9"/>
            <w:vAlign w:val="center"/>
          </w:tcPr>
          <w:p w14:paraId="39F1036B" w14:textId="40B17439" w:rsidR="00960081" w:rsidRPr="00960081" w:rsidRDefault="00000000" w:rsidP="00B15F4F">
            <w:pPr>
              <w:jc w:val="center"/>
              <w:rPr>
                <w:rFonts w:ascii="Lora" w:hAnsi="Lora"/>
                <w:sz w:val="16"/>
                <w:szCs w:val="16"/>
              </w:rPr>
            </w:pPr>
            <w:hyperlink r:id="rId35" w:history="1">
              <w:r w:rsidR="00960081" w:rsidRPr="00960081">
                <w:rPr>
                  <w:rStyle w:val="Hyperlink"/>
                  <w:rFonts w:ascii="Lora" w:hAnsi="Lora"/>
                  <w:sz w:val="16"/>
                  <w:szCs w:val="16"/>
                </w:rPr>
                <w:t>(Wright et al., 2022).</w:t>
              </w:r>
            </w:hyperlink>
          </w:p>
        </w:tc>
        <w:tc>
          <w:tcPr>
            <w:tcW w:w="1276" w:type="dxa"/>
            <w:shd w:val="clear" w:color="auto" w:fill="auto"/>
            <w:vAlign w:val="center"/>
          </w:tcPr>
          <w:p w14:paraId="4163319A" w14:textId="4050EAE2" w:rsidR="00960081" w:rsidRPr="00960081" w:rsidRDefault="00960081" w:rsidP="00B15F4F">
            <w:pPr>
              <w:jc w:val="center"/>
              <w:rPr>
                <w:rFonts w:ascii="Lora" w:hAnsi="Lora"/>
                <w:sz w:val="16"/>
                <w:szCs w:val="16"/>
              </w:rPr>
            </w:pPr>
          </w:p>
        </w:tc>
        <w:tc>
          <w:tcPr>
            <w:tcW w:w="1417" w:type="dxa"/>
            <w:shd w:val="clear" w:color="auto" w:fill="auto"/>
            <w:vAlign w:val="center"/>
          </w:tcPr>
          <w:p w14:paraId="1572C6B3" w14:textId="7B4FBE82" w:rsidR="00960081" w:rsidRPr="00960081" w:rsidRDefault="00960081" w:rsidP="00B15F4F">
            <w:pPr>
              <w:jc w:val="center"/>
              <w:rPr>
                <w:rFonts w:ascii="Lora" w:hAnsi="Lora"/>
                <w:sz w:val="16"/>
                <w:szCs w:val="16"/>
              </w:rPr>
            </w:pPr>
          </w:p>
        </w:tc>
      </w:tr>
      <w:tr w:rsidR="00960081" w:rsidRPr="00960081" w14:paraId="7D5CC353" w14:textId="77777777" w:rsidTr="007F07A8">
        <w:tc>
          <w:tcPr>
            <w:tcW w:w="664" w:type="dxa"/>
            <w:vMerge/>
            <w:shd w:val="clear" w:color="auto" w:fill="B4C6E7" w:themeFill="accent1" w:themeFillTint="66"/>
            <w:vAlign w:val="center"/>
          </w:tcPr>
          <w:p w14:paraId="2E216D4B"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536AA6CB" w14:textId="77777777"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3D8D9DB3" w14:textId="759FDBF7" w:rsidR="00960081" w:rsidRPr="00960081" w:rsidRDefault="00960081" w:rsidP="00B15F4F">
            <w:pPr>
              <w:jc w:val="center"/>
              <w:rPr>
                <w:rFonts w:ascii="Lora" w:hAnsi="Lora"/>
                <w:sz w:val="16"/>
                <w:szCs w:val="16"/>
              </w:rPr>
            </w:pPr>
            <w:r w:rsidRPr="00960081">
              <w:rPr>
                <w:rFonts w:ascii="Lora" w:hAnsi="Lora"/>
                <w:sz w:val="16"/>
                <w:szCs w:val="16"/>
              </w:rPr>
              <w:t>Vulnerability to starvation due to the use of stored body fat i</w:t>
            </w:r>
            <w:r w:rsidR="00BE183B">
              <w:rPr>
                <w:rFonts w:ascii="Lora" w:hAnsi="Lora"/>
                <w:sz w:val="16"/>
                <w:szCs w:val="16"/>
              </w:rPr>
              <w:t>n</w:t>
            </w:r>
            <w:r w:rsidRPr="00960081">
              <w:rPr>
                <w:rFonts w:ascii="Lora" w:hAnsi="Lora"/>
                <w:sz w:val="16"/>
                <w:szCs w:val="16"/>
              </w:rPr>
              <w:t xml:space="preserve"> </w:t>
            </w:r>
            <w:r w:rsidR="00E741C9">
              <w:rPr>
                <w:rFonts w:ascii="Lora" w:hAnsi="Lora"/>
                <w:sz w:val="16"/>
                <w:szCs w:val="16"/>
              </w:rPr>
              <w:t xml:space="preserve">the </w:t>
            </w:r>
            <w:r w:rsidRPr="00960081">
              <w:rPr>
                <w:rFonts w:ascii="Lora" w:hAnsi="Lora"/>
                <w:sz w:val="16"/>
                <w:szCs w:val="16"/>
              </w:rPr>
              <w:t>insolation layer</w:t>
            </w:r>
            <w:r w:rsidR="00E741C9">
              <w:rPr>
                <w:rFonts w:ascii="Lora" w:hAnsi="Lora"/>
                <w:sz w:val="16"/>
                <w:szCs w:val="16"/>
              </w:rPr>
              <w:t>.</w:t>
            </w:r>
          </w:p>
        </w:tc>
        <w:tc>
          <w:tcPr>
            <w:tcW w:w="1418" w:type="dxa"/>
            <w:shd w:val="clear" w:color="auto" w:fill="D9D9D9" w:themeFill="background1" w:themeFillShade="D9"/>
            <w:vAlign w:val="center"/>
          </w:tcPr>
          <w:p w14:paraId="7CE7C1B4" w14:textId="26018E0D" w:rsidR="00960081" w:rsidRPr="00960081" w:rsidRDefault="00000000" w:rsidP="00B15F4F">
            <w:pPr>
              <w:jc w:val="center"/>
              <w:rPr>
                <w:rFonts w:ascii="Lora" w:hAnsi="Lora"/>
                <w:sz w:val="16"/>
                <w:szCs w:val="16"/>
              </w:rPr>
            </w:pPr>
            <w:hyperlink r:id="rId36" w:history="1">
              <w:r w:rsidR="00960081" w:rsidRPr="00960081">
                <w:rPr>
                  <w:rStyle w:val="Hyperlink"/>
                  <w:rFonts w:ascii="Lora" w:hAnsi="Lora"/>
                  <w:sz w:val="16"/>
                  <w:szCs w:val="16"/>
                </w:rPr>
                <w:t>(Wright et al., 2022).</w:t>
              </w:r>
            </w:hyperlink>
          </w:p>
        </w:tc>
        <w:tc>
          <w:tcPr>
            <w:tcW w:w="1417" w:type="dxa"/>
            <w:shd w:val="clear" w:color="auto" w:fill="D9D9D9" w:themeFill="background1" w:themeFillShade="D9"/>
            <w:vAlign w:val="center"/>
          </w:tcPr>
          <w:p w14:paraId="61FF02E3" w14:textId="24B34D49" w:rsidR="00960081" w:rsidRPr="00960081" w:rsidRDefault="00000000" w:rsidP="00B15F4F">
            <w:pPr>
              <w:jc w:val="center"/>
              <w:rPr>
                <w:rFonts w:ascii="Lora" w:hAnsi="Lora"/>
                <w:sz w:val="16"/>
                <w:szCs w:val="16"/>
              </w:rPr>
            </w:pPr>
            <w:hyperlink r:id="rId37" w:history="1">
              <w:r w:rsidR="00960081" w:rsidRPr="00960081">
                <w:rPr>
                  <w:rStyle w:val="Hyperlink"/>
                  <w:rFonts w:ascii="Lora" w:hAnsi="Lora"/>
                  <w:sz w:val="16"/>
                  <w:szCs w:val="16"/>
                </w:rPr>
                <w:t>(Wright et al., 2022).</w:t>
              </w:r>
            </w:hyperlink>
          </w:p>
        </w:tc>
        <w:tc>
          <w:tcPr>
            <w:tcW w:w="1276" w:type="dxa"/>
            <w:shd w:val="clear" w:color="auto" w:fill="auto"/>
            <w:vAlign w:val="center"/>
          </w:tcPr>
          <w:p w14:paraId="65B1073D" w14:textId="77777777" w:rsidR="00960081" w:rsidRPr="00960081" w:rsidRDefault="00960081" w:rsidP="00B15F4F">
            <w:pPr>
              <w:jc w:val="center"/>
              <w:rPr>
                <w:rFonts w:ascii="Lora" w:hAnsi="Lora"/>
                <w:sz w:val="16"/>
                <w:szCs w:val="16"/>
              </w:rPr>
            </w:pPr>
          </w:p>
        </w:tc>
        <w:tc>
          <w:tcPr>
            <w:tcW w:w="1417" w:type="dxa"/>
            <w:shd w:val="clear" w:color="auto" w:fill="auto"/>
            <w:vAlign w:val="center"/>
          </w:tcPr>
          <w:p w14:paraId="536FA6BF" w14:textId="77777777" w:rsidR="00960081" w:rsidRPr="00960081" w:rsidRDefault="00960081" w:rsidP="00B15F4F">
            <w:pPr>
              <w:jc w:val="center"/>
              <w:rPr>
                <w:rFonts w:ascii="Lora" w:hAnsi="Lora"/>
                <w:sz w:val="16"/>
                <w:szCs w:val="16"/>
              </w:rPr>
            </w:pPr>
          </w:p>
        </w:tc>
      </w:tr>
      <w:tr w:rsidR="00960081" w:rsidRPr="00960081" w14:paraId="4177E9A3" w14:textId="77777777" w:rsidTr="007F07A8">
        <w:tc>
          <w:tcPr>
            <w:tcW w:w="664" w:type="dxa"/>
            <w:vMerge/>
            <w:shd w:val="clear" w:color="auto" w:fill="B4C6E7" w:themeFill="accent1" w:themeFillTint="66"/>
            <w:vAlign w:val="center"/>
          </w:tcPr>
          <w:p w14:paraId="0AE8BEF2"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1DF204F6" w14:textId="77777777"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68B509F0" w14:textId="187A3232" w:rsidR="00960081" w:rsidRPr="00960081" w:rsidRDefault="00960081" w:rsidP="00B15F4F">
            <w:pPr>
              <w:jc w:val="center"/>
              <w:rPr>
                <w:rFonts w:ascii="Lora" w:hAnsi="Lora"/>
                <w:sz w:val="16"/>
                <w:szCs w:val="16"/>
              </w:rPr>
            </w:pPr>
            <w:r w:rsidRPr="00960081">
              <w:rPr>
                <w:rFonts w:ascii="Lora" w:hAnsi="Lora"/>
                <w:sz w:val="16"/>
                <w:szCs w:val="16"/>
              </w:rPr>
              <w:t>Reduced ability to swim, forage and avoid predators if water reaches the insulating layer.</w:t>
            </w:r>
          </w:p>
        </w:tc>
        <w:tc>
          <w:tcPr>
            <w:tcW w:w="1418" w:type="dxa"/>
            <w:shd w:val="clear" w:color="auto" w:fill="D9D9D9" w:themeFill="background1" w:themeFillShade="D9"/>
            <w:vAlign w:val="center"/>
          </w:tcPr>
          <w:p w14:paraId="044B1B5A" w14:textId="45C2D811" w:rsidR="00960081" w:rsidRPr="00960081" w:rsidRDefault="00000000" w:rsidP="00B15F4F">
            <w:pPr>
              <w:jc w:val="center"/>
              <w:rPr>
                <w:rFonts w:ascii="Lora" w:hAnsi="Lora"/>
                <w:sz w:val="16"/>
                <w:szCs w:val="16"/>
              </w:rPr>
            </w:pPr>
            <w:hyperlink r:id="rId38" w:history="1">
              <w:r w:rsidR="00960081" w:rsidRPr="00960081">
                <w:rPr>
                  <w:rStyle w:val="Hyperlink"/>
                  <w:rFonts w:ascii="Lora" w:hAnsi="Lora"/>
                  <w:sz w:val="16"/>
                  <w:szCs w:val="16"/>
                </w:rPr>
                <w:t>(Wright et al., 2022).</w:t>
              </w:r>
            </w:hyperlink>
          </w:p>
        </w:tc>
        <w:tc>
          <w:tcPr>
            <w:tcW w:w="1417" w:type="dxa"/>
            <w:shd w:val="clear" w:color="auto" w:fill="D9D9D9" w:themeFill="background1" w:themeFillShade="D9"/>
            <w:vAlign w:val="center"/>
          </w:tcPr>
          <w:p w14:paraId="5064F308" w14:textId="5EE7EB20" w:rsidR="00960081" w:rsidRPr="00960081" w:rsidRDefault="00000000" w:rsidP="00B15F4F">
            <w:pPr>
              <w:jc w:val="center"/>
              <w:rPr>
                <w:rFonts w:ascii="Lora" w:hAnsi="Lora"/>
                <w:sz w:val="16"/>
                <w:szCs w:val="16"/>
              </w:rPr>
            </w:pPr>
            <w:hyperlink r:id="rId39" w:history="1">
              <w:r w:rsidR="00960081" w:rsidRPr="00960081">
                <w:rPr>
                  <w:rStyle w:val="Hyperlink"/>
                  <w:rFonts w:ascii="Lora" w:hAnsi="Lora"/>
                  <w:sz w:val="16"/>
                  <w:szCs w:val="16"/>
                </w:rPr>
                <w:t>(Wright et al., 2022).</w:t>
              </w:r>
            </w:hyperlink>
          </w:p>
        </w:tc>
        <w:tc>
          <w:tcPr>
            <w:tcW w:w="1276" w:type="dxa"/>
            <w:shd w:val="clear" w:color="auto" w:fill="auto"/>
            <w:vAlign w:val="center"/>
          </w:tcPr>
          <w:p w14:paraId="1A79D69D" w14:textId="77777777" w:rsidR="00960081" w:rsidRPr="00960081" w:rsidRDefault="00960081" w:rsidP="00B15F4F">
            <w:pPr>
              <w:jc w:val="center"/>
              <w:rPr>
                <w:rFonts w:ascii="Lora" w:hAnsi="Lora"/>
                <w:sz w:val="16"/>
                <w:szCs w:val="16"/>
              </w:rPr>
            </w:pPr>
          </w:p>
        </w:tc>
        <w:tc>
          <w:tcPr>
            <w:tcW w:w="1417" w:type="dxa"/>
            <w:shd w:val="clear" w:color="auto" w:fill="auto"/>
            <w:vAlign w:val="center"/>
          </w:tcPr>
          <w:p w14:paraId="4F2B0BFE" w14:textId="77777777" w:rsidR="00960081" w:rsidRPr="00960081" w:rsidRDefault="00960081" w:rsidP="00B15F4F">
            <w:pPr>
              <w:jc w:val="center"/>
              <w:rPr>
                <w:rFonts w:ascii="Lora" w:hAnsi="Lora"/>
                <w:sz w:val="16"/>
                <w:szCs w:val="16"/>
              </w:rPr>
            </w:pPr>
          </w:p>
        </w:tc>
      </w:tr>
      <w:tr w:rsidR="00960081" w:rsidRPr="00960081" w14:paraId="613329B6" w14:textId="77777777" w:rsidTr="007F07A8">
        <w:tc>
          <w:tcPr>
            <w:tcW w:w="664" w:type="dxa"/>
            <w:vMerge/>
            <w:shd w:val="clear" w:color="auto" w:fill="B4C6E7" w:themeFill="accent1" w:themeFillTint="66"/>
            <w:vAlign w:val="center"/>
          </w:tcPr>
          <w:p w14:paraId="404FAA3E"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4B42DBA6" w14:textId="77777777"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5EF141F3" w14:textId="036147D7" w:rsidR="00960081" w:rsidRPr="00960081" w:rsidRDefault="00960081" w:rsidP="00B15F4F">
            <w:pPr>
              <w:jc w:val="center"/>
              <w:rPr>
                <w:rFonts w:ascii="Lora" w:hAnsi="Lora"/>
                <w:sz w:val="16"/>
                <w:szCs w:val="16"/>
              </w:rPr>
            </w:pPr>
            <w:r w:rsidRPr="00960081">
              <w:rPr>
                <w:rFonts w:ascii="Lora" w:hAnsi="Lora"/>
                <w:sz w:val="16"/>
                <w:szCs w:val="16"/>
              </w:rPr>
              <w:t>Impaired respiration, nervous system function</w:t>
            </w:r>
            <w:r w:rsidR="00BE183B">
              <w:rPr>
                <w:rFonts w:ascii="Lora" w:hAnsi="Lora"/>
                <w:sz w:val="16"/>
                <w:szCs w:val="16"/>
              </w:rPr>
              <w:t>,</w:t>
            </w:r>
            <w:r w:rsidRPr="00960081">
              <w:rPr>
                <w:rFonts w:ascii="Lora" w:hAnsi="Lora"/>
                <w:sz w:val="16"/>
                <w:szCs w:val="16"/>
              </w:rPr>
              <w:t xml:space="preserve"> and delayed mortality from oil vapours.</w:t>
            </w:r>
          </w:p>
        </w:tc>
        <w:tc>
          <w:tcPr>
            <w:tcW w:w="1418" w:type="dxa"/>
            <w:shd w:val="clear" w:color="auto" w:fill="D9D9D9" w:themeFill="background1" w:themeFillShade="D9"/>
            <w:vAlign w:val="center"/>
          </w:tcPr>
          <w:p w14:paraId="687BEE87" w14:textId="15B6DA1E" w:rsidR="00960081" w:rsidRPr="00960081" w:rsidRDefault="00000000" w:rsidP="00B15F4F">
            <w:pPr>
              <w:jc w:val="center"/>
              <w:rPr>
                <w:rFonts w:ascii="Lora" w:hAnsi="Lora"/>
                <w:sz w:val="16"/>
                <w:szCs w:val="16"/>
              </w:rPr>
            </w:pPr>
            <w:hyperlink r:id="rId40" w:history="1">
              <w:r w:rsidR="00960081" w:rsidRPr="00960081">
                <w:rPr>
                  <w:rStyle w:val="Hyperlink"/>
                  <w:rFonts w:ascii="Lora" w:hAnsi="Lora"/>
                  <w:sz w:val="16"/>
                  <w:szCs w:val="16"/>
                </w:rPr>
                <w:t>(Geraci &amp; St Aubin., 1990).</w:t>
              </w:r>
            </w:hyperlink>
          </w:p>
        </w:tc>
        <w:tc>
          <w:tcPr>
            <w:tcW w:w="1417" w:type="dxa"/>
            <w:shd w:val="clear" w:color="auto" w:fill="D9D9D9" w:themeFill="background1" w:themeFillShade="D9"/>
            <w:vAlign w:val="center"/>
          </w:tcPr>
          <w:p w14:paraId="757A966B" w14:textId="22DA65FD" w:rsidR="00960081" w:rsidRPr="00960081" w:rsidRDefault="00000000" w:rsidP="00B15F4F">
            <w:pPr>
              <w:jc w:val="center"/>
              <w:rPr>
                <w:rFonts w:ascii="Lora" w:hAnsi="Lora"/>
                <w:sz w:val="16"/>
                <w:szCs w:val="16"/>
              </w:rPr>
            </w:pPr>
            <w:hyperlink r:id="rId41" w:history="1">
              <w:r w:rsidR="00960081" w:rsidRPr="00960081">
                <w:rPr>
                  <w:rStyle w:val="Hyperlink"/>
                  <w:rFonts w:ascii="Lora" w:hAnsi="Lora"/>
                  <w:sz w:val="16"/>
                  <w:szCs w:val="16"/>
                </w:rPr>
                <w:t>(Geraci &amp; St Aubin., 1990).</w:t>
              </w:r>
            </w:hyperlink>
          </w:p>
        </w:tc>
        <w:tc>
          <w:tcPr>
            <w:tcW w:w="1276" w:type="dxa"/>
            <w:shd w:val="clear" w:color="auto" w:fill="auto"/>
            <w:vAlign w:val="center"/>
          </w:tcPr>
          <w:p w14:paraId="6A40C150" w14:textId="77777777" w:rsidR="00960081" w:rsidRPr="00960081" w:rsidRDefault="00960081" w:rsidP="00B15F4F">
            <w:pPr>
              <w:jc w:val="center"/>
              <w:rPr>
                <w:rFonts w:ascii="Lora" w:hAnsi="Lora"/>
                <w:sz w:val="16"/>
                <w:szCs w:val="16"/>
              </w:rPr>
            </w:pPr>
          </w:p>
        </w:tc>
        <w:tc>
          <w:tcPr>
            <w:tcW w:w="1417" w:type="dxa"/>
            <w:shd w:val="clear" w:color="auto" w:fill="auto"/>
            <w:vAlign w:val="center"/>
          </w:tcPr>
          <w:p w14:paraId="51450DE7" w14:textId="77777777" w:rsidR="00960081" w:rsidRPr="00960081" w:rsidRDefault="00960081" w:rsidP="00B15F4F">
            <w:pPr>
              <w:jc w:val="center"/>
              <w:rPr>
                <w:rFonts w:ascii="Lora" w:hAnsi="Lora"/>
                <w:sz w:val="16"/>
                <w:szCs w:val="16"/>
              </w:rPr>
            </w:pPr>
          </w:p>
        </w:tc>
      </w:tr>
      <w:tr w:rsidR="00960081" w:rsidRPr="00960081" w14:paraId="71DE2340" w14:textId="77777777" w:rsidTr="007F07A8">
        <w:tc>
          <w:tcPr>
            <w:tcW w:w="664" w:type="dxa"/>
            <w:vMerge/>
            <w:shd w:val="clear" w:color="auto" w:fill="B4C6E7" w:themeFill="accent1" w:themeFillTint="66"/>
            <w:vAlign w:val="center"/>
          </w:tcPr>
          <w:p w14:paraId="66C5CD7C" w14:textId="77777777" w:rsidR="00960081" w:rsidRPr="00960081" w:rsidRDefault="00960081" w:rsidP="00B15F4F">
            <w:pPr>
              <w:jc w:val="center"/>
              <w:rPr>
                <w:rFonts w:ascii="Lora" w:hAnsi="Lora"/>
                <w:sz w:val="16"/>
                <w:szCs w:val="16"/>
              </w:rPr>
            </w:pPr>
          </w:p>
        </w:tc>
        <w:tc>
          <w:tcPr>
            <w:tcW w:w="1115" w:type="dxa"/>
            <w:vMerge/>
            <w:shd w:val="clear" w:color="auto" w:fill="B4C6E7" w:themeFill="accent1" w:themeFillTint="66"/>
            <w:vAlign w:val="center"/>
          </w:tcPr>
          <w:p w14:paraId="4D69039C" w14:textId="77777777" w:rsidR="00960081" w:rsidRPr="00960081" w:rsidRDefault="00960081" w:rsidP="00B15F4F">
            <w:pPr>
              <w:jc w:val="center"/>
              <w:rPr>
                <w:rFonts w:ascii="Lora" w:hAnsi="Lora"/>
                <w:i/>
                <w:iCs/>
                <w:sz w:val="16"/>
                <w:szCs w:val="16"/>
              </w:rPr>
            </w:pPr>
          </w:p>
        </w:tc>
        <w:tc>
          <w:tcPr>
            <w:tcW w:w="2332" w:type="dxa"/>
            <w:shd w:val="clear" w:color="auto" w:fill="B4C6E7" w:themeFill="accent1" w:themeFillTint="66"/>
            <w:vAlign w:val="center"/>
          </w:tcPr>
          <w:p w14:paraId="50BC5149" w14:textId="63F7C9D6" w:rsidR="00960081" w:rsidRPr="00960081" w:rsidRDefault="00960081" w:rsidP="00B15F4F">
            <w:pPr>
              <w:jc w:val="center"/>
              <w:rPr>
                <w:rFonts w:ascii="Lora" w:hAnsi="Lora"/>
                <w:sz w:val="16"/>
                <w:szCs w:val="16"/>
              </w:rPr>
            </w:pPr>
            <w:r w:rsidRPr="00960081">
              <w:rPr>
                <w:rFonts w:ascii="Lora" w:hAnsi="Lora"/>
                <w:sz w:val="16"/>
                <w:szCs w:val="16"/>
              </w:rPr>
              <w:t>Seal pups can become trapped on beaches/haul-out sites if oil reaches shore.</w:t>
            </w:r>
          </w:p>
        </w:tc>
        <w:tc>
          <w:tcPr>
            <w:tcW w:w="1418" w:type="dxa"/>
            <w:shd w:val="clear" w:color="auto" w:fill="auto"/>
            <w:vAlign w:val="center"/>
          </w:tcPr>
          <w:p w14:paraId="638740A6" w14:textId="77777777" w:rsidR="00960081" w:rsidRPr="00960081" w:rsidRDefault="00960081" w:rsidP="00B15F4F">
            <w:pPr>
              <w:jc w:val="center"/>
              <w:rPr>
                <w:rFonts w:ascii="Lora" w:hAnsi="Lora"/>
                <w:sz w:val="16"/>
                <w:szCs w:val="16"/>
              </w:rPr>
            </w:pPr>
          </w:p>
        </w:tc>
        <w:tc>
          <w:tcPr>
            <w:tcW w:w="1417" w:type="dxa"/>
            <w:shd w:val="clear" w:color="auto" w:fill="auto"/>
            <w:vAlign w:val="center"/>
          </w:tcPr>
          <w:p w14:paraId="56C8060E" w14:textId="77777777" w:rsidR="00960081" w:rsidRPr="00960081" w:rsidRDefault="00960081" w:rsidP="00B15F4F">
            <w:pPr>
              <w:jc w:val="center"/>
              <w:rPr>
                <w:rFonts w:ascii="Lora" w:hAnsi="Lora"/>
                <w:sz w:val="16"/>
                <w:szCs w:val="16"/>
              </w:rPr>
            </w:pPr>
          </w:p>
        </w:tc>
        <w:tc>
          <w:tcPr>
            <w:tcW w:w="1276" w:type="dxa"/>
            <w:shd w:val="clear" w:color="auto" w:fill="D9D9D9" w:themeFill="background1" w:themeFillShade="D9"/>
            <w:vAlign w:val="center"/>
          </w:tcPr>
          <w:p w14:paraId="3866D690" w14:textId="39EAAB58" w:rsidR="00960081" w:rsidRPr="00960081" w:rsidRDefault="00000000" w:rsidP="00B15F4F">
            <w:pPr>
              <w:jc w:val="center"/>
              <w:rPr>
                <w:rFonts w:ascii="Lora" w:hAnsi="Lora"/>
                <w:sz w:val="16"/>
                <w:szCs w:val="16"/>
              </w:rPr>
            </w:pPr>
            <w:hyperlink r:id="rId42" w:history="1">
              <w:r w:rsidR="00960081" w:rsidRPr="00960081">
                <w:rPr>
                  <w:rStyle w:val="Hyperlink"/>
                  <w:rFonts w:ascii="Lora" w:hAnsi="Lora"/>
                  <w:sz w:val="16"/>
                  <w:szCs w:val="16"/>
                </w:rPr>
                <w:t>(Wright et al., 2022).</w:t>
              </w:r>
            </w:hyperlink>
          </w:p>
        </w:tc>
        <w:tc>
          <w:tcPr>
            <w:tcW w:w="1417" w:type="dxa"/>
            <w:shd w:val="clear" w:color="auto" w:fill="auto"/>
            <w:vAlign w:val="center"/>
          </w:tcPr>
          <w:p w14:paraId="5C422DA6" w14:textId="77777777" w:rsidR="00960081" w:rsidRPr="00960081" w:rsidRDefault="00960081" w:rsidP="00B15F4F">
            <w:pPr>
              <w:jc w:val="center"/>
              <w:rPr>
                <w:rFonts w:ascii="Lora" w:hAnsi="Lora"/>
                <w:sz w:val="16"/>
                <w:szCs w:val="16"/>
              </w:rPr>
            </w:pPr>
          </w:p>
        </w:tc>
      </w:tr>
    </w:tbl>
    <w:p w14:paraId="22E712F6" w14:textId="7424406D" w:rsidR="008A0B9F" w:rsidRPr="002549A9" w:rsidRDefault="008A0B9F" w:rsidP="008A0B9F">
      <w:pPr>
        <w:pStyle w:val="Caption"/>
        <w:rPr>
          <w:rFonts w:ascii="Lora" w:hAnsi="Lora"/>
        </w:rPr>
      </w:pPr>
    </w:p>
    <w:p w14:paraId="29BD9697" w14:textId="77777777" w:rsidR="003B6502" w:rsidRDefault="003B6502">
      <w:pPr>
        <w:rPr>
          <w:rFonts w:ascii="Lora" w:eastAsiaTheme="majorEastAsia" w:hAnsi="Lora" w:cstheme="majorBidi"/>
          <w:color w:val="2F5496" w:themeColor="accent1" w:themeShade="BF"/>
          <w:sz w:val="26"/>
          <w:szCs w:val="26"/>
        </w:rPr>
      </w:pPr>
      <w:bookmarkStart w:id="25" w:name="_Toc115994246"/>
      <w:r>
        <w:rPr>
          <w:rFonts w:ascii="Lora" w:hAnsi="Lora"/>
        </w:rPr>
        <w:br w:type="page"/>
      </w:r>
    </w:p>
    <w:p w14:paraId="27A18391" w14:textId="6CCDAEF3" w:rsidR="000B0BCC" w:rsidRPr="002549A9" w:rsidRDefault="000B0BCC" w:rsidP="0048428C">
      <w:pPr>
        <w:pStyle w:val="Heading2"/>
        <w:rPr>
          <w:rFonts w:ascii="Lora" w:hAnsi="Lora"/>
        </w:rPr>
      </w:pPr>
      <w:bookmarkStart w:id="26" w:name="_Toc117615201"/>
      <w:r w:rsidRPr="002549A9">
        <w:rPr>
          <w:rFonts w:ascii="Lora" w:hAnsi="Lora"/>
        </w:rPr>
        <w:lastRenderedPageBreak/>
        <w:t>Fish</w:t>
      </w:r>
      <w:bookmarkEnd w:id="25"/>
      <w:bookmarkEnd w:id="26"/>
    </w:p>
    <w:p w14:paraId="7700A9D3" w14:textId="498EE1E5" w:rsidR="001A5508" w:rsidRDefault="001A5508" w:rsidP="001A5508">
      <w:pPr>
        <w:pStyle w:val="Heading3"/>
        <w:rPr>
          <w:rFonts w:ascii="Lora" w:hAnsi="Lora"/>
        </w:rPr>
      </w:pPr>
      <w:bookmarkStart w:id="27" w:name="_Toc115994247"/>
      <w:bookmarkStart w:id="28" w:name="_Toc117615202"/>
      <w:r w:rsidRPr="00F04B56">
        <w:rPr>
          <w:rFonts w:ascii="Lora" w:hAnsi="Lora"/>
        </w:rPr>
        <w:t>Introduction</w:t>
      </w:r>
      <w:bookmarkEnd w:id="27"/>
      <w:bookmarkEnd w:id="28"/>
    </w:p>
    <w:p w14:paraId="25573565" w14:textId="5FA56E83" w:rsidR="00332DDE" w:rsidRPr="00F20E54" w:rsidRDefault="00CC2E04" w:rsidP="00332DDE">
      <w:pPr>
        <w:rPr>
          <w:rFonts w:ascii="Arial" w:hAnsi="Arial" w:cs="Arial"/>
          <w:color w:val="202124"/>
          <w:shd w:val="clear" w:color="auto" w:fill="FFFFFF"/>
        </w:rPr>
      </w:pPr>
      <w:r w:rsidRPr="00895CA6">
        <w:rPr>
          <w:rFonts w:ascii="Lora" w:hAnsi="Lora" w:cs="Arial"/>
          <w:color w:val="202124"/>
          <w:shd w:val="clear" w:color="auto" w:fill="FFFFFF"/>
        </w:rPr>
        <w:t xml:space="preserve">Fish may be exposed to oil spills </w:t>
      </w:r>
      <w:r w:rsidR="00F65E32" w:rsidRPr="00895CA6">
        <w:rPr>
          <w:rFonts w:ascii="Lora" w:hAnsi="Lora" w:cs="Arial"/>
          <w:color w:val="202124"/>
          <w:shd w:val="clear" w:color="auto" w:fill="FFFFFF"/>
        </w:rPr>
        <w:t xml:space="preserve">via a number of </w:t>
      </w:r>
      <w:r w:rsidR="005A7BE1" w:rsidRPr="00895CA6">
        <w:rPr>
          <w:rFonts w:ascii="Lora" w:hAnsi="Lora" w:cs="Arial"/>
          <w:color w:val="202124"/>
          <w:shd w:val="clear" w:color="auto" w:fill="FFFFFF"/>
        </w:rPr>
        <w:t xml:space="preserve">pathways, including; </w:t>
      </w:r>
      <w:r w:rsidR="00D4545B">
        <w:rPr>
          <w:rFonts w:ascii="Lora" w:hAnsi="Lora" w:cs="Arial"/>
          <w:color w:val="202124"/>
          <w:shd w:val="clear" w:color="auto" w:fill="FFFFFF"/>
        </w:rPr>
        <w:t>the up</w:t>
      </w:r>
      <w:r w:rsidR="002F6300">
        <w:rPr>
          <w:rFonts w:ascii="Lora" w:hAnsi="Lora" w:cs="Arial"/>
          <w:color w:val="202124"/>
          <w:shd w:val="clear" w:color="auto" w:fill="FFFFFF"/>
        </w:rPr>
        <w:t>t</w:t>
      </w:r>
      <w:r w:rsidR="00D4545B">
        <w:rPr>
          <w:rFonts w:ascii="Lora" w:hAnsi="Lora" w:cs="Arial"/>
          <w:color w:val="202124"/>
          <w:shd w:val="clear" w:color="auto" w:fill="FFFFFF"/>
        </w:rPr>
        <w:t>ake of</w:t>
      </w:r>
      <w:r w:rsidR="005A7BE1" w:rsidRPr="00895CA6">
        <w:rPr>
          <w:rFonts w:ascii="Lora" w:hAnsi="Lora" w:cs="Arial"/>
          <w:color w:val="202124"/>
          <w:shd w:val="clear" w:color="auto" w:fill="FFFFFF"/>
        </w:rPr>
        <w:t xml:space="preserve"> </w:t>
      </w:r>
      <w:r w:rsidR="004D26DB" w:rsidRPr="00895CA6">
        <w:rPr>
          <w:rFonts w:ascii="Lora" w:hAnsi="Lora" w:cs="Arial"/>
          <w:color w:val="202124"/>
          <w:shd w:val="clear" w:color="auto" w:fill="FFFFFF"/>
        </w:rPr>
        <w:t xml:space="preserve">contaminates through body surfaces </w:t>
      </w:r>
      <w:r w:rsidR="00277520" w:rsidRPr="00895CA6">
        <w:rPr>
          <w:rFonts w:ascii="Lora" w:hAnsi="Lora" w:cs="Arial"/>
          <w:color w:val="202124"/>
          <w:shd w:val="clear" w:color="auto" w:fill="FFFFFF"/>
        </w:rPr>
        <w:t>(e.g.,</w:t>
      </w:r>
      <w:r w:rsidR="000E66F7" w:rsidRPr="00895CA6">
        <w:rPr>
          <w:rFonts w:ascii="Lora" w:hAnsi="Lora" w:cs="Arial"/>
          <w:color w:val="202124"/>
          <w:shd w:val="clear" w:color="auto" w:fill="FFFFFF"/>
        </w:rPr>
        <w:t xml:space="preserve"> respirati</w:t>
      </w:r>
      <w:r w:rsidR="00DA4935">
        <w:rPr>
          <w:rFonts w:ascii="Lora" w:hAnsi="Lora" w:cs="Arial"/>
          <w:color w:val="202124"/>
          <w:shd w:val="clear" w:color="auto" w:fill="FFFFFF"/>
        </w:rPr>
        <w:t>on</w:t>
      </w:r>
      <w:r w:rsidR="000E66F7" w:rsidRPr="00895CA6">
        <w:rPr>
          <w:rFonts w:ascii="Lora" w:hAnsi="Lora" w:cs="Arial"/>
          <w:color w:val="202124"/>
          <w:shd w:val="clear" w:color="auto" w:fill="FFFFFF"/>
        </w:rPr>
        <w:t xml:space="preserve"> structure</w:t>
      </w:r>
      <w:r w:rsidR="00F72112">
        <w:rPr>
          <w:rFonts w:ascii="Lora" w:hAnsi="Lora" w:cs="Arial"/>
          <w:color w:val="202124"/>
          <w:shd w:val="clear" w:color="auto" w:fill="FFFFFF"/>
        </w:rPr>
        <w:t>s</w:t>
      </w:r>
      <w:r w:rsidR="000E66F7" w:rsidRPr="00895CA6">
        <w:rPr>
          <w:rFonts w:ascii="Lora" w:hAnsi="Lora" w:cs="Arial"/>
          <w:color w:val="202124"/>
          <w:shd w:val="clear" w:color="auto" w:fill="FFFFFF"/>
        </w:rPr>
        <w:t xml:space="preserve"> such as gills)</w:t>
      </w:r>
      <w:r w:rsidR="00E03765">
        <w:rPr>
          <w:rFonts w:ascii="Lora" w:hAnsi="Lora" w:cs="Arial"/>
          <w:color w:val="202124"/>
          <w:shd w:val="clear" w:color="auto" w:fill="FFFFFF"/>
        </w:rPr>
        <w:t xml:space="preserve"> or</w:t>
      </w:r>
      <w:r w:rsidR="0094797E" w:rsidRPr="00895CA6">
        <w:rPr>
          <w:rFonts w:ascii="Lora" w:hAnsi="Lora" w:cs="Arial"/>
          <w:color w:val="202124"/>
          <w:shd w:val="clear" w:color="auto" w:fill="FFFFFF"/>
        </w:rPr>
        <w:t xml:space="preserve"> ingesting </w:t>
      </w:r>
      <w:r w:rsidR="00BA0534" w:rsidRPr="00895CA6">
        <w:rPr>
          <w:rFonts w:ascii="Lora" w:hAnsi="Lora" w:cs="Arial"/>
          <w:color w:val="202124"/>
          <w:shd w:val="clear" w:color="auto" w:fill="FFFFFF"/>
        </w:rPr>
        <w:t>contaminated prey</w:t>
      </w:r>
      <w:r w:rsidR="00E81EB8">
        <w:rPr>
          <w:rFonts w:ascii="Lora" w:hAnsi="Lora" w:cs="Arial"/>
          <w:color w:val="202124"/>
          <w:shd w:val="clear" w:color="auto" w:fill="FFFFFF"/>
        </w:rPr>
        <w:t xml:space="preserve"> or </w:t>
      </w:r>
      <w:r w:rsidR="00E81EB8" w:rsidRPr="00895CA6">
        <w:rPr>
          <w:rFonts w:ascii="Lora" w:hAnsi="Lora" w:cs="Arial"/>
          <w:color w:val="202124"/>
          <w:shd w:val="clear" w:color="auto" w:fill="FFFFFF"/>
        </w:rPr>
        <w:t xml:space="preserve">oil droplets </w:t>
      </w:r>
      <w:r w:rsidR="00E81EB8">
        <w:rPr>
          <w:rFonts w:ascii="Lora" w:hAnsi="Lora" w:cs="Arial"/>
          <w:color w:val="202124"/>
          <w:shd w:val="clear" w:color="auto" w:fill="FFFFFF"/>
        </w:rPr>
        <w:t>in the water column</w:t>
      </w:r>
      <w:r w:rsidR="00895CA6">
        <w:rPr>
          <w:rFonts w:ascii="Lora" w:hAnsi="Lora" w:cs="Arial"/>
          <w:color w:val="202124"/>
          <w:shd w:val="clear" w:color="auto" w:fill="FFFFFF"/>
        </w:rPr>
        <w:t xml:space="preserve"> </w:t>
      </w:r>
      <w:r w:rsidR="00895CA6">
        <w:rPr>
          <w:rFonts w:ascii="Lora" w:hAnsi="Lora" w:cs="Arial"/>
          <w:color w:val="202124"/>
          <w:shd w:val="clear" w:color="auto" w:fill="FFFFFF"/>
        </w:rPr>
        <w:fldChar w:fldCharType="begin"/>
      </w:r>
      <w:r w:rsidR="00895CA6">
        <w:rPr>
          <w:rFonts w:ascii="Lora" w:hAnsi="Lora" w:cs="Arial"/>
          <w:color w:val="202124"/>
          <w:shd w:val="clear" w:color="auto" w:fill="FFFFFF"/>
        </w:rPr>
        <w:instrText xml:space="preserve"> ADDIN ZOTERO_ITEM CSL_CITATION {"citationID":"hMZoAm65","properties":{"formattedCitation":"(Wright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895CA6">
        <w:rPr>
          <w:rFonts w:ascii="Lora" w:hAnsi="Lora" w:cs="Arial"/>
          <w:color w:val="202124"/>
          <w:shd w:val="clear" w:color="auto" w:fill="FFFFFF"/>
        </w:rPr>
        <w:fldChar w:fldCharType="separate"/>
      </w:r>
      <w:r w:rsidR="00895CA6" w:rsidRPr="00895CA6">
        <w:rPr>
          <w:rFonts w:ascii="Lora" w:hAnsi="Lora" w:cs="Times New Roman"/>
          <w:szCs w:val="24"/>
        </w:rPr>
        <w:t xml:space="preserve">(Wright </w:t>
      </w:r>
      <w:r w:rsidR="00895CA6" w:rsidRPr="00895CA6">
        <w:rPr>
          <w:rFonts w:ascii="Lora" w:hAnsi="Lora" w:cs="Times New Roman"/>
          <w:i/>
          <w:iCs/>
          <w:szCs w:val="24"/>
        </w:rPr>
        <w:t>et al.</w:t>
      </w:r>
      <w:r w:rsidR="00895CA6" w:rsidRPr="00895CA6">
        <w:rPr>
          <w:rFonts w:ascii="Lora" w:hAnsi="Lora" w:cs="Times New Roman"/>
          <w:szCs w:val="24"/>
        </w:rPr>
        <w:t>, 2022)</w:t>
      </w:r>
      <w:r w:rsidR="00895CA6">
        <w:rPr>
          <w:rFonts w:ascii="Lora" w:hAnsi="Lora" w:cs="Arial"/>
          <w:color w:val="202124"/>
          <w:shd w:val="clear" w:color="auto" w:fill="FFFFFF"/>
        </w:rPr>
        <w:fldChar w:fldCharType="end"/>
      </w:r>
      <w:r w:rsidR="00BA0534" w:rsidRPr="00895CA6">
        <w:rPr>
          <w:rFonts w:ascii="Lora" w:hAnsi="Lora" w:cs="Arial"/>
          <w:color w:val="202124"/>
          <w:shd w:val="clear" w:color="auto" w:fill="FFFFFF"/>
        </w:rPr>
        <w:t xml:space="preserve">. </w:t>
      </w:r>
      <w:r w:rsidR="00C824A2">
        <w:rPr>
          <w:rFonts w:ascii="Lora" w:hAnsi="Lora" w:cs="Arial"/>
          <w:color w:val="202124"/>
          <w:shd w:val="clear" w:color="auto" w:fill="FFFFFF"/>
        </w:rPr>
        <w:t>Oil drop</w:t>
      </w:r>
      <w:r w:rsidR="006B5FB4">
        <w:rPr>
          <w:rFonts w:ascii="Lora" w:hAnsi="Lora" w:cs="Arial"/>
          <w:color w:val="202124"/>
          <w:shd w:val="clear" w:color="auto" w:fill="FFFFFF"/>
        </w:rPr>
        <w:t>lets</w:t>
      </w:r>
      <w:r w:rsidR="00C824A2">
        <w:rPr>
          <w:rFonts w:ascii="Lora" w:hAnsi="Lora" w:cs="Arial"/>
          <w:color w:val="202124"/>
          <w:shd w:val="clear" w:color="auto" w:fill="FFFFFF"/>
        </w:rPr>
        <w:t xml:space="preserve"> can also </w:t>
      </w:r>
      <w:r w:rsidR="001225D6">
        <w:rPr>
          <w:rFonts w:ascii="Lora" w:hAnsi="Lora" w:cs="Arial"/>
          <w:color w:val="202124"/>
          <w:shd w:val="clear" w:color="auto" w:fill="FFFFFF"/>
        </w:rPr>
        <w:t xml:space="preserve">adhere to the outer surface of fish </w:t>
      </w:r>
      <w:r w:rsidR="004C6653">
        <w:rPr>
          <w:rFonts w:ascii="Lora" w:hAnsi="Lora" w:cs="Arial"/>
          <w:color w:val="202124"/>
          <w:shd w:val="clear" w:color="auto" w:fill="FFFFFF"/>
        </w:rPr>
        <w:t>eggs</w:t>
      </w:r>
      <w:r w:rsidR="00397A6D">
        <w:rPr>
          <w:rFonts w:ascii="Lora" w:hAnsi="Lora" w:cs="Arial"/>
          <w:color w:val="202124"/>
          <w:shd w:val="clear" w:color="auto" w:fill="FFFFFF"/>
        </w:rPr>
        <w:t xml:space="preserve">, </w:t>
      </w:r>
      <w:r w:rsidR="00BE4A2D" w:rsidRPr="00332DDE">
        <w:rPr>
          <w:rFonts w:ascii="Lora" w:hAnsi="Lora" w:cs="Arial"/>
          <w:color w:val="202124"/>
          <w:shd w:val="clear" w:color="auto" w:fill="FFFFFF"/>
        </w:rPr>
        <w:t xml:space="preserve">causing oil fouling and direct </w:t>
      </w:r>
      <w:r w:rsidR="004C6653" w:rsidRPr="00332DDE">
        <w:rPr>
          <w:rFonts w:ascii="Lora" w:hAnsi="Lora" w:cs="Arial"/>
          <w:color w:val="202124"/>
          <w:shd w:val="clear" w:color="auto" w:fill="FFFFFF"/>
        </w:rPr>
        <w:t xml:space="preserve">interaction between an oil spill and an embryonic fish </w:t>
      </w:r>
      <w:r w:rsidR="000D2D3A">
        <w:rPr>
          <w:rFonts w:ascii="Lora" w:hAnsi="Lora" w:cs="Arial"/>
          <w:color w:val="202124"/>
          <w:shd w:val="clear" w:color="auto" w:fill="FFFFFF"/>
        </w:rPr>
        <w:fldChar w:fldCharType="begin"/>
      </w:r>
      <w:r w:rsidR="000D2D3A">
        <w:rPr>
          <w:rFonts w:ascii="Lora" w:hAnsi="Lora" w:cs="Arial"/>
          <w:color w:val="202124"/>
          <w:shd w:val="clear" w:color="auto" w:fill="FFFFFF"/>
        </w:rPr>
        <w:instrText xml:space="preserve"> ADDIN ZOTERO_ITEM CSL_CITATION {"citationID":"CkK8ECHu","properties":{"formattedCitation":"(Hansen {\\i{}et al.}, 2019)","plainCitation":"(Hansen et al., 2019)","noteIndex":0},"citationItems":[{"id":987,"uris":["http://zotero.org/users/local/E2pRs6mx/items/TB9QFFCS"],"itemData":{"id":987,"type":"article-journal","abstract":"During accidental crude oil spills and permitted discharges of produced water into the marine environment, a large fraction of naturally occurring oil components will be contained in micron-sized oil droplets. Toxicity is assumed to be associated with the dissolved fraction of oil components, however the potential contribution of oil droplets to toxicity is currently not well known. In the present work we wanted to evaluate the contribution of oil droplets to effects on normal development of Atlantic cod (Gadus morhua) through exposing embryos for 96</w:instrText>
      </w:r>
      <w:r w:rsidR="000D2D3A">
        <w:rPr>
          <w:rFonts w:ascii="Times New Roman" w:hAnsi="Times New Roman" w:cs="Times New Roman"/>
          <w:color w:val="202124"/>
          <w:shd w:val="clear" w:color="auto" w:fill="FFFFFF"/>
        </w:rPr>
        <w:instrText> </w:instrText>
      </w:r>
      <w:r w:rsidR="000D2D3A">
        <w:rPr>
          <w:rFonts w:ascii="Lora" w:hAnsi="Lora" w:cs="Arial"/>
          <w:color w:val="202124"/>
          <w:shd w:val="clear" w:color="auto" w:fill="FFFFFF"/>
        </w:rPr>
        <w:instrText>h to un-filtered (dispersions containing droplets) and filtered (water soluble fractions) dispersions in a flow-through system at dispersion concentrations ranging from 0.14 to 4.34</w:instrText>
      </w:r>
      <w:r w:rsidR="000D2D3A">
        <w:rPr>
          <w:rFonts w:ascii="Times New Roman" w:hAnsi="Times New Roman" w:cs="Times New Roman"/>
          <w:color w:val="202124"/>
          <w:shd w:val="clear" w:color="auto" w:fill="FFFFFF"/>
        </w:rPr>
        <w:instrText> </w:instrText>
      </w:r>
      <w:r w:rsidR="000D2D3A">
        <w:rPr>
          <w:rFonts w:ascii="Lora" w:hAnsi="Lora" w:cs="Arial"/>
          <w:color w:val="202124"/>
          <w:shd w:val="clear" w:color="auto" w:fill="FFFFFF"/>
        </w:rPr>
        <w:instrText xml:space="preserve">mg oil/L. After exposure, the embryos were kept in clean seawater until hatch when survival, development and morphology were assessed. The experiment was performed at two different stages of embryonic development to cover two potentially sensitive stages (gastrulation and organogenesis). Exposure of cod embryos to crude oil dispersions caused acute and delayed toxicity, including manifestation of morphological deformations in hatched larvae. Oil droplets appear to contribute to some of the observed effects including mortality, larvae condition (standard length, body surface, and yolk sac size), spinal deformations as well as alterations in craniofacial and jaw development. The timing of exposure may be essential for the development of effects as higher acute mortality was observed when embryos were exposed from the start of gastrulation (Experiment 1) than when exposed during organogenesis (Experiment 2). Even though low mortality was observed when exposed during organogenesis, concentration-dependent mortality was observed during recovery.","container-title":"Marine Environmental Research","DOI":"10.1016/j.marenvres.2019.104753","ISSN":"0141-1136","journalAbbreviation":"Marine Environmental Research","language":"en","page":"104753","source":"ScienceDirect","title":"Developmental effects in fish embryos exposed to oil dispersions – The impact of crude oil micro-droplets","volume":"150","author":[{"family":"Hansen","given":"Bjørn Henrik"},{"family":"Salaberria","given":"Iurgi"},{"family":"Read","given":"Kari Ella"},{"family":"Wold","given":"Per Arvid"},{"family":"Hammer","given":"Karen Marie"},{"family":"Olsen","given":"Anders J."},{"family":"Altin","given":"Dag"},{"family":"Øverjordet","given":"Ida Beathe"},{"family":"Nordtug","given":"Trond"},{"family":"Bardal","given":"Tora"},{"family":"Kjørsvik","given":"Elin"}],"issued":{"date-parts":[["2019",9,1]]}}}],"schema":"https://github.com/citation-style-language/schema/raw/master/csl-citation.json"} </w:instrText>
      </w:r>
      <w:r w:rsidR="000D2D3A">
        <w:rPr>
          <w:rFonts w:ascii="Lora" w:hAnsi="Lora" w:cs="Arial"/>
          <w:color w:val="202124"/>
          <w:shd w:val="clear" w:color="auto" w:fill="FFFFFF"/>
        </w:rPr>
        <w:fldChar w:fldCharType="separate"/>
      </w:r>
      <w:r w:rsidR="000D2D3A" w:rsidRPr="000D2D3A">
        <w:rPr>
          <w:rFonts w:ascii="Lora" w:hAnsi="Lora" w:cs="Times New Roman"/>
          <w:szCs w:val="24"/>
        </w:rPr>
        <w:t xml:space="preserve">(Hansen </w:t>
      </w:r>
      <w:r w:rsidR="000D2D3A" w:rsidRPr="000D2D3A">
        <w:rPr>
          <w:rFonts w:ascii="Lora" w:hAnsi="Lora" w:cs="Times New Roman"/>
          <w:i/>
          <w:iCs/>
          <w:szCs w:val="24"/>
        </w:rPr>
        <w:t>et al.</w:t>
      </w:r>
      <w:r w:rsidR="000D2D3A" w:rsidRPr="000D2D3A">
        <w:rPr>
          <w:rFonts w:ascii="Lora" w:hAnsi="Lora" w:cs="Times New Roman"/>
          <w:szCs w:val="24"/>
        </w:rPr>
        <w:t>, 2019)</w:t>
      </w:r>
      <w:r w:rsidR="000D2D3A">
        <w:rPr>
          <w:rFonts w:ascii="Lora" w:hAnsi="Lora" w:cs="Arial"/>
          <w:color w:val="202124"/>
          <w:shd w:val="clear" w:color="auto" w:fill="FFFFFF"/>
        </w:rPr>
        <w:fldChar w:fldCharType="end"/>
      </w:r>
      <w:r w:rsidR="0091200C">
        <w:rPr>
          <w:rFonts w:ascii="Lora" w:hAnsi="Lora" w:cs="Arial"/>
          <w:color w:val="202124"/>
          <w:shd w:val="clear" w:color="auto" w:fill="FFFFFF"/>
        </w:rPr>
        <w:t>, makin</w:t>
      </w:r>
      <w:r w:rsidR="00A33B67">
        <w:rPr>
          <w:rFonts w:ascii="Lora" w:hAnsi="Lora" w:cs="Arial"/>
          <w:color w:val="202124"/>
          <w:shd w:val="clear" w:color="auto" w:fill="FFFFFF"/>
        </w:rPr>
        <w:t>g</w:t>
      </w:r>
      <w:r w:rsidR="001A4540">
        <w:rPr>
          <w:rFonts w:ascii="Lora" w:hAnsi="Lora" w:cs="Arial"/>
          <w:color w:val="202124"/>
          <w:shd w:val="clear" w:color="auto" w:fill="FFFFFF"/>
        </w:rPr>
        <w:t xml:space="preserve"> spaw</w:t>
      </w:r>
      <w:r w:rsidR="00A33B67">
        <w:rPr>
          <w:rFonts w:ascii="Lora" w:hAnsi="Lora" w:cs="Arial"/>
          <w:color w:val="202124"/>
          <w:shd w:val="clear" w:color="auto" w:fill="FFFFFF"/>
        </w:rPr>
        <w:t>n</w:t>
      </w:r>
      <w:r w:rsidR="001A4540">
        <w:rPr>
          <w:rFonts w:ascii="Lora" w:hAnsi="Lora" w:cs="Arial"/>
          <w:color w:val="202124"/>
          <w:shd w:val="clear" w:color="auto" w:fill="FFFFFF"/>
        </w:rPr>
        <w:t>ing grounds and egg</w:t>
      </w:r>
      <w:r w:rsidR="00E741C9">
        <w:rPr>
          <w:rFonts w:ascii="Lora" w:hAnsi="Lora" w:cs="Arial"/>
          <w:color w:val="202124"/>
          <w:shd w:val="clear" w:color="auto" w:fill="FFFFFF"/>
        </w:rPr>
        <w:t>/</w:t>
      </w:r>
      <w:r w:rsidR="001A4540">
        <w:rPr>
          <w:rFonts w:ascii="Lora" w:hAnsi="Lora" w:cs="Arial"/>
          <w:color w:val="202124"/>
          <w:shd w:val="clear" w:color="auto" w:fill="FFFFFF"/>
        </w:rPr>
        <w:t xml:space="preserve">larva drift areas especially vulnerable </w:t>
      </w:r>
      <w:r w:rsidR="0091200C" w:rsidRPr="00332DDE">
        <w:rPr>
          <w:rFonts w:ascii="Lora" w:hAnsi="Lora" w:cs="Segoe UI"/>
          <w:color w:val="333333"/>
          <w:shd w:val="clear" w:color="auto" w:fill="FCFCFC"/>
        </w:rPr>
        <w:fldChar w:fldCharType="begin"/>
      </w:r>
      <w:r w:rsidR="0091200C" w:rsidRPr="00332DDE">
        <w:rPr>
          <w:rFonts w:ascii="Lora" w:hAnsi="Lora" w:cs="Segoe UI"/>
          <w:color w:val="333333"/>
          <w:shd w:val="clear" w:color="auto" w:fill="FCFCFC"/>
        </w:rPr>
        <w:instrText xml:space="preserve"> ADDIN ZOTERO_ITEM CSL_CITATION {"citationID":"wwfPHvTb","properties":{"formattedCitation":"(Langangen {\\i{}et al.}, 2017; Wright {\\i{}et al.}, 2022)","plainCitation":"(Langangen et al., 2017; Wright et al., 2022)","noteIndex":0},"citationItems":[{"id":1088,"uris":["http://zotero.org/users/local/E2pRs6mx/items/5UDWGWPW"],"itemData":{"id":1088,"type":"article-journal","abstract":"The effects of oil spills on marine biological systems are of great concern, especially in regions with high biological production of harvested resources such as in the Northeastern Atlantic. The scientific studies of the impact of oil spills on fish stocks tend to ignore that spatial patterns of natural mortality may influence the magnitude of the impact over time. Here, we first illustrate how spatial variation in natural mortality may affect the population impact by considering a thought experiment. Second, we consider an empirically based example of Northeast Arctic cod to extend the concept to a realistic setting. Finally, we present a scenario-based investigation of how the degree of spatial variation in natural mortality affects the impact over a gradient of oil spill sizes. Including the effects of spatial variations in natural mortality tends to widen the impact distribution, hence increasing the probability of both high and low impact events.","container-title":"Marine Pollution Bulletin","DOI":"10.1016/j.marpolbul.2017.03.037","ISSN":"0025-326X","issue":"1","journalAbbreviation":"Marine Pollution Bulletin","language":"en","page":"102-109","source":"ScienceDirect","title":"The effects of oil spills on marine fish: Implications of spatial variation in natural mortality","title-short":"The effects of oil spills on marine fish","volume":"119","author":[{"family":"Langangen","given":"Ø."},{"family":"Olsen","given":"E."},{"family":"Stige","given":"L. C."},{"family":"Ohlberger","given":"J."},{"family":"Yaragina","given":"N. A."},{"family":"Vikebø","given":"F. B."},{"family":"Bogstad","given":"B."},{"family":"Stenseth","given":"N. C."},{"family":"Hjermann","given":"D. Ø."}],"issued":{"date-parts":[["2017",6,15]]}}},{"id":1010,"uris":["http://zotero.org/users/local/E2pRs6mx/items/WEJTQAH5"],"itemData":{"id":1010,"type":"chapter","abstract":"Oil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91200C" w:rsidRPr="00332DDE">
        <w:rPr>
          <w:rFonts w:ascii="Lora" w:hAnsi="Lora" w:cs="Segoe UI"/>
          <w:color w:val="333333"/>
          <w:shd w:val="clear" w:color="auto" w:fill="FCFCFC"/>
        </w:rPr>
        <w:fldChar w:fldCharType="separate"/>
      </w:r>
      <w:r w:rsidR="0091200C" w:rsidRPr="00332DDE">
        <w:rPr>
          <w:rFonts w:ascii="Lora" w:hAnsi="Lora" w:cs="Segoe UI"/>
        </w:rPr>
        <w:t xml:space="preserve">(Langangen </w:t>
      </w:r>
      <w:r w:rsidR="0091200C" w:rsidRPr="00332DDE">
        <w:rPr>
          <w:rFonts w:ascii="Lora" w:hAnsi="Lora" w:cs="Segoe UI"/>
          <w:i/>
          <w:iCs/>
        </w:rPr>
        <w:t>et al.</w:t>
      </w:r>
      <w:r w:rsidR="0091200C" w:rsidRPr="00332DDE">
        <w:rPr>
          <w:rFonts w:ascii="Lora" w:hAnsi="Lora" w:cs="Segoe UI"/>
        </w:rPr>
        <w:t xml:space="preserve">, 2017; Wright </w:t>
      </w:r>
      <w:r w:rsidR="0091200C" w:rsidRPr="00332DDE">
        <w:rPr>
          <w:rFonts w:ascii="Lora" w:hAnsi="Lora" w:cs="Segoe UI"/>
          <w:i/>
          <w:iCs/>
        </w:rPr>
        <w:t>et al.</w:t>
      </w:r>
      <w:r w:rsidR="0091200C" w:rsidRPr="00332DDE">
        <w:rPr>
          <w:rFonts w:ascii="Lora" w:hAnsi="Lora" w:cs="Segoe UI"/>
        </w:rPr>
        <w:t>, 2022)</w:t>
      </w:r>
      <w:r w:rsidR="0091200C" w:rsidRPr="00332DDE">
        <w:rPr>
          <w:rFonts w:ascii="Lora" w:hAnsi="Lora" w:cs="Segoe UI"/>
          <w:color w:val="333333"/>
          <w:shd w:val="clear" w:color="auto" w:fill="FCFCFC"/>
        </w:rPr>
        <w:fldChar w:fldCharType="end"/>
      </w:r>
      <w:r w:rsidR="00F20E54">
        <w:rPr>
          <w:rFonts w:ascii="Lora" w:hAnsi="Lora" w:cs="Segoe UI"/>
          <w:color w:val="333333"/>
          <w:shd w:val="clear" w:color="auto" w:fill="FCFCFC"/>
        </w:rPr>
        <w:t>.</w:t>
      </w:r>
      <w:r w:rsidR="00F20E54">
        <w:rPr>
          <w:rFonts w:ascii="Lora" w:hAnsi="Lora"/>
        </w:rPr>
        <w:t>The impacts of oil exposure on fish can vary</w:t>
      </w:r>
      <w:r w:rsidR="00E741C9">
        <w:rPr>
          <w:rFonts w:ascii="Lora" w:hAnsi="Lora"/>
        </w:rPr>
        <w:t xml:space="preserve"> </w:t>
      </w:r>
      <w:r w:rsidR="00F20E54">
        <w:rPr>
          <w:rFonts w:ascii="Lora" w:hAnsi="Lora" w:cs="Segoe UI"/>
          <w:color w:val="333333"/>
          <w:shd w:val="clear" w:color="auto" w:fill="FCFCFC"/>
        </w:rPr>
        <w:t>(</w:t>
      </w:r>
      <w:r w:rsidR="00451010">
        <w:rPr>
          <w:rFonts w:ascii="Lora" w:hAnsi="Lora" w:cs="Segoe UI"/>
          <w:color w:val="333333"/>
          <w:shd w:val="clear" w:color="auto" w:fill="FCFCFC"/>
        </w:rPr>
        <w:fldChar w:fldCharType="begin"/>
      </w:r>
      <w:r w:rsidR="00451010">
        <w:rPr>
          <w:rFonts w:ascii="Lora" w:hAnsi="Lora" w:cs="Segoe UI"/>
          <w:color w:val="333333"/>
          <w:shd w:val="clear" w:color="auto" w:fill="FCFCFC"/>
        </w:rPr>
        <w:instrText xml:space="preserve"> REF _Ref115955680 \h </w:instrText>
      </w:r>
      <w:r w:rsidR="00451010">
        <w:rPr>
          <w:rFonts w:ascii="Lora" w:hAnsi="Lora" w:cs="Segoe UI"/>
          <w:color w:val="333333"/>
          <w:shd w:val="clear" w:color="auto" w:fill="FCFCFC"/>
        </w:rPr>
      </w:r>
      <w:r w:rsidR="00451010">
        <w:rPr>
          <w:rFonts w:ascii="Lora" w:hAnsi="Lora" w:cs="Segoe UI"/>
          <w:color w:val="333333"/>
          <w:shd w:val="clear" w:color="auto" w:fill="FCFCFC"/>
        </w:rPr>
        <w:fldChar w:fldCharType="separate"/>
      </w:r>
      <w:r w:rsidR="00451010" w:rsidRPr="002549A9">
        <w:rPr>
          <w:rFonts w:ascii="Lora" w:hAnsi="Lora"/>
        </w:rPr>
        <w:t xml:space="preserve">Table </w:t>
      </w:r>
      <w:r w:rsidR="00451010">
        <w:rPr>
          <w:rFonts w:ascii="Lora" w:hAnsi="Lora"/>
          <w:noProof/>
        </w:rPr>
        <w:t>2</w:t>
      </w:r>
      <w:r w:rsidR="00451010">
        <w:rPr>
          <w:rFonts w:ascii="Lora" w:hAnsi="Lora" w:cs="Segoe UI"/>
          <w:color w:val="333333"/>
          <w:shd w:val="clear" w:color="auto" w:fill="FCFCFC"/>
        </w:rPr>
        <w:fldChar w:fldCharType="end"/>
      </w:r>
      <w:r w:rsidR="00F20E54">
        <w:rPr>
          <w:rFonts w:ascii="Lora" w:hAnsi="Lora" w:cs="Segoe UI"/>
          <w:color w:val="333333"/>
          <w:shd w:val="clear" w:color="auto" w:fill="FCFCFC"/>
        </w:rPr>
        <w:t>)</w:t>
      </w:r>
      <w:r w:rsidR="00F20E54" w:rsidRPr="00F20E54">
        <w:rPr>
          <w:rFonts w:ascii="Lora" w:hAnsi="Lora"/>
        </w:rPr>
        <w:t xml:space="preserve"> </w:t>
      </w:r>
      <w:r w:rsidR="00F20E54">
        <w:rPr>
          <w:rFonts w:ascii="Lora" w:hAnsi="Lora"/>
        </w:rPr>
        <w:t>and depend on various factors, including exposure conditions, species, and life stage.</w:t>
      </w:r>
    </w:p>
    <w:p w14:paraId="01B1A30B" w14:textId="1A41A137" w:rsidR="000B0BCC" w:rsidRPr="002549A9" w:rsidRDefault="000B0BCC" w:rsidP="000B0BCC">
      <w:pPr>
        <w:rPr>
          <w:rFonts w:ascii="Lora" w:hAnsi="Lora"/>
        </w:rPr>
      </w:pPr>
      <w:r w:rsidRPr="002549A9">
        <w:rPr>
          <w:rFonts w:ascii="Lora" w:hAnsi="Lora"/>
        </w:rPr>
        <w:t>While some species of fish appear to respond uniquely to the exposure of oil, the majority of species studied appear to have many impacts in common. Therefore, to reduce repetition in this section, the impacts of oil toxicity on fish are initially discussed more generally (i.e., non-species specific). Following that, key commercial fish species are discussed in greater detail, as they have been the focus of more research. In the UK and surrounding waters (such as Scandinavia and the Arctic), there is a substantial research interest in the response of Atlantic cod and haddock to oil pollution. Consequently, these species make up a large chunk of the section. Finally,</w:t>
      </w:r>
      <w:r w:rsidR="00041EB0">
        <w:rPr>
          <w:rFonts w:ascii="Lora" w:hAnsi="Lora"/>
        </w:rPr>
        <w:t xml:space="preserve"> where possible,</w:t>
      </w:r>
      <w:r w:rsidRPr="002549A9">
        <w:rPr>
          <w:rFonts w:ascii="Lora" w:hAnsi="Lora"/>
        </w:rPr>
        <w:t xml:space="preserve"> </w:t>
      </w:r>
      <w:r w:rsidR="00041EB0">
        <w:rPr>
          <w:rFonts w:ascii="Lora" w:hAnsi="Lora"/>
        </w:rPr>
        <w:t xml:space="preserve">economic values of key commercial species have been given to </w:t>
      </w:r>
      <w:r w:rsidR="00F608F3">
        <w:rPr>
          <w:rFonts w:ascii="Lora" w:hAnsi="Lora"/>
        </w:rPr>
        <w:t xml:space="preserve">provide context </w:t>
      </w:r>
      <w:r w:rsidR="00E741C9">
        <w:rPr>
          <w:rFonts w:ascii="Lora" w:hAnsi="Lora"/>
        </w:rPr>
        <w:t>for</w:t>
      </w:r>
      <w:r w:rsidR="00F608F3">
        <w:rPr>
          <w:rFonts w:ascii="Lora" w:hAnsi="Lora"/>
        </w:rPr>
        <w:t xml:space="preserve"> the potential </w:t>
      </w:r>
      <w:r w:rsidR="00041EB0">
        <w:rPr>
          <w:rFonts w:ascii="Lora" w:hAnsi="Lora"/>
        </w:rPr>
        <w:t>economic loss</w:t>
      </w:r>
      <w:r w:rsidR="00F608F3">
        <w:rPr>
          <w:rFonts w:ascii="Lora" w:hAnsi="Lora"/>
        </w:rPr>
        <w:t xml:space="preserve">es that could be incurred following a catastrophic </w:t>
      </w:r>
      <w:r w:rsidR="00041EB0">
        <w:rPr>
          <w:rFonts w:ascii="Lora" w:hAnsi="Lora"/>
        </w:rPr>
        <w:t>oil spill</w:t>
      </w:r>
      <w:r w:rsidRPr="002549A9">
        <w:rPr>
          <w:rFonts w:ascii="Lora" w:hAnsi="Lora"/>
        </w:rPr>
        <w:t xml:space="preserve">. </w:t>
      </w:r>
    </w:p>
    <w:p w14:paraId="7ADD0C2C" w14:textId="5B0676A9" w:rsidR="00806520" w:rsidRPr="002549A9" w:rsidRDefault="006017D5" w:rsidP="00806520">
      <w:pPr>
        <w:pStyle w:val="Heading3"/>
        <w:rPr>
          <w:rFonts w:ascii="Lora" w:hAnsi="Lora"/>
        </w:rPr>
      </w:pPr>
      <w:bookmarkStart w:id="29" w:name="_Toc115994248"/>
      <w:bookmarkStart w:id="30" w:name="_Toc117615203"/>
      <w:r>
        <w:rPr>
          <w:rFonts w:ascii="Lora" w:hAnsi="Lora"/>
        </w:rPr>
        <w:t>Fish</w:t>
      </w:r>
      <w:r w:rsidR="00245AFE">
        <w:rPr>
          <w:rFonts w:ascii="Lora" w:hAnsi="Lora"/>
        </w:rPr>
        <w:t xml:space="preserve"> </w:t>
      </w:r>
      <w:r w:rsidR="00A517E6">
        <w:rPr>
          <w:rFonts w:ascii="Lora" w:hAnsi="Lora"/>
        </w:rPr>
        <w:t>overview</w:t>
      </w:r>
      <w:bookmarkEnd w:id="29"/>
      <w:bookmarkEnd w:id="30"/>
      <w:r w:rsidR="00245AFE">
        <w:rPr>
          <w:rFonts w:ascii="Lora" w:hAnsi="Lora"/>
        </w:rPr>
        <w:t xml:space="preserve"> </w:t>
      </w:r>
    </w:p>
    <w:p w14:paraId="2683AD55" w14:textId="663B9927" w:rsidR="000B0BCC" w:rsidRPr="002549A9" w:rsidRDefault="000B0BCC" w:rsidP="000B0BCC">
      <w:pPr>
        <w:rPr>
          <w:rFonts w:ascii="Lora" w:hAnsi="Lora"/>
        </w:rPr>
      </w:pPr>
      <w:r w:rsidRPr="002549A9">
        <w:rPr>
          <w:rFonts w:ascii="Lora" w:hAnsi="Lora"/>
        </w:rPr>
        <w:t>Fish habitats are frequently impacted by accidental oil spills. The consequences of oil toxicity in fish, however, is stage</w:t>
      </w:r>
      <w:r w:rsidR="00486AA6">
        <w:rPr>
          <w:rFonts w:ascii="Lora" w:hAnsi="Lora"/>
        </w:rPr>
        <w:t>-</w:t>
      </w:r>
      <w:r w:rsidRPr="002549A9">
        <w:rPr>
          <w:rFonts w:ascii="Lora" w:hAnsi="Lora"/>
        </w:rPr>
        <w:t xml:space="preserve">dependent, with early life stages (eggs and larvae) </w:t>
      </w:r>
      <w:r w:rsidRPr="00B75679">
        <w:rPr>
          <w:rFonts w:ascii="Lora" w:hAnsi="Lora"/>
        </w:rPr>
        <w:t>thought to the highly vulnerable to oil exposure due to the inability to control their drift</w:t>
      </w:r>
      <w:r w:rsidR="005B1188" w:rsidRPr="00B75679">
        <w:rPr>
          <w:rFonts w:ascii="Lora" w:hAnsi="Lora"/>
        </w:rPr>
        <w:t xml:space="preserve"> </w:t>
      </w:r>
      <w:r w:rsidR="00EF6C5F" w:rsidRPr="00B75679">
        <w:rPr>
          <w:rFonts w:ascii="Lora" w:hAnsi="Lora"/>
        </w:rPr>
        <w:fldChar w:fldCharType="begin"/>
      </w:r>
      <w:r w:rsidR="00EF6C5F" w:rsidRPr="00B75679">
        <w:rPr>
          <w:rFonts w:ascii="Lora" w:hAnsi="Lora"/>
        </w:rPr>
        <w:instrText xml:space="preserve"> ADDIN ZOTERO_ITEM CSL_CITATION {"citationID":"RJOAz04t","properties":{"formattedCitation":"(Olsen {\\i{}et al.}, 2010; Carroll {\\i{}et al.}, 2018; S\\uc0\\u248{}rhus {\\i{}et al.}, 2021)","plainCitation":"(Olsen et al., 2010; Carroll et al., 2018; Sørhus et al., 2021)","noteIndex":0},"citationItems":[{"id":923,"uris":["http://zotero.org/users/local/E2pRs6mx/items/WMBVUEP3"],"itemData":{"id":923,"type":"article-journal","abstract":"Olsen, E., Aanes, S., Mehl, S., Holst, J. C., Aglen, A., and Gjøsæter, H. 2010. Cod, haddock, saithe, herring, and capelin in the Barents Sea and adjacent waters: a review of the biological value of the area. – ICES Journal of Marine Science, 67: 87–101.Cod, haddock, saithe, herring, and capelin are the most important fish species in the Barents Sea and adjacent waters. Ecosystem-based management requires species-specific knowledge of the biological value and vulnerability throughout their life history and distributional range. For each of the five species and four annual quarters, the spawning (egg) areas, nursery areas for larvae and juveniles, and feeding grounds for adults are described and mapped. Areas of eggs (spawning) and larvae were the most important because these are the life stages when fish are most vulnerable to anthropogenic impact. The greatest overlap of spawning areas was from Røstbanken in the south to the Varanger Peninsula in the northeast, and overlap of larval distribution was more extensive.","container-title":"ICES Journal of Marine Science","DOI":"10.1093/icesjms/fsp229","ISSN":"1054-3139","issue":"1","journalAbbreviation":"ICES Journal of Marine Science","page":"87-101","source":"Silverchair","title":"Cod, haddock, saithe, herring, and capelin in the Barents Sea and adjacent waters: a review of the biological value of the area","title-short":"Cod, haddock, saithe, herring, and capelin in the Barents Sea and adjacent waters","volume":"67","author":[{"family":"Olsen","given":"Erik"},{"family":"Aanes","given":"Sondre"},{"family":"Mehl","given":"Sigbjørn"},{"family":"Holst","given":"Jens Christian"},{"family":"Aglen","given":"Asgeir"},{"family":"Gjøsæter","given":"Harald"}],"issued":{"date-parts":[["2010",1,1]]}}},{"id":917,"uris":["http://zotero.org/users/local/E2pRs6mx/items/Y396EKT9"],"itemData":{"id":917,"type":"article-journal","abstract":"We simulate oil spills of 1500 and 4500m3/day lasting 14, 45, and 90days in the spawning grounds of the commercial fish species, Northeast Arctic cod. Modeling the life history of individual fish eggs and larvae, we predict deviations from the historical pattern of recruitment to the adult population due to toxic oil exposures. Reductions in survival for pelagic stages of cod were 0–10%, up to a maximum of 43%. These reductions resulted in a decrease in adult cod biomass of &lt;3% for most scenarios, up to a maximum of 12%. In all simulations, the adult population remained at full reproductive potential with a sufficient number of juveniles surviving to replenish the population. The diverse age distribution helps protect the adult cod population from reductions in a single year's recruitment after a major oil spill. These results provide insights to assist in managing oil spill impacts on fisheries.","container-title":"Marine Pollution Bulletin","DOI":"10.1016/j.marpolbul.2017.10.069","ISSN":"0025-326X","journalAbbreviation":"Marine Pollution Bulletin","language":"en","page":"63-73","source":"ScienceDirect","title":"Assessing impacts of simulated oil spills on the Northeast Arctic cod fishery","volume":"126","author":[{"family":"Carroll","given":"JoLynn"},{"family":"Vikebø","given":"Frode"},{"family":"Howell","given":"Daniel"},{"family":"Broch","given":"Ole Jacob"},{"family":"Nepstad","given":"Raymond"},{"family":"Augustine","given":"Starrlight"},{"family":"Skeie","given":"Geir Morten"},{"family":"Bast","given":"Radovan"},{"family":"Juselius","given":"Jonas"}],"issued":{"date-parts":[["2018",1,1]]}}},{"id":919,"uris":["http://zotero.org/users/local/E2pRs6mx/items/TGCRZWTG"],"itemData":{"id":919,"type":"article-journal","abstract":"Early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00EF6C5F" w:rsidRPr="00B75679">
        <w:rPr>
          <w:rFonts w:ascii="Lora" w:hAnsi="Lora"/>
        </w:rPr>
        <w:fldChar w:fldCharType="separate"/>
      </w:r>
      <w:r w:rsidR="00EF6C5F" w:rsidRPr="00B75679">
        <w:rPr>
          <w:rFonts w:ascii="Lora" w:hAnsi="Lora" w:cs="Times New Roman"/>
          <w:szCs w:val="24"/>
        </w:rPr>
        <w:t xml:space="preserve">(Olsen </w:t>
      </w:r>
      <w:r w:rsidR="00EF6C5F" w:rsidRPr="00B75679">
        <w:rPr>
          <w:rFonts w:ascii="Lora" w:hAnsi="Lora" w:cs="Times New Roman"/>
          <w:i/>
          <w:iCs/>
          <w:szCs w:val="24"/>
        </w:rPr>
        <w:t>et al.</w:t>
      </w:r>
      <w:r w:rsidR="00EF6C5F" w:rsidRPr="00B75679">
        <w:rPr>
          <w:rFonts w:ascii="Lora" w:hAnsi="Lora" w:cs="Times New Roman"/>
          <w:szCs w:val="24"/>
        </w:rPr>
        <w:t xml:space="preserve">, 2010; Carroll </w:t>
      </w:r>
      <w:r w:rsidR="00EF6C5F" w:rsidRPr="00B75679">
        <w:rPr>
          <w:rFonts w:ascii="Lora" w:hAnsi="Lora" w:cs="Times New Roman"/>
          <w:i/>
          <w:iCs/>
          <w:szCs w:val="24"/>
        </w:rPr>
        <w:t>et al.</w:t>
      </w:r>
      <w:r w:rsidR="00EF6C5F" w:rsidRPr="00B75679">
        <w:rPr>
          <w:rFonts w:ascii="Lora" w:hAnsi="Lora" w:cs="Times New Roman"/>
          <w:szCs w:val="24"/>
        </w:rPr>
        <w:t xml:space="preserve">, 2018; Sørhus </w:t>
      </w:r>
      <w:r w:rsidR="00EF6C5F" w:rsidRPr="00B75679">
        <w:rPr>
          <w:rFonts w:ascii="Lora" w:hAnsi="Lora" w:cs="Times New Roman"/>
          <w:i/>
          <w:iCs/>
          <w:szCs w:val="24"/>
        </w:rPr>
        <w:t>et al.</w:t>
      </w:r>
      <w:r w:rsidR="00EF6C5F" w:rsidRPr="00B75679">
        <w:rPr>
          <w:rFonts w:ascii="Lora" w:hAnsi="Lora" w:cs="Times New Roman"/>
          <w:szCs w:val="24"/>
        </w:rPr>
        <w:t>, 2021)</w:t>
      </w:r>
      <w:r w:rsidR="00EF6C5F" w:rsidRPr="00B75679">
        <w:rPr>
          <w:rFonts w:ascii="Lora" w:hAnsi="Lora"/>
        </w:rPr>
        <w:fldChar w:fldCharType="end"/>
      </w:r>
      <w:r w:rsidRPr="00B75679">
        <w:rPr>
          <w:rFonts w:ascii="Lora" w:hAnsi="Lora"/>
        </w:rPr>
        <w:t>, and the potential disruption of the critical developmental processes taking place</w:t>
      </w:r>
      <w:r w:rsidR="003736ED" w:rsidRPr="00B75679">
        <w:rPr>
          <w:rFonts w:ascii="Lora" w:hAnsi="Lora"/>
        </w:rPr>
        <w:t xml:space="preserve"> </w:t>
      </w:r>
      <w:r w:rsidR="003736ED" w:rsidRPr="00B75679">
        <w:rPr>
          <w:rFonts w:ascii="Lora" w:hAnsi="Lora"/>
        </w:rPr>
        <w:fldChar w:fldCharType="begin"/>
      </w:r>
      <w:r w:rsidR="003736ED" w:rsidRPr="00B75679">
        <w:rPr>
          <w:rFonts w:ascii="Lora" w:hAnsi="Lora"/>
        </w:rPr>
        <w:instrText xml:space="preserve"> ADDIN ZOTERO_ITEM CSL_CITATION {"citationID":"cIEhmEyl","properties":{"formattedCitation":"(Incardona, 2017; Pasparakis {\\i{}et al.}, 2019; S\\uc0\\u248{}rhus {\\i{}et al.}, 2021)","plainCitation":"(Incardona, 2017; Pasparakis et al., 2019; Sørhus et al., 2021)","noteIndex":0},"citationItems":[{"id":926,"uris":["http://zotero.org/users/local/E2pRs6mx/items/CZABRUCV"],"itemData":{"id":926,"type":"article-journal","abstract":"With major oil spills in Korea, the United States, and China in the past decade, there has been a dramatic increase in the number of studies characterizing the developmental toxicity of crude oil and its associated polycyclic aromatic compounds (PACs). The use of model fish species with associated tools for genetic manipulation, combined with high throughput genomics techniques in nonmodel fish species, has led to significant advances in understanding the cellular and molecular bases of functional and morphological defects arising from embryonic exposure to crude oil. Following from the identification of the developing heart as the primary target of crude oil developmental toxicity, studies on individual PACs have revealed a diversity of cardiotoxic mechanisms. For some PACs that are strong agonists of the aryl hydrocarbon receptor (AHR), defects in heart development arise in an AHR-dependent manner, which has been shown for potent organochlorine agonists, such as dioxins. However, crude oil contains a much larger fraction of compounds that have been found to interfere directly with cardiomyocyte physiology in an AHR-independent manner. By comparing the cellular and molecular responses to AHR-independent and AHR-dependent toxicity, this review focuses on new insights into heart-specific pathways underlying both acute and secondary adverse outcomes to crude oil exposure during fish development.","container-title":"Archives of Environmental Contamination and Toxicology","DOI":"10.1007/s00244-017-0381-1","ISSN":"1432-0703","issue":"1","journalAbbreviation":"Arch Environ Contam Toxicol","language":"en","page":"19-32","source":"Springer Link","title":"Molecular Mechanisms of Crude Oil Developmental Toxicity in Fish","volume":"73","author":[{"family":"Incardona","given":"John P."}],"issued":{"date-parts":[["2017",7,1]]}}},{"id":928,"uris":["http://zotero.org/users/local/E2pRs6mx/items/CTM3MZSV"],"itemData":{"id":928,"type":"article-journal","abstract":"An explosion on the Deepwater Horizon (DWH) oil rig in 2010 lead to the largest marine oil spill to occur in US history, resulting in significant impacts to the ecosystems and organisms in the Northern Gulf of Mexico (GoM). The present review sought to summarize and discuss findings from the 50+ peer-reviewed publications reporting effects of DWH oil exposure on teleost fish, and concludes that oil toxicity is a multi-target, multi-organ syndrome with substantial species-specific sensitivity differences. Of the 15 species tested with characterized exposures, 20% show effects at concentrations &lt;1</w:instrText>
      </w:r>
      <w:r w:rsidR="003736ED" w:rsidRPr="00B75679">
        <w:rPr>
          <w:rFonts w:ascii="Times New Roman" w:hAnsi="Times New Roman" w:cs="Times New Roman"/>
        </w:rPr>
        <w:instrText> </w:instrText>
      </w:r>
      <w:r w:rsidR="003736ED" w:rsidRPr="00B75679">
        <w:rPr>
          <w:rFonts w:ascii="Lora" w:hAnsi="Lora" w:hint="eastAsia"/>
        </w:rPr>
        <w:instrText>μ</w:instrText>
      </w:r>
      <w:r w:rsidR="003736ED" w:rsidRPr="00B75679">
        <w:rPr>
          <w:rFonts w:ascii="Lora" w:hAnsi="Lora"/>
        </w:rPr>
        <w:instrText>g</w:instrText>
      </w:r>
      <w:r w:rsidR="003736ED" w:rsidRPr="00B75679">
        <w:rPr>
          <w:rFonts w:ascii="Times New Roman" w:hAnsi="Times New Roman" w:cs="Times New Roman"/>
        </w:rPr>
        <w:instrText> </w:instrText>
      </w:r>
      <w:r w:rsidR="003736ED" w:rsidRPr="00B75679">
        <w:rPr>
          <w:rFonts w:ascii="Lora" w:hAnsi="Lora"/>
        </w:rPr>
        <w:instrText>l</w:instrText>
      </w:r>
      <w:r w:rsidR="003736ED" w:rsidRPr="00B75679">
        <w:rPr>
          <w:rFonts w:ascii="Lora" w:hAnsi="Lora" w:cs="Lora"/>
        </w:rPr>
        <w:instrText>−</w:instrText>
      </w:r>
      <w:r w:rsidR="003736ED" w:rsidRPr="00B75679">
        <w:rPr>
          <w:rFonts w:ascii="Lora" w:hAnsi="Lora"/>
        </w:rPr>
        <w:instrText>1 while 50% display effects at &lt;8.6</w:instrText>
      </w:r>
      <w:r w:rsidR="003736ED" w:rsidRPr="00B75679">
        <w:rPr>
          <w:rFonts w:ascii="Times New Roman" w:hAnsi="Times New Roman" w:cs="Times New Roman"/>
        </w:rPr>
        <w:instrText> </w:instrText>
      </w:r>
      <w:r w:rsidR="003736ED" w:rsidRPr="00B75679">
        <w:rPr>
          <w:rFonts w:ascii="Lora" w:hAnsi="Lora" w:hint="eastAsia"/>
        </w:rPr>
        <w:instrText>μ</w:instrText>
      </w:r>
      <w:r w:rsidR="003736ED" w:rsidRPr="00B75679">
        <w:rPr>
          <w:rFonts w:ascii="Lora" w:hAnsi="Lora"/>
        </w:rPr>
        <w:instrText>g</w:instrText>
      </w:r>
      <w:r w:rsidR="003736ED" w:rsidRPr="00B75679">
        <w:rPr>
          <w:rFonts w:ascii="Times New Roman" w:hAnsi="Times New Roman" w:cs="Times New Roman"/>
        </w:rPr>
        <w:instrText> </w:instrText>
      </w:r>
      <w:r w:rsidR="003736ED" w:rsidRPr="00B75679">
        <w:rPr>
          <w:rFonts w:ascii="Lora" w:hAnsi="Lora"/>
        </w:rPr>
        <w:instrText>l</w:instrText>
      </w:r>
      <w:r w:rsidR="003736ED" w:rsidRPr="00B75679">
        <w:rPr>
          <w:rFonts w:ascii="Lora" w:hAnsi="Lora" w:cs="Lora"/>
        </w:rPr>
        <w:instrText>−</w:instrText>
      </w:r>
      <w:r w:rsidR="003736ED" w:rsidRPr="00B75679">
        <w:rPr>
          <w:rFonts w:ascii="Lora" w:hAnsi="Lora"/>
        </w:rPr>
        <w:instrText xml:space="preserve">1 </w:instrText>
      </w:r>
      <w:r w:rsidR="003736ED" w:rsidRPr="00B75679">
        <w:rPr>
          <w:rFonts w:ascii="Lora" w:hAnsi="Lora" w:hint="eastAsia"/>
        </w:rPr>
        <w:instrText>Σ</w:instrText>
      </w:r>
      <w:r w:rsidR="003736ED" w:rsidRPr="00B75679">
        <w:rPr>
          <w:rFonts w:ascii="Lora" w:hAnsi="Lora"/>
        </w:rPr>
        <w:instrText>PAH50, concentrations well within the range of reported environmental levels during the spill. Cardiotoxic effects are among the most frequently reported endpoints in DWH oil exposure studies and are thought to have significant downstream effects on fitness and survival. However, additional and possibly cardio-toxic independent impacts on sensory function and behavior are reported at very low exposure concentrations (&lt; 1</w:instrText>
      </w:r>
      <w:r w:rsidR="003736ED" w:rsidRPr="00B75679">
        <w:rPr>
          <w:rFonts w:ascii="Times New Roman" w:hAnsi="Times New Roman" w:cs="Times New Roman"/>
        </w:rPr>
        <w:instrText> </w:instrText>
      </w:r>
      <w:r w:rsidR="003736ED" w:rsidRPr="00B75679">
        <w:rPr>
          <w:rFonts w:ascii="Lora" w:hAnsi="Lora" w:hint="eastAsia"/>
        </w:rPr>
        <w:instrText>μ</w:instrText>
      </w:r>
      <w:r w:rsidR="003736ED" w:rsidRPr="00B75679">
        <w:rPr>
          <w:rFonts w:ascii="Lora" w:hAnsi="Lora"/>
        </w:rPr>
        <w:instrText>g</w:instrText>
      </w:r>
      <w:r w:rsidR="003736ED" w:rsidRPr="00B75679">
        <w:rPr>
          <w:rFonts w:ascii="Times New Roman" w:hAnsi="Times New Roman" w:cs="Times New Roman"/>
        </w:rPr>
        <w:instrText> </w:instrText>
      </w:r>
      <w:r w:rsidR="003736ED" w:rsidRPr="00B75679">
        <w:rPr>
          <w:rFonts w:ascii="Lora" w:hAnsi="Lora"/>
        </w:rPr>
        <w:instrText>l</w:instrText>
      </w:r>
      <w:r w:rsidR="003736ED" w:rsidRPr="00B75679">
        <w:rPr>
          <w:rFonts w:ascii="Lora" w:hAnsi="Lora" w:cs="Lora"/>
        </w:rPr>
        <w:instrText>−</w:instrText>
      </w:r>
      <w:r w:rsidR="003736ED" w:rsidRPr="00B75679">
        <w:rPr>
          <w:rFonts w:ascii="Lora" w:hAnsi="Lora"/>
        </w:rPr>
        <w:instrText xml:space="preserve">1 </w:instrText>
      </w:r>
      <w:r w:rsidR="003736ED" w:rsidRPr="00B75679">
        <w:rPr>
          <w:rFonts w:ascii="Lora" w:hAnsi="Lora" w:cs="Lora"/>
        </w:rPr>
        <w:instrText>∑</w:instrText>
      </w:r>
      <w:r w:rsidR="003736ED" w:rsidRPr="00B75679">
        <w:rPr>
          <w:rFonts w:ascii="Lora" w:hAnsi="Lora"/>
        </w:rPr>
        <w:instrText>PAH50) and are clearly deserving of further study. Available information about modes of action leading to different categories of effects are summarized in the present review. An overview of the literature illustrates that early life stages (ELS) are approximately 1-order of magnitude more sensitive than corresponding later life stages, but also illustrates that adults can be impacted at concentrations as low as 4</w:instrText>
      </w:r>
      <w:r w:rsidR="003736ED" w:rsidRPr="00B75679">
        <w:rPr>
          <w:rFonts w:ascii="Times New Roman" w:hAnsi="Times New Roman" w:cs="Times New Roman"/>
        </w:rPr>
        <w:instrText> </w:instrText>
      </w:r>
      <w:r w:rsidR="003736ED" w:rsidRPr="00B75679">
        <w:rPr>
          <w:rFonts w:ascii="Lora" w:hAnsi="Lora" w:hint="eastAsia"/>
        </w:rPr>
        <w:instrText>μ</w:instrText>
      </w:r>
      <w:r w:rsidR="003736ED" w:rsidRPr="00B75679">
        <w:rPr>
          <w:rFonts w:ascii="Lora" w:hAnsi="Lora"/>
        </w:rPr>
        <w:instrText>g</w:instrText>
      </w:r>
      <w:r w:rsidR="003736ED" w:rsidRPr="00B75679">
        <w:rPr>
          <w:rFonts w:ascii="Times New Roman" w:hAnsi="Times New Roman" w:cs="Times New Roman"/>
        </w:rPr>
        <w:instrText> </w:instrText>
      </w:r>
      <w:r w:rsidR="003736ED" w:rsidRPr="00B75679">
        <w:rPr>
          <w:rFonts w:ascii="Lora" w:hAnsi="Lora"/>
        </w:rPr>
        <w:instrText>l</w:instrText>
      </w:r>
      <w:r w:rsidR="003736ED" w:rsidRPr="00B75679">
        <w:rPr>
          <w:rFonts w:ascii="Lora" w:hAnsi="Lora" w:cs="Lora"/>
        </w:rPr>
        <w:instrText>−</w:instrText>
      </w:r>
      <w:r w:rsidR="003736ED" w:rsidRPr="00B75679">
        <w:rPr>
          <w:rFonts w:ascii="Lora" w:hAnsi="Lora"/>
        </w:rPr>
        <w:instrText xml:space="preserve">1 </w:instrText>
      </w:r>
      <w:r w:rsidR="003736ED" w:rsidRPr="00B75679">
        <w:rPr>
          <w:rFonts w:ascii="Lora" w:hAnsi="Lora" w:hint="eastAsia"/>
        </w:rPr>
        <w:instrText>Σ</w:instrText>
      </w:r>
      <w:r w:rsidR="003736ED" w:rsidRPr="00B75679">
        <w:rPr>
          <w:rFonts w:ascii="Lora" w:hAnsi="Lora"/>
        </w:rPr>
        <w:instrText>PAH50. The majority of studies exploring DWH oil toxicity in fish are performed using acute exposures (1–2</w:instrText>
      </w:r>
      <w:r w:rsidR="003736ED" w:rsidRPr="00B75679">
        <w:rPr>
          <w:rFonts w:ascii="Times New Roman" w:hAnsi="Times New Roman" w:cs="Times New Roman"/>
        </w:rPr>
        <w:instrText> </w:instrText>
      </w:r>
      <w:r w:rsidR="003736ED" w:rsidRPr="00B75679">
        <w:rPr>
          <w:rFonts w:ascii="Lora" w:hAnsi="Lora"/>
        </w:rPr>
        <w:instrText>days), mid-range test temperatures (26</w:instrText>
      </w:r>
      <w:r w:rsidR="003736ED" w:rsidRPr="00B75679">
        <w:rPr>
          <w:rFonts w:ascii="Lora" w:hAnsi="Lora" w:cs="Lora"/>
        </w:rPr>
        <w:instrText>–</w:instrText>
      </w:r>
      <w:r w:rsidR="003736ED" w:rsidRPr="00B75679">
        <w:rPr>
          <w:rFonts w:ascii="Lora" w:hAnsi="Lora"/>
        </w:rPr>
        <w:instrText>28</w:instrText>
      </w:r>
      <w:r w:rsidR="003736ED" w:rsidRPr="00B75679">
        <w:rPr>
          <w:rFonts w:ascii="Times New Roman" w:hAnsi="Times New Roman" w:cs="Times New Roman"/>
        </w:rPr>
        <w:instrText> </w:instrText>
      </w:r>
      <w:r w:rsidR="003736ED" w:rsidRPr="00B75679">
        <w:rPr>
          <w:rFonts w:ascii="Lora" w:hAnsi="Lora" w:cs="Lora"/>
        </w:rPr>
        <w:instrText>°</w:instrText>
      </w:r>
      <w:r w:rsidR="003736ED" w:rsidRPr="00B75679">
        <w:rPr>
          <w:rFonts w:ascii="Lora" w:hAnsi="Lora"/>
        </w:rPr>
        <w:instrText xml:space="preserve">C) and measure effects at the molecular to organismal levels, leaving a pressing need for more long-term exposures, exposures at the upper and lower levels of GoM relevant temperatures, and studies investigating population level impacts.","container-title":"Comparative Biochemistry and Physiology Part C: Toxicology &amp; Pharmacology","DOI":"10.1016/j.cbpc.2019.06.002","ISSN":"1532-0456","journalAbbreviation":"Comparative Biochemistry and Physiology Part C: Toxicology &amp; Pharmacology","language":"en","page":"108558","source":"ScienceDirect","title":"Physiological impacts of Deepwater Horizon oil on fish","volume":"224","author":[{"family":"Pasparakis","given":"Christina"},{"family":"Esbaugh","given":"Andrew J."},{"family":"Burggren","given":"Warren"},{"family":"Grosell","given":"Martin"}],"issued":{"date-parts":[["2019",10,1]]}}},{"id":919,"uris":["http://zotero.org/users/local/E2pRs6mx/items/TGCRZWTG"],"itemData":{"id":919,"type":"article-journal","abstract":"Early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003736ED" w:rsidRPr="00B75679">
        <w:rPr>
          <w:rFonts w:ascii="Lora" w:hAnsi="Lora"/>
        </w:rPr>
        <w:fldChar w:fldCharType="separate"/>
      </w:r>
      <w:r w:rsidR="003736ED" w:rsidRPr="00B75679">
        <w:rPr>
          <w:rFonts w:ascii="Lora" w:hAnsi="Lora" w:cs="Times New Roman"/>
          <w:szCs w:val="24"/>
        </w:rPr>
        <w:t xml:space="preserve">(Incardona, 2017; Pasparakis </w:t>
      </w:r>
      <w:r w:rsidR="003736ED" w:rsidRPr="00B75679">
        <w:rPr>
          <w:rFonts w:ascii="Lora" w:hAnsi="Lora" w:cs="Times New Roman"/>
          <w:i/>
          <w:iCs/>
          <w:szCs w:val="24"/>
        </w:rPr>
        <w:t>et al.</w:t>
      </w:r>
      <w:r w:rsidR="003736ED" w:rsidRPr="00B75679">
        <w:rPr>
          <w:rFonts w:ascii="Lora" w:hAnsi="Lora" w:cs="Times New Roman"/>
          <w:szCs w:val="24"/>
        </w:rPr>
        <w:t xml:space="preserve">, 2019; Sørhus </w:t>
      </w:r>
      <w:r w:rsidR="003736ED" w:rsidRPr="00B75679">
        <w:rPr>
          <w:rFonts w:ascii="Lora" w:hAnsi="Lora" w:cs="Times New Roman"/>
          <w:i/>
          <w:iCs/>
          <w:szCs w:val="24"/>
        </w:rPr>
        <w:t>et al.</w:t>
      </w:r>
      <w:r w:rsidR="003736ED" w:rsidRPr="00B75679">
        <w:rPr>
          <w:rFonts w:ascii="Lora" w:hAnsi="Lora" w:cs="Times New Roman"/>
          <w:szCs w:val="24"/>
        </w:rPr>
        <w:t>, 2021)</w:t>
      </w:r>
      <w:r w:rsidR="003736ED" w:rsidRPr="00B75679">
        <w:rPr>
          <w:rFonts w:ascii="Lora" w:hAnsi="Lora"/>
        </w:rPr>
        <w:fldChar w:fldCharType="end"/>
      </w:r>
      <w:r w:rsidR="00D41793" w:rsidRPr="00B75679">
        <w:rPr>
          <w:rFonts w:ascii="Lora" w:hAnsi="Lora"/>
        </w:rPr>
        <w:t>.</w:t>
      </w:r>
      <w:r w:rsidRPr="00B75679">
        <w:rPr>
          <w:rFonts w:ascii="Lora" w:hAnsi="Lora"/>
        </w:rPr>
        <w:t xml:space="preserve"> </w:t>
      </w:r>
      <w:r w:rsidR="00486AA6" w:rsidRPr="00B75679">
        <w:rPr>
          <w:rFonts w:ascii="Lora" w:hAnsi="Lora"/>
        </w:rPr>
        <w:t>Oil exposure</w:t>
      </w:r>
      <w:r w:rsidRPr="00B75679">
        <w:rPr>
          <w:rFonts w:ascii="Lora" w:hAnsi="Lora"/>
        </w:rPr>
        <w:t xml:space="preserve"> during these highly sensitive stages could have detrimental consequences for juvenile survival </w:t>
      </w:r>
      <w:r w:rsidR="00D41793" w:rsidRPr="00B75679">
        <w:rPr>
          <w:rFonts w:ascii="Lora" w:hAnsi="Lora"/>
        </w:rPr>
        <w:fldChar w:fldCharType="begin"/>
      </w:r>
      <w:r w:rsidR="00D41793" w:rsidRPr="00B75679">
        <w:rPr>
          <w:rFonts w:ascii="Lora" w:hAnsi="Lora"/>
        </w:rPr>
        <w:instrText xml:space="preserve"> ADDIN ZOTERO_ITEM CSL_CITATION {"citationID":"qsv47ciB","properties":{"formattedCitation":"(S\\uc0\\u248{}rhus {\\i{}et al.}, 2021)","plainCitation":"(Sørhus et al., 2021)","noteIndex":0},"citationItems":[{"id":919,"uris":["http://zotero.org/users/local/E2pRs6mx/items/TGCRZWTG"],"itemData":{"id":919,"type":"article-journal","abstract":"Early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00D41793" w:rsidRPr="00B75679">
        <w:rPr>
          <w:rFonts w:ascii="Lora" w:hAnsi="Lora"/>
        </w:rPr>
        <w:fldChar w:fldCharType="separate"/>
      </w:r>
      <w:r w:rsidR="00D41793" w:rsidRPr="00B75679">
        <w:rPr>
          <w:rFonts w:ascii="Lora" w:hAnsi="Lora" w:cs="Times New Roman"/>
          <w:szCs w:val="24"/>
        </w:rPr>
        <w:t xml:space="preserve">(Sørhus </w:t>
      </w:r>
      <w:r w:rsidR="00D41793" w:rsidRPr="00B75679">
        <w:rPr>
          <w:rFonts w:ascii="Lora" w:hAnsi="Lora" w:cs="Times New Roman"/>
          <w:i/>
          <w:iCs/>
          <w:szCs w:val="24"/>
        </w:rPr>
        <w:t>et al.</w:t>
      </w:r>
      <w:r w:rsidR="00D41793" w:rsidRPr="00B75679">
        <w:rPr>
          <w:rFonts w:ascii="Lora" w:hAnsi="Lora" w:cs="Times New Roman"/>
          <w:szCs w:val="24"/>
        </w:rPr>
        <w:t>, 2021)</w:t>
      </w:r>
      <w:r w:rsidR="00D41793" w:rsidRPr="00B75679">
        <w:rPr>
          <w:rFonts w:ascii="Lora" w:hAnsi="Lora"/>
        </w:rPr>
        <w:fldChar w:fldCharType="end"/>
      </w:r>
      <w:r w:rsidR="00D41793" w:rsidRPr="00B75679">
        <w:rPr>
          <w:rFonts w:ascii="Lora" w:hAnsi="Lora"/>
        </w:rPr>
        <w:t>.</w:t>
      </w:r>
      <w:r w:rsidRPr="00B75679">
        <w:rPr>
          <w:rFonts w:ascii="Lora" w:hAnsi="Lora"/>
        </w:rPr>
        <w:t xml:space="preserve"> </w:t>
      </w:r>
      <w:r w:rsidR="00531F02" w:rsidRPr="00B75679">
        <w:rPr>
          <w:rFonts w:ascii="Lora" w:hAnsi="Lora"/>
        </w:rPr>
        <w:t>For example, the 2010 DWH oil spill that released millions of gallons of crude oil into the Northern Gulf of Mexico</w:t>
      </w:r>
      <w:r w:rsidRPr="00B75679">
        <w:rPr>
          <w:rFonts w:ascii="Lora" w:hAnsi="Lora"/>
        </w:rPr>
        <w:t xml:space="preserve"> resulted in the direct death of between 2 and 5 trillion fish larvae in the area</w:t>
      </w:r>
      <w:r w:rsidR="00D41793" w:rsidRPr="00B75679">
        <w:rPr>
          <w:rFonts w:ascii="Lora" w:hAnsi="Lora"/>
        </w:rPr>
        <w:t xml:space="preserve"> </w:t>
      </w:r>
      <w:r w:rsidR="00D41793" w:rsidRPr="00B75679">
        <w:rPr>
          <w:rFonts w:ascii="Lora" w:hAnsi="Lora"/>
        </w:rPr>
        <w:fldChar w:fldCharType="begin"/>
      </w:r>
      <w:r w:rsidR="000C115E">
        <w:rPr>
          <w:rFonts w:ascii="Lora" w:hAnsi="Lora"/>
        </w:rPr>
        <w:instrText xml:space="preserve"> ADDIN ZOTERO_ITEM CSL_CITATION {"citationID":"kG5yIxm4","properties":{"formattedCitation":"(Joye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0C115E">
        <w:rPr>
          <w:rFonts w:ascii="Times New Roman" w:hAnsi="Times New Roman" w:cs="Times New Roman"/>
        </w:rPr>
        <w:instrText>׳</w:instrText>
      </w:r>
      <w:r w:rsidR="000C115E">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0C115E">
        <w:rPr>
          <w:rFonts w:ascii="Times New Roman" w:hAnsi="Times New Roman" w:cs="Times New Roman"/>
        </w:rPr>
        <w:instrText>׳</w:instrText>
      </w:r>
      <w:r w:rsidR="000C115E">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0C115E">
        <w:rPr>
          <w:rFonts w:ascii="Times New Roman" w:hAnsi="Times New Roman" w:cs="Times New Roman"/>
        </w:rPr>
        <w:instrText>׳</w:instrText>
      </w:r>
      <w:r w:rsidR="000C115E">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D41793" w:rsidRPr="00B75679">
        <w:rPr>
          <w:rFonts w:ascii="Lora" w:hAnsi="Lora"/>
        </w:rPr>
        <w:fldChar w:fldCharType="separate"/>
      </w:r>
      <w:r w:rsidR="00D41793" w:rsidRPr="00B75679">
        <w:rPr>
          <w:rFonts w:ascii="Lora" w:hAnsi="Lora" w:cs="Times New Roman"/>
          <w:szCs w:val="24"/>
        </w:rPr>
        <w:t xml:space="preserve">(Joye </w:t>
      </w:r>
      <w:r w:rsidR="00D41793" w:rsidRPr="00B75679">
        <w:rPr>
          <w:rFonts w:ascii="Lora" w:hAnsi="Lora" w:cs="Times New Roman"/>
          <w:i/>
          <w:iCs/>
          <w:szCs w:val="24"/>
        </w:rPr>
        <w:t>et al.</w:t>
      </w:r>
      <w:r w:rsidR="00D41793" w:rsidRPr="00B75679">
        <w:rPr>
          <w:rFonts w:ascii="Lora" w:hAnsi="Lora" w:cs="Times New Roman"/>
          <w:szCs w:val="24"/>
        </w:rPr>
        <w:t>, 2016)</w:t>
      </w:r>
      <w:r w:rsidR="00D41793" w:rsidRPr="00B75679">
        <w:rPr>
          <w:rFonts w:ascii="Lora" w:hAnsi="Lora"/>
        </w:rPr>
        <w:fldChar w:fldCharType="end"/>
      </w:r>
      <w:r w:rsidR="00573E3C" w:rsidRPr="00B75679">
        <w:rPr>
          <w:rFonts w:ascii="Lora" w:hAnsi="Lora"/>
        </w:rPr>
        <w:t>.</w:t>
      </w:r>
      <w:r w:rsidRPr="00B75679">
        <w:rPr>
          <w:rFonts w:ascii="Lora" w:hAnsi="Lora"/>
        </w:rPr>
        <w:t xml:space="preserve"> Forgone production associated with these losses was further estimated to be </w:t>
      </w:r>
      <w:r w:rsidR="00D83C8A" w:rsidRPr="00B75679">
        <w:rPr>
          <w:rFonts w:ascii="Lora" w:hAnsi="Lora"/>
        </w:rPr>
        <w:t>between</w:t>
      </w:r>
      <w:r w:rsidRPr="00B75679">
        <w:rPr>
          <w:rFonts w:ascii="Lora" w:hAnsi="Lora"/>
        </w:rPr>
        <w:t xml:space="preserve"> 86 million to 26 billion fish larvae</w:t>
      </w:r>
      <w:r w:rsidR="00573E3C" w:rsidRPr="00B75679">
        <w:rPr>
          <w:rFonts w:ascii="Lora" w:hAnsi="Lora"/>
        </w:rPr>
        <w:t xml:space="preserve"> </w:t>
      </w:r>
      <w:r w:rsidR="00573E3C" w:rsidRPr="00B75679">
        <w:rPr>
          <w:rFonts w:ascii="Lora" w:hAnsi="Lora"/>
        </w:rPr>
        <w:fldChar w:fldCharType="begin"/>
      </w:r>
      <w:r w:rsidR="000C115E">
        <w:rPr>
          <w:rFonts w:ascii="Lora" w:hAnsi="Lora"/>
        </w:rPr>
        <w:instrText xml:space="preserve"> ADDIN ZOTERO_ITEM CSL_CITATION {"citationID":"BYexTsVg","properties":{"formattedCitation":"(Joye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0C115E">
        <w:rPr>
          <w:rFonts w:ascii="Times New Roman" w:hAnsi="Times New Roman" w:cs="Times New Roman"/>
        </w:rPr>
        <w:instrText>׳</w:instrText>
      </w:r>
      <w:r w:rsidR="000C115E">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0C115E">
        <w:rPr>
          <w:rFonts w:ascii="Times New Roman" w:hAnsi="Times New Roman" w:cs="Times New Roman"/>
        </w:rPr>
        <w:instrText>׳</w:instrText>
      </w:r>
      <w:r w:rsidR="000C115E">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0C115E">
        <w:rPr>
          <w:rFonts w:ascii="Times New Roman" w:hAnsi="Times New Roman" w:cs="Times New Roman"/>
        </w:rPr>
        <w:instrText>׳</w:instrText>
      </w:r>
      <w:r w:rsidR="000C115E">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573E3C" w:rsidRPr="00B75679">
        <w:rPr>
          <w:rFonts w:ascii="Lora" w:hAnsi="Lora"/>
        </w:rPr>
        <w:fldChar w:fldCharType="separate"/>
      </w:r>
      <w:r w:rsidR="00573E3C" w:rsidRPr="00B75679">
        <w:rPr>
          <w:rFonts w:ascii="Lora" w:hAnsi="Lora" w:cs="Times New Roman"/>
          <w:szCs w:val="24"/>
        </w:rPr>
        <w:t xml:space="preserve">(Joye </w:t>
      </w:r>
      <w:r w:rsidR="00573E3C" w:rsidRPr="00B75679">
        <w:rPr>
          <w:rFonts w:ascii="Lora" w:hAnsi="Lora" w:cs="Times New Roman"/>
          <w:i/>
          <w:iCs/>
          <w:szCs w:val="24"/>
        </w:rPr>
        <w:t>et al.</w:t>
      </w:r>
      <w:r w:rsidR="00573E3C" w:rsidRPr="00B75679">
        <w:rPr>
          <w:rFonts w:ascii="Lora" w:hAnsi="Lora" w:cs="Times New Roman"/>
          <w:szCs w:val="24"/>
        </w:rPr>
        <w:t>, 2016)</w:t>
      </w:r>
      <w:r w:rsidR="00573E3C" w:rsidRPr="00B75679">
        <w:rPr>
          <w:rFonts w:ascii="Lora" w:hAnsi="Lora"/>
        </w:rPr>
        <w:fldChar w:fldCharType="end"/>
      </w:r>
      <w:r w:rsidR="00573E3C" w:rsidRPr="00B75679">
        <w:rPr>
          <w:rFonts w:ascii="Lora" w:hAnsi="Lora"/>
        </w:rPr>
        <w:t>.</w:t>
      </w:r>
    </w:p>
    <w:p w14:paraId="638CE41D" w14:textId="35962301" w:rsidR="00D352C6" w:rsidRPr="005C38F1" w:rsidRDefault="000B0BCC" w:rsidP="000B0BCC">
      <w:pPr>
        <w:rPr>
          <w:rFonts w:ascii="Lora" w:hAnsi="Lora"/>
        </w:rPr>
      </w:pPr>
      <w:r w:rsidRPr="005C38F1">
        <w:rPr>
          <w:rFonts w:ascii="Lora" w:hAnsi="Lora"/>
        </w:rPr>
        <w:t xml:space="preserve">In addition to direct larvae mortality, </w:t>
      </w:r>
      <w:r w:rsidR="008411A4">
        <w:rPr>
          <w:rFonts w:ascii="Lora" w:hAnsi="Lora"/>
        </w:rPr>
        <w:t>several</w:t>
      </w:r>
      <w:r w:rsidRPr="005C38F1">
        <w:rPr>
          <w:rFonts w:ascii="Lora" w:hAnsi="Lora"/>
        </w:rPr>
        <w:t xml:space="preserve"> sublethal yet potentially significant effects of oil exposure on fish development have been found that may contribute to population</w:t>
      </w:r>
      <w:r w:rsidR="00D83C8A" w:rsidRPr="005C38F1">
        <w:rPr>
          <w:rFonts w:ascii="Lora" w:hAnsi="Lora"/>
        </w:rPr>
        <w:t>-</w:t>
      </w:r>
      <w:r w:rsidRPr="005C38F1">
        <w:rPr>
          <w:rFonts w:ascii="Lora" w:hAnsi="Lora"/>
        </w:rPr>
        <w:t>level effects, including delayed growth</w:t>
      </w:r>
      <w:r w:rsidR="002E01E0" w:rsidRPr="005C38F1">
        <w:rPr>
          <w:rFonts w:ascii="Lora" w:hAnsi="Lora"/>
        </w:rPr>
        <w:t xml:space="preserve"> </w:t>
      </w:r>
      <w:r w:rsidR="002E01E0" w:rsidRPr="005C38F1">
        <w:rPr>
          <w:rFonts w:ascii="Lora" w:hAnsi="Lora"/>
        </w:rPr>
        <w:fldChar w:fldCharType="begin"/>
      </w:r>
      <w:r w:rsidR="002E01E0" w:rsidRPr="005C38F1">
        <w:rPr>
          <w:rFonts w:ascii="Lora" w:hAnsi="Lora"/>
        </w:rPr>
        <w:instrText xml:space="preserve"> ADDIN ZOTERO_ITEM CSL_CITATION {"citationID":"EQZFyhY1","properties":{"formattedCitation":"(Heintz {\\i{}et al.}, 2000)","plainCitation":"(Heintz et al., 2000)","noteIndex":0},"citationItems":[{"id":934,"uris":["http://zotero.org/users/local/E2pRs6mx/items/JP3Z3YUT"],"itemData":{"id":934,"type":"article-journal","abstract":"We report delayed effects on the growth and marine survival of pink salmon Oncorhynchus gorbuscha, which were exposed to oil as embryos under conditions similar to those observed after the ŒExxon Valdez¹ oil spill. Pink salmon eggs were\nincubated in water that became contaminated with polynuclear aromatic hydrocarbons (PAHs) after percolating through gravel coated with weathered oil. Weathering ensured that the PAH composition of the water was dominated by alkyl-substituted naphthalenes\nand larger compounds. Most survivors of the exposures appeared healthy, and were released to the marine environment with coded-wire tags. Their survival was evaluated when they returned at maturity 2 yr later. Other survivors, also healthy in appearance,\nwere retained in net pens to measure delayed effects on growth during the early juvenile stage. Pink salmon exposed to an initial concentration of total PAH equal to 5.4 ppb experienced a 15% decrease in marine survival compared to unexposed salmon. A\ndelayed effect on growth was measured in juvenile salmon that survived embryonic exposure to doses as low as 18 ppb PAH. Reductions in juvenile growth could account for the reduced marine survival observed in the released fish. The demonstration of\ndelayed effects on growth and survival support claims of delayed effects in pink salmon after the ŒExxon Valdez¹ oil spill, and indicate the potential for population-level effects resulting from embryonic exposure to oil.","container-title":"Marine Ecology Progress Series","DOI":"10.3354/meps208205","ISSN":"0171-8630, 1616-1599","language":"en","page":"205-216","source":"www.int-res.com","title":"Delayed effects on growth and marine survival of pink salmon Oncorhynchus gorbuscha after exposure to crude oil during embryonic development","volume":"208","author":[{"family":"Heintz","given":"Ron A."},{"family":"Rice","given":"Stanley D."},{"family":"Wertheimer","given":"Alex C."},{"family":"Bradshaw","given":"Robert F."},{"family":"Thrower","given":"Frank P."},{"family":"Joyce","given":"John E."},{"family":"Short","given":"Jeffrey W."}],"issued":{"date-parts":[["2000",12,8]]}}}],"schema":"https://github.com/citation-style-language/schema/raw/master/csl-citation.json"} </w:instrText>
      </w:r>
      <w:r w:rsidR="002E01E0" w:rsidRPr="005C38F1">
        <w:rPr>
          <w:rFonts w:ascii="Lora" w:hAnsi="Lora"/>
        </w:rPr>
        <w:fldChar w:fldCharType="separate"/>
      </w:r>
      <w:r w:rsidR="002E01E0" w:rsidRPr="005C38F1">
        <w:rPr>
          <w:rFonts w:ascii="Lora" w:hAnsi="Lora" w:cs="Times New Roman"/>
          <w:szCs w:val="24"/>
        </w:rPr>
        <w:t xml:space="preserve">(Heintz </w:t>
      </w:r>
      <w:r w:rsidR="002E01E0" w:rsidRPr="005C38F1">
        <w:rPr>
          <w:rFonts w:ascii="Lora" w:hAnsi="Lora" w:cs="Times New Roman"/>
          <w:i/>
          <w:iCs/>
          <w:szCs w:val="24"/>
        </w:rPr>
        <w:t>et al.</w:t>
      </w:r>
      <w:r w:rsidR="002E01E0" w:rsidRPr="005C38F1">
        <w:rPr>
          <w:rFonts w:ascii="Lora" w:hAnsi="Lora" w:cs="Times New Roman"/>
          <w:szCs w:val="24"/>
        </w:rPr>
        <w:t>, 2000)</w:t>
      </w:r>
      <w:r w:rsidR="002E01E0" w:rsidRPr="005C38F1">
        <w:rPr>
          <w:rFonts w:ascii="Lora" w:hAnsi="Lora"/>
        </w:rPr>
        <w:fldChar w:fldCharType="end"/>
      </w:r>
      <w:r w:rsidR="002E01E0" w:rsidRPr="005C38F1">
        <w:rPr>
          <w:rFonts w:ascii="Lora" w:hAnsi="Lora"/>
        </w:rPr>
        <w:t>,</w:t>
      </w:r>
      <w:r w:rsidRPr="005C38F1">
        <w:rPr>
          <w:rFonts w:ascii="Lora" w:hAnsi="Lora"/>
        </w:rPr>
        <w:t xml:space="preserve"> </w:t>
      </w:r>
      <w:r w:rsidRPr="005C38F1">
        <w:rPr>
          <w:rFonts w:ascii="Lora" w:hAnsi="Lora" w:cs="Segoe UI"/>
          <w:shd w:val="clear" w:color="auto" w:fill="FFFFFF"/>
        </w:rPr>
        <w:t>craniofacial deformities</w:t>
      </w:r>
      <w:r w:rsidR="004F14E3" w:rsidRPr="005C38F1">
        <w:rPr>
          <w:rFonts w:ascii="Lora" w:hAnsi="Lora" w:cs="Segoe UI"/>
          <w:shd w:val="clear" w:color="auto" w:fill="FFFFFF"/>
        </w:rPr>
        <w:t xml:space="preserve"> </w:t>
      </w:r>
      <w:r w:rsidR="004F14E3" w:rsidRPr="005C38F1">
        <w:rPr>
          <w:rFonts w:ascii="Lora" w:hAnsi="Lora" w:cs="Segoe UI"/>
          <w:shd w:val="clear" w:color="auto" w:fill="FFFFFF"/>
        </w:rPr>
        <w:fldChar w:fldCharType="begin"/>
      </w:r>
      <w:r w:rsidR="004F14E3" w:rsidRPr="005C38F1">
        <w:rPr>
          <w:rFonts w:ascii="Lora" w:hAnsi="Lora" w:cs="Segoe UI"/>
          <w:shd w:val="clear" w:color="auto" w:fill="FFFFFF"/>
        </w:rPr>
        <w:instrText xml:space="preserve"> ADDIN ZOTERO_ITEM CSL_CITATION {"citationID":"YImzXPmi","properties":{"formattedCitation":"(Heintz {\\i{}et al.}, 2000; de Soysa {\\i{}et al.}, 2012; Armstrong {\\i{}et al.}, 2019)","plainCitation":"(Heintz et al., 2000; de Soysa et al., 2012; Armstrong et al., 2019)","noteIndex":0},"citationItems":[{"id":934,"uris":["http://zotero.org/users/local/E2pRs6mx/items/JP3Z3YUT"],"itemData":{"id":934,"type":"article-journal","abstract":"We report delayed effects on the growth and marine survival of pink salmon Oncorhynchus gorbuscha, which were exposed to oil as embryos under conditions similar to those observed after the ŒExxon Valdez¹ oil spill. Pink salmon eggs were\nincubated in water that became contaminated with polynuclear aromatic hydrocarbons (PAHs) after percolating through gravel coated with weathered oil. Weathering ensured that the PAH composition of the water was dominated by alkyl-substituted naphthalenes\nand larger compounds. Most survivors of the exposures appeared healthy, and were released to the marine environment with coded-wire tags. Their survival was evaluated when they returned at maturity 2 yr later. Other survivors, also healthy in appearance,\nwere retained in net pens to measure delayed effects on growth during the early juvenile stage. Pink salmon exposed to an initial concentration of total PAH equal to 5.4 ppb experienced a 15% decrease in marine survival compared to unexposed salmon. A\ndelayed effect on growth was measured in juvenile salmon that survived embryonic exposure to doses as low as 18 ppb PAH. Reductions in juvenile growth could account for the reduced marine survival observed in the released fish. The demonstration of\ndelayed effects on growth and survival support claims of delayed effects in pink salmon after the ŒExxon Valdez¹ oil spill, and indicate the potential for population-level effects resulting from embryonic exposure to oil.","container-title":"Marine Ecology Progress Series","DOI":"10.3354/meps208205","ISSN":"0171-8630, 1616-1599","language":"en","page":"205-216","source":"www.int-res.com","title":"Delayed effects on growth and marine survival of pink salmon Oncorhynchus gorbuscha after exposure to crude oil during embryonic development","volume":"208","author":[{"family":"Heintz","given":"Ron A."},{"family":"Rice","given":"Stanley D."},{"family":"Wertheimer","given":"Alex C."},{"family":"Bradshaw","given":"Robert F."},{"family":"Thrower","given":"Frank P."},{"family":"Joyce","given":"John E."},{"family":"Short","given":"Jeffrey W."}],"issued":{"date-parts":[["2000",12,8]]}}},{"id":946,"uris":["http://zotero.org/users/local/E2pRs6mx/items/XKTFC7KH"],"itemData":{"id":946,"type":"article-journal","abstract":"The Deepwater Horizon disaster was the largest marine oil spill in history, and total vertical exposure of oil to the water column suggests it could impact an enormous diversity of ecosystems. The most vulnerable organisms are those encountering these pollutants during their early life stages. Water-soluble components of crude oil and specific polycyclic aromatic hydrocarbons have been shown to cause defects in cardiovascular and craniofacial development in a variety of teleost species, but the developmental origins of these defects have yet to be determined. We have adopted zebrafish, Danio rerio, as a model to test whether water accumulated fractions (WAF) of the Deepwater Horizon oil could impact specific embryonic developmental processes. While not a native species to the Gulf waters, the developmental biology of zebrafish has been well characterized and makes it a powerful model system to reveal the cellular and molecular mechanisms behind Macondo crude toxicity.","container-title":"BMC Biology","DOI":"10.1186/1741-7007-10-40","ISSN":"1741-7007","issue":"1","journalAbbreviation":"BMC Biology","page":"40","source":"BioMed Central","title":"Macondo crude oil from the Deepwater Horizon oil spill disrupts specific developmental processes during zebrafish embryogenesis","volume":"10","author":[{"family":"Soysa","given":"T. Yvanka","non-dropping-particle":"de"},{"family":"Ulrich","given":"Allison"},{"family":"Friedrich","given":"Timo"},{"family":"Pite","given":"Danielle"},{"family":"Compton","given":"Shannon L."},{"family":"Ok","given":"Deborah"},{"family":"Bernardos","given":"Rebecca L."},{"family":"Downes","given":"Gerald B."},{"family":"Hsieh","given":"Shizuka"},{"family":"Stein","given":"Rachael"},{"family":"Lagdameo","given":"M. Caterina"},{"family":"Halvorsen","given":"Katherine"},{"family":"Kesich","given":"Lydia-Rose"},{"family":"Barresi","given":"Michael JF"}],"issued":{"date-parts":[["2012",5,4]]}}},{"id":944,"uris":["http://zotero.org/users/local/E2pRs6mx/items/VZDMWUJC"],"itemData":{"id":944,"type":"article-journal","abstract":"Many animal taxa live in groups to increase foraging and reproductive success and aid in predator avoidance. For fish, a large proportion of species spend all or part of their lives in groups, with group coordination playing an important role in the emergent benefits of group-living. Group cohesion can be altered by an array of factors, including exposure to toxic environmental contaminants. Oil spills are one of the most serious forms of pollution in aquatic systems, and while a range of effects of acute oil exposure on animal physiology have been demonstrated, sub-lethal effects on animal behavior are relatively under-studied. Here we used an open-field behavioral assay to explore influence of acute oil exposure on social behavior in a gregarious fish native to the Gulf of Mexico, Atlantic croaker (Micropogonias undulatus). We used two oil concentrations (0.7% and 2% oil dilution, or 6.0</w:instrText>
      </w:r>
      <w:r w:rsidR="004F14E3" w:rsidRPr="005C38F1">
        <w:rPr>
          <w:rFonts w:ascii="Times New Roman" w:hAnsi="Times New Roman" w:cs="Times New Roman"/>
          <w:shd w:val="clear" w:color="auto" w:fill="FFFFFF"/>
        </w:rPr>
        <w:instrText> </w:instrText>
      </w:r>
      <w:r w:rsidR="004F14E3" w:rsidRPr="005C38F1">
        <w:rPr>
          <w:rFonts w:ascii="Lora" w:hAnsi="Lora" w:cs="Lora"/>
          <w:shd w:val="clear" w:color="auto" w:fill="FFFFFF"/>
        </w:rPr>
        <w:instrText>±</w:instrText>
      </w:r>
      <w:r w:rsidR="004F14E3" w:rsidRPr="005C38F1">
        <w:rPr>
          <w:rFonts w:ascii="Times New Roman" w:hAnsi="Times New Roman" w:cs="Times New Roman"/>
          <w:shd w:val="clear" w:color="auto" w:fill="FFFFFF"/>
        </w:rPr>
        <w:instrText> </w:instrText>
      </w:r>
      <w:r w:rsidR="004F14E3" w:rsidRPr="005C38F1">
        <w:rPr>
          <w:rFonts w:ascii="Lora" w:hAnsi="Lora" w:cs="Segoe UI"/>
          <w:shd w:val="clear" w:color="auto" w:fill="FFFFFF"/>
        </w:rPr>
        <w:instrText>0.9 and 32.9</w:instrText>
      </w:r>
      <w:r w:rsidR="004F14E3" w:rsidRPr="005C38F1">
        <w:rPr>
          <w:rFonts w:ascii="Times New Roman" w:hAnsi="Times New Roman" w:cs="Times New Roman"/>
          <w:shd w:val="clear" w:color="auto" w:fill="FFFFFF"/>
        </w:rPr>
        <w:instrText> </w:instrText>
      </w:r>
      <w:r w:rsidR="004F14E3" w:rsidRPr="005C38F1">
        <w:rPr>
          <w:rFonts w:ascii="Lora" w:hAnsi="Lora" w:cs="Lora"/>
          <w:shd w:val="clear" w:color="auto" w:fill="FFFFFF"/>
        </w:rPr>
        <w:instrText>±</w:instrText>
      </w:r>
      <w:r w:rsidR="004F14E3" w:rsidRPr="005C38F1">
        <w:rPr>
          <w:rFonts w:ascii="Times New Roman" w:hAnsi="Times New Roman" w:cs="Times New Roman"/>
          <w:shd w:val="clear" w:color="auto" w:fill="FFFFFF"/>
        </w:rPr>
        <w:instrText> </w:instrText>
      </w:r>
      <w:r w:rsidR="004F14E3" w:rsidRPr="005C38F1">
        <w:rPr>
          <w:rFonts w:ascii="Lora" w:hAnsi="Lora" w:cs="Segoe UI"/>
          <w:shd w:val="clear" w:color="auto" w:fill="FFFFFF"/>
        </w:rPr>
        <w:instrText xml:space="preserve">5.9 </w:instrText>
      </w:r>
      <w:r w:rsidR="004F14E3" w:rsidRPr="005C38F1">
        <w:rPr>
          <w:rFonts w:ascii="Lora" w:hAnsi="Lora" w:cs="Segoe UI" w:hint="eastAsia"/>
          <w:shd w:val="clear" w:color="auto" w:fill="FFFFFF"/>
        </w:rPr>
        <w:instrText>μ</w:instrText>
      </w:r>
      <w:r w:rsidR="004F14E3" w:rsidRPr="005C38F1">
        <w:rPr>
          <w:rFonts w:ascii="Lora" w:hAnsi="Lora" w:cs="Segoe UI"/>
          <w:shd w:val="clear" w:color="auto" w:fill="FFFFFF"/>
        </w:rPr>
        <w:instrText xml:space="preserve">g l−1 </w:instrText>
      </w:r>
      <w:r w:rsidR="004F14E3" w:rsidRPr="005C38F1">
        <w:rPr>
          <w:rFonts w:ascii="Lora" w:hAnsi="Lora" w:cs="Segoe UI" w:hint="eastAsia"/>
          <w:shd w:val="clear" w:color="auto" w:fill="FFFFFF"/>
        </w:rPr>
        <w:instrText>Σ</w:instrText>
      </w:r>
      <w:r w:rsidR="004F14E3" w:rsidRPr="005C38F1">
        <w:rPr>
          <w:rFonts w:ascii="Lora" w:hAnsi="Lora" w:cs="Segoe UI"/>
          <w:shd w:val="clear" w:color="auto" w:fill="FFFFFF"/>
        </w:rPr>
        <w:instrText xml:space="preserve">PAH50 respectively) and assays were performed when all members of a group were exposed, when only one member was exposed, and when no individuals were exposed. Shoal cohesion, as assessed via mean neighbor distance, showed significant impairment following acute exposure to 2% oil. Fish in oil-exposed groups also showed reduced voluntary movement speed. Importantly, overall group cohesion was disrupted when even one fish within a shoal was exposed to 2% oil, and the behavior of unexposed in mixed groups, in terms of movement speed and proximity to the arena wall, was affected by the presence of these exposed fish. These results demonstrate that oil exposure can have adverse effects on fish behavior that may lead to reduced ecological success.","container-title":"Scientific Reports","DOI":"10.1038/s41598-019-49994-1","ISSN":"2045-2322","issue":"1","journalAbbreviation":"Sci Rep","language":"en","license":"2019 The Author(s)","note":"number: 1\npublisher: Nature Publishing Group","page":"13520","source":"www.nature.com","title":"Oil exposure alters social group cohesion in fish","volume":"9","author":[{"family":"Armstrong","given":"Tiffany"},{"family":"Khursigara","given":"Alexis J."},{"family":"Killen","given":"Shaun S."},{"family":"Fearnley","given":"Hannah"},{"family":"Parsons","given":"Kevin J."},{"family":"Esbaugh","given":"Andrew J."}],"issued":{"date-parts":[["2019",9,18]]}}}],"schema":"https://github.com/citation-style-language/schema/raw/master/csl-citation.json"} </w:instrText>
      </w:r>
      <w:r w:rsidR="004F14E3" w:rsidRPr="005C38F1">
        <w:rPr>
          <w:rFonts w:ascii="Lora" w:hAnsi="Lora" w:cs="Segoe UI"/>
          <w:shd w:val="clear" w:color="auto" w:fill="FFFFFF"/>
        </w:rPr>
        <w:fldChar w:fldCharType="separate"/>
      </w:r>
      <w:r w:rsidR="004F14E3" w:rsidRPr="005C38F1">
        <w:rPr>
          <w:rFonts w:ascii="Lora" w:hAnsi="Lora" w:cs="Times New Roman"/>
          <w:szCs w:val="24"/>
        </w:rPr>
        <w:t xml:space="preserve">(Heintz </w:t>
      </w:r>
      <w:r w:rsidR="004F14E3" w:rsidRPr="005C38F1">
        <w:rPr>
          <w:rFonts w:ascii="Lora" w:hAnsi="Lora" w:cs="Times New Roman"/>
          <w:i/>
          <w:iCs/>
          <w:szCs w:val="24"/>
        </w:rPr>
        <w:t>et al.</w:t>
      </w:r>
      <w:r w:rsidR="004F14E3" w:rsidRPr="005C38F1">
        <w:rPr>
          <w:rFonts w:ascii="Lora" w:hAnsi="Lora" w:cs="Times New Roman"/>
          <w:szCs w:val="24"/>
        </w:rPr>
        <w:t xml:space="preserve">, 2000; de Soysa </w:t>
      </w:r>
      <w:r w:rsidR="004F14E3" w:rsidRPr="005C38F1">
        <w:rPr>
          <w:rFonts w:ascii="Lora" w:hAnsi="Lora" w:cs="Times New Roman"/>
          <w:i/>
          <w:iCs/>
          <w:szCs w:val="24"/>
        </w:rPr>
        <w:t>et al.</w:t>
      </w:r>
      <w:r w:rsidR="004F14E3" w:rsidRPr="005C38F1">
        <w:rPr>
          <w:rFonts w:ascii="Lora" w:hAnsi="Lora" w:cs="Times New Roman"/>
          <w:szCs w:val="24"/>
        </w:rPr>
        <w:t xml:space="preserve">, 2012; Armstrong </w:t>
      </w:r>
      <w:r w:rsidR="004F14E3" w:rsidRPr="005C38F1">
        <w:rPr>
          <w:rFonts w:ascii="Lora" w:hAnsi="Lora" w:cs="Times New Roman"/>
          <w:i/>
          <w:iCs/>
          <w:szCs w:val="24"/>
        </w:rPr>
        <w:t>et al.</w:t>
      </w:r>
      <w:r w:rsidR="004F14E3" w:rsidRPr="005C38F1">
        <w:rPr>
          <w:rFonts w:ascii="Lora" w:hAnsi="Lora" w:cs="Times New Roman"/>
          <w:szCs w:val="24"/>
        </w:rPr>
        <w:t>, 2019)</w:t>
      </w:r>
      <w:r w:rsidR="004F14E3" w:rsidRPr="005C38F1">
        <w:rPr>
          <w:rFonts w:ascii="Lora" w:hAnsi="Lora" w:cs="Segoe UI"/>
          <w:shd w:val="clear" w:color="auto" w:fill="FFFFFF"/>
        </w:rPr>
        <w:fldChar w:fldCharType="end"/>
      </w:r>
      <w:r w:rsidRPr="005C38F1">
        <w:rPr>
          <w:rFonts w:ascii="Lora" w:hAnsi="Lora" w:cs="Segoe UI"/>
          <w:shd w:val="clear" w:color="auto" w:fill="FFFFFF"/>
        </w:rPr>
        <w:t xml:space="preserve"> and </w:t>
      </w:r>
      <w:r w:rsidRPr="005C38F1">
        <w:rPr>
          <w:rFonts w:ascii="Lora" w:hAnsi="Lora"/>
        </w:rPr>
        <w:t xml:space="preserve">impaired cardiac development and function among developing larvae </w:t>
      </w:r>
      <w:r w:rsidR="008C1069" w:rsidRPr="005C38F1">
        <w:rPr>
          <w:rFonts w:ascii="Lora" w:hAnsi="Lora"/>
        </w:rPr>
        <w:fldChar w:fldCharType="begin"/>
      </w:r>
      <w:r w:rsidR="008C1069" w:rsidRPr="005C38F1">
        <w:rPr>
          <w:rFonts w:ascii="Lora" w:hAnsi="Lora"/>
        </w:rPr>
        <w:instrText xml:space="preserve"> ADDIN ZOTERO_ITEM CSL_CITATION {"citationID":"8yjrJQWm","properties":{"formattedCitation":"(Joye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8C1069" w:rsidRPr="005C38F1">
        <w:rPr>
          <w:rFonts w:ascii="Times New Roman" w:hAnsi="Times New Roman" w:cs="Times New Roman"/>
        </w:rPr>
        <w:instrText>׳</w:instrText>
      </w:r>
      <w:r w:rsidR="008C1069" w:rsidRPr="005C38F1">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8C1069" w:rsidRPr="005C38F1">
        <w:rPr>
          <w:rFonts w:ascii="Times New Roman" w:hAnsi="Times New Roman" w:cs="Times New Roman"/>
        </w:rPr>
        <w:instrText>׳</w:instrText>
      </w:r>
      <w:r w:rsidR="008C1069" w:rsidRPr="005C38F1">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8C1069" w:rsidRPr="005C38F1">
        <w:rPr>
          <w:rFonts w:ascii="Times New Roman" w:hAnsi="Times New Roman" w:cs="Times New Roman"/>
        </w:rPr>
        <w:instrText>׳</w:instrText>
      </w:r>
      <w:r w:rsidR="008C1069" w:rsidRPr="005C38F1">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8C1069" w:rsidRPr="005C38F1">
        <w:rPr>
          <w:rFonts w:ascii="Lora" w:hAnsi="Lora"/>
        </w:rPr>
        <w:fldChar w:fldCharType="separate"/>
      </w:r>
      <w:r w:rsidR="008C1069" w:rsidRPr="005C38F1">
        <w:rPr>
          <w:rFonts w:ascii="Lora" w:hAnsi="Lora" w:cs="Times New Roman"/>
          <w:szCs w:val="24"/>
        </w:rPr>
        <w:t xml:space="preserve">(Joye </w:t>
      </w:r>
      <w:r w:rsidR="008C1069" w:rsidRPr="005C38F1">
        <w:rPr>
          <w:rFonts w:ascii="Lora" w:hAnsi="Lora" w:cs="Times New Roman"/>
          <w:i/>
          <w:iCs/>
          <w:szCs w:val="24"/>
        </w:rPr>
        <w:t>et al.</w:t>
      </w:r>
      <w:r w:rsidR="008C1069" w:rsidRPr="005C38F1">
        <w:rPr>
          <w:rFonts w:ascii="Lora" w:hAnsi="Lora" w:cs="Times New Roman"/>
          <w:szCs w:val="24"/>
        </w:rPr>
        <w:t>, 2016)</w:t>
      </w:r>
      <w:r w:rsidR="008C1069" w:rsidRPr="005C38F1">
        <w:rPr>
          <w:rFonts w:ascii="Lora" w:hAnsi="Lora"/>
        </w:rPr>
        <w:fldChar w:fldCharType="end"/>
      </w:r>
      <w:r w:rsidR="008C1069" w:rsidRPr="005C38F1">
        <w:rPr>
          <w:rFonts w:ascii="Lora" w:hAnsi="Lora"/>
        </w:rPr>
        <w:t>.</w:t>
      </w:r>
      <w:r w:rsidRPr="005C38F1">
        <w:rPr>
          <w:rFonts w:ascii="Lora" w:hAnsi="Lora"/>
        </w:rPr>
        <w:t xml:space="preserve"> The abnormal development of the heart following short-term exposure (days) to oil during embryonic development can result in substantial reductions in the ability to perform high</w:t>
      </w:r>
      <w:r w:rsidR="00D83C8A" w:rsidRPr="005C38F1">
        <w:rPr>
          <w:rFonts w:ascii="Lora" w:hAnsi="Lora"/>
        </w:rPr>
        <w:t>-</w:t>
      </w:r>
      <w:r w:rsidRPr="005C38F1">
        <w:rPr>
          <w:rFonts w:ascii="Lora" w:hAnsi="Lora"/>
        </w:rPr>
        <w:t>speed swimming</w:t>
      </w:r>
      <w:r w:rsidR="00783BCD" w:rsidRPr="005C38F1">
        <w:rPr>
          <w:rFonts w:ascii="Lora" w:hAnsi="Lora"/>
        </w:rPr>
        <w:t xml:space="preserve"> </w:t>
      </w:r>
      <w:r w:rsidR="00783BCD" w:rsidRPr="005C38F1">
        <w:rPr>
          <w:rFonts w:ascii="Lora" w:hAnsi="Lora"/>
        </w:rPr>
        <w:fldChar w:fldCharType="begin"/>
      </w:r>
      <w:r w:rsidR="00783BCD" w:rsidRPr="005C38F1">
        <w:rPr>
          <w:rFonts w:ascii="Lora" w:hAnsi="Lora"/>
        </w:rPr>
        <w:instrText xml:space="preserve"> ADDIN ZOTERO_ITEM CSL_CITATION {"citationID":"ITboYvO0","properties":{"formattedCitation":"(Mager {\\i{}et al.}, 2014)","plainCitation":"(Mager et al., 2014)","noteIndex":0},"citationItems":[{"id":948,"uris":["http://zotero.org/users/local/E2pRs6mx/items/L6YDXWXQ"],"itemData":{"id":948,"type":"article-journal","abstract":"The Deepwater Horizon incident likely resulted in exposure of commercially and ecologically important fish species to crude oil during the sensitive early life stages. We show that brief exposure of a water-accommodated fraction of oil from the spill to mahi-mahi as juveniles, or as embryos/larvae that were then raised for </w:instrText>
      </w:r>
      <w:r w:rsidR="00783BCD" w:rsidRPr="005C38F1">
        <w:rPr>
          <w:rFonts w:ascii="Cambria Math" w:hAnsi="Cambria Math" w:cs="Cambria Math"/>
        </w:rPr>
        <w:instrText>∼</w:instrText>
      </w:r>
      <w:r w:rsidR="00783BCD" w:rsidRPr="005C38F1">
        <w:rPr>
          <w:rFonts w:ascii="Lora" w:hAnsi="Lora"/>
        </w:rPr>
        <w:instrText xml:space="preserve">25 days to juveniles, reduces their swimming performance. These physiological deficits, likely attributable to polycyclic aromatic hydrocarbons (PAHs), occurred at environmentally realistic exposure concentrations. Specifically, a 48 h exposure of 1.2 </w:instrText>
      </w:r>
      <w:r w:rsidR="00783BCD" w:rsidRPr="005C38F1">
        <w:rPr>
          <w:rFonts w:ascii="Lora" w:hAnsi="Lora" w:cs="Lora"/>
        </w:rPr>
        <w:instrText>±</w:instrText>
      </w:r>
      <w:r w:rsidR="00783BCD" w:rsidRPr="005C38F1">
        <w:rPr>
          <w:rFonts w:ascii="Lora" w:hAnsi="Lora"/>
        </w:rPr>
        <w:instrText xml:space="preserve"> 0.6 </w:instrText>
      </w:r>
      <w:r w:rsidR="00783BCD" w:rsidRPr="005C38F1">
        <w:rPr>
          <w:rFonts w:ascii="Lora" w:hAnsi="Lora" w:hint="eastAsia"/>
        </w:rPr>
        <w:instrText>μ</w:instrText>
      </w:r>
      <w:r w:rsidR="00783BCD" w:rsidRPr="005C38F1">
        <w:rPr>
          <w:rFonts w:ascii="Lora" w:hAnsi="Lora"/>
        </w:rPr>
        <w:instrText xml:space="preserve">g L–1 </w:instrText>
      </w:r>
      <w:r w:rsidR="00783BCD" w:rsidRPr="005C38F1">
        <w:rPr>
          <w:rFonts w:ascii="Lora" w:hAnsi="Lora" w:hint="eastAsia"/>
        </w:rPr>
        <w:instrText>Σ</w:instrText>
      </w:r>
      <w:r w:rsidR="00783BCD" w:rsidRPr="005C38F1">
        <w:rPr>
          <w:rFonts w:ascii="Lora" w:hAnsi="Lora"/>
        </w:rPr>
        <w:instrText xml:space="preserve">PAHs (geometric mean ± SEM) to embryos/larvae that were then raised to juvenile stage or a 24 h exposure of 30 ± 7 </w:instrText>
      </w:r>
      <w:r w:rsidR="00783BCD" w:rsidRPr="005C38F1">
        <w:rPr>
          <w:rFonts w:ascii="Lora" w:hAnsi="Lora" w:hint="eastAsia"/>
        </w:rPr>
        <w:instrText>μ</w:instrText>
      </w:r>
      <w:r w:rsidR="00783BCD" w:rsidRPr="005C38F1">
        <w:rPr>
          <w:rFonts w:ascii="Lora" w:hAnsi="Lora"/>
        </w:rPr>
        <w:instrText xml:space="preserve">g L–1 </w:instrText>
      </w:r>
      <w:r w:rsidR="00783BCD" w:rsidRPr="005C38F1">
        <w:rPr>
          <w:rFonts w:ascii="Lora" w:hAnsi="Lora" w:hint="eastAsia"/>
        </w:rPr>
        <w:instrText>Σ</w:instrText>
      </w:r>
      <w:r w:rsidR="00783BCD" w:rsidRPr="005C38F1">
        <w:rPr>
          <w:rFonts w:ascii="Lora" w:hAnsi="Lora"/>
        </w:rPr>
        <w:instrText xml:space="preserve">PAHs (geometric mean ± SEM) directly to juveniles resulted in 37% and 22% decreases in critical swimming velocities (Ucrit), respectively. Oil-exposed larvae from the 48 h exposure showed a 4.5-fold increase in the incidence of pericardial and yolk sac edema relative to controls. However, this larval cardiotoxicity did not manifest in a reduced aerobic scope in the surviving juveniles. Instead, respirometric analyses point to a reduction in swimming efficiency as a potential alternative or contributing mechanism for the observed decreases in Ucrit.","container-title":"Environmental Science &amp; Technology","DOI":"10.1021/es501628k","ISSN":"0013-936X","issue":"12","journalAbbreviation":"Environ. Sci. Technol.","note":"publisher: American Chemical Society","page":"7053-7061","source":"ACS Publications","title":"Acute Embryonic or Juvenile Exposure to Deepwater Horizon Crude Oil Impairs the Swimming Performance of Mahi-Mahi (Coryphaena hippurus)","volume":"48","author":[{"family":"Mager","given":"Edward M."},{"family":"Esbaugh","given":"Andrew J."},{"family":"Stieglitz","given":"John D."},{"family":"Hoenig","given":"Ronald"},{"family":"Bodinier","given":"Charlotte"},{"family":"Incardona","given":"John P."},{"family":"Scholz","given":"Nathaniel L."},{"family":"Benetti","given":"Daniel D."},{"family":"Grosell","given":"Martin"}],"issued":{"date-parts":[["2014",6,17]]}}}],"schema":"https://github.com/citation-style-language/schema/raw/master/csl-citation.json"} </w:instrText>
      </w:r>
      <w:r w:rsidR="00783BCD" w:rsidRPr="005C38F1">
        <w:rPr>
          <w:rFonts w:ascii="Lora" w:hAnsi="Lora"/>
        </w:rPr>
        <w:fldChar w:fldCharType="separate"/>
      </w:r>
      <w:r w:rsidR="00783BCD" w:rsidRPr="005C38F1">
        <w:rPr>
          <w:rFonts w:ascii="Lora" w:hAnsi="Lora" w:cs="Times New Roman"/>
          <w:szCs w:val="24"/>
        </w:rPr>
        <w:t xml:space="preserve">(Mager </w:t>
      </w:r>
      <w:r w:rsidR="00783BCD" w:rsidRPr="005C38F1">
        <w:rPr>
          <w:rFonts w:ascii="Lora" w:hAnsi="Lora" w:cs="Times New Roman"/>
          <w:i/>
          <w:iCs/>
          <w:szCs w:val="24"/>
        </w:rPr>
        <w:t>et al.</w:t>
      </w:r>
      <w:r w:rsidR="00783BCD" w:rsidRPr="005C38F1">
        <w:rPr>
          <w:rFonts w:ascii="Lora" w:hAnsi="Lora" w:cs="Times New Roman"/>
          <w:szCs w:val="24"/>
        </w:rPr>
        <w:t>, 2014)</w:t>
      </w:r>
      <w:r w:rsidR="00783BCD" w:rsidRPr="005C38F1">
        <w:rPr>
          <w:rFonts w:ascii="Lora" w:hAnsi="Lora"/>
        </w:rPr>
        <w:fldChar w:fldCharType="end"/>
      </w:r>
      <w:r w:rsidR="00783BCD" w:rsidRPr="005C38F1">
        <w:rPr>
          <w:rFonts w:ascii="Lora" w:hAnsi="Lora"/>
        </w:rPr>
        <w:t>.</w:t>
      </w:r>
      <w:r w:rsidRPr="005C38F1">
        <w:rPr>
          <w:rFonts w:ascii="Lora" w:hAnsi="Lora"/>
        </w:rPr>
        <w:t xml:space="preserve"> Sustained high</w:t>
      </w:r>
      <w:r w:rsidR="00D83C8A" w:rsidRPr="005C38F1">
        <w:rPr>
          <w:rFonts w:ascii="Lora" w:hAnsi="Lora"/>
        </w:rPr>
        <w:t>-</w:t>
      </w:r>
      <w:r w:rsidRPr="005C38F1">
        <w:rPr>
          <w:rFonts w:ascii="Lora" w:hAnsi="Lora"/>
        </w:rPr>
        <w:t xml:space="preserve">speed swimming is likely important for predator avoidance, prey capture, migrations, and spawning events. Impaired swimming resulting from sublethal oil exposure may therefore translate to </w:t>
      </w:r>
      <w:r w:rsidRPr="005C38F1">
        <w:rPr>
          <w:rFonts w:ascii="Lora" w:hAnsi="Lora"/>
        </w:rPr>
        <w:lastRenderedPageBreak/>
        <w:t>reduced survival later in life</w:t>
      </w:r>
      <w:r w:rsidR="00783BCD" w:rsidRPr="005C38F1">
        <w:rPr>
          <w:rFonts w:ascii="Lora" w:hAnsi="Lora"/>
        </w:rPr>
        <w:t xml:space="preserve"> </w:t>
      </w:r>
      <w:r w:rsidR="00783BCD" w:rsidRPr="005C38F1">
        <w:rPr>
          <w:rFonts w:ascii="Lora" w:hAnsi="Lora"/>
        </w:rPr>
        <w:fldChar w:fldCharType="begin"/>
      </w:r>
      <w:r w:rsidR="00783BCD" w:rsidRPr="005C38F1">
        <w:rPr>
          <w:rFonts w:ascii="Lora" w:hAnsi="Lora"/>
        </w:rPr>
        <w:instrText xml:space="preserve"> ADDIN ZOTERO_ITEM CSL_CITATION {"citationID":"bQ1vQEul","properties":{"formattedCitation":"(Joye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783BCD" w:rsidRPr="005C38F1">
        <w:rPr>
          <w:rFonts w:ascii="Times New Roman" w:hAnsi="Times New Roman" w:cs="Times New Roman"/>
        </w:rPr>
        <w:instrText>׳</w:instrText>
      </w:r>
      <w:r w:rsidR="00783BCD" w:rsidRPr="005C38F1">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783BCD" w:rsidRPr="005C38F1">
        <w:rPr>
          <w:rFonts w:ascii="Times New Roman" w:hAnsi="Times New Roman" w:cs="Times New Roman"/>
        </w:rPr>
        <w:instrText>׳</w:instrText>
      </w:r>
      <w:r w:rsidR="00783BCD" w:rsidRPr="005C38F1">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783BCD" w:rsidRPr="005C38F1">
        <w:rPr>
          <w:rFonts w:ascii="Times New Roman" w:hAnsi="Times New Roman" w:cs="Times New Roman"/>
        </w:rPr>
        <w:instrText>׳</w:instrText>
      </w:r>
      <w:r w:rsidR="00783BCD" w:rsidRPr="005C38F1">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783BCD" w:rsidRPr="005C38F1">
        <w:rPr>
          <w:rFonts w:ascii="Lora" w:hAnsi="Lora"/>
        </w:rPr>
        <w:fldChar w:fldCharType="separate"/>
      </w:r>
      <w:r w:rsidR="00783BCD" w:rsidRPr="005C38F1">
        <w:rPr>
          <w:rFonts w:ascii="Lora" w:hAnsi="Lora" w:cs="Times New Roman"/>
          <w:szCs w:val="24"/>
        </w:rPr>
        <w:t xml:space="preserve">(Joye </w:t>
      </w:r>
      <w:r w:rsidR="00783BCD" w:rsidRPr="005C38F1">
        <w:rPr>
          <w:rFonts w:ascii="Lora" w:hAnsi="Lora" w:cs="Times New Roman"/>
          <w:i/>
          <w:iCs/>
          <w:szCs w:val="24"/>
        </w:rPr>
        <w:t>et al.</w:t>
      </w:r>
      <w:r w:rsidR="00783BCD" w:rsidRPr="005C38F1">
        <w:rPr>
          <w:rFonts w:ascii="Lora" w:hAnsi="Lora" w:cs="Times New Roman"/>
          <w:szCs w:val="24"/>
        </w:rPr>
        <w:t>, 2016)</w:t>
      </w:r>
      <w:r w:rsidR="00783BCD" w:rsidRPr="005C38F1">
        <w:rPr>
          <w:rFonts w:ascii="Lora" w:hAnsi="Lora"/>
        </w:rPr>
        <w:fldChar w:fldCharType="end"/>
      </w:r>
      <w:r w:rsidR="009753FD" w:rsidRPr="005C38F1">
        <w:rPr>
          <w:rFonts w:ascii="Lora" w:hAnsi="Lora"/>
        </w:rPr>
        <w:t>.</w:t>
      </w:r>
      <w:r w:rsidRPr="005C38F1">
        <w:rPr>
          <w:rFonts w:ascii="Lora" w:hAnsi="Lora"/>
        </w:rPr>
        <w:t xml:space="preserve"> The impact of oil exposure on swimming performance, however, is not limited to exposure during larval development. Juvenile and young adult fish have also displayed </w:t>
      </w:r>
      <w:r w:rsidR="00920032" w:rsidRPr="005C38F1">
        <w:rPr>
          <w:rFonts w:ascii="Lora" w:hAnsi="Lora"/>
        </w:rPr>
        <w:t xml:space="preserve">a </w:t>
      </w:r>
      <w:r w:rsidRPr="005C38F1">
        <w:rPr>
          <w:rFonts w:ascii="Lora" w:hAnsi="Lora"/>
        </w:rPr>
        <w:t>reduced ability to sustain high swimming speed following even shorter exposure (hours) to oil</w:t>
      </w:r>
      <w:r w:rsidR="009753FD" w:rsidRPr="005C38F1">
        <w:rPr>
          <w:rFonts w:ascii="Lora" w:hAnsi="Lora"/>
        </w:rPr>
        <w:t xml:space="preserve"> </w:t>
      </w:r>
      <w:r w:rsidR="009753FD" w:rsidRPr="005C38F1">
        <w:rPr>
          <w:rFonts w:ascii="Lora" w:hAnsi="Lora"/>
        </w:rPr>
        <w:fldChar w:fldCharType="begin"/>
      </w:r>
      <w:r w:rsidR="009753FD" w:rsidRPr="005C38F1">
        <w:rPr>
          <w:rFonts w:ascii="Lora" w:hAnsi="Lora"/>
        </w:rPr>
        <w:instrText xml:space="preserve"> ADDIN ZOTERO_ITEM CSL_CITATION {"citationID":"780rylZD","properties":{"formattedCitation":"(Mager {\\i{}et al.}, 2014; Joye {\\i{}et al.}, 2016; Stieglitz {\\i{}et al.}, 2016)","plainCitation":"(Mager et al., 2014; Joye et al., 2016; Stieglitz et al., 2016)","noteIndex":0},"citationItems":[{"id":948,"uris":["http://zotero.org/users/local/E2pRs6mx/items/L6YDXWXQ"],"itemData":{"id":948,"type":"article-journal","abstract":"The Deepwater Horizon incident likely resulted in exposure of commercially and ecologically important fish species to crude oil during the sensitive early life stages. We show that brief exposure of a water-accommodated fraction of oil from the spill to mahi-mahi as juveniles, or as embryos/larvae that were then raised for </w:instrText>
      </w:r>
      <w:r w:rsidR="009753FD" w:rsidRPr="005C38F1">
        <w:rPr>
          <w:rFonts w:ascii="Cambria Math" w:hAnsi="Cambria Math" w:cs="Cambria Math"/>
        </w:rPr>
        <w:instrText>∼</w:instrText>
      </w:r>
      <w:r w:rsidR="009753FD" w:rsidRPr="005C38F1">
        <w:rPr>
          <w:rFonts w:ascii="Lora" w:hAnsi="Lora"/>
        </w:rPr>
        <w:instrText xml:space="preserve">25 days to juveniles, reduces their swimming performance. These physiological deficits, likely attributable to polycyclic aromatic hydrocarbons (PAHs), occurred at environmentally realistic exposure concentrations. Specifically, a 48 h exposure of 1.2 </w:instrText>
      </w:r>
      <w:r w:rsidR="009753FD" w:rsidRPr="005C38F1">
        <w:rPr>
          <w:rFonts w:ascii="Lora" w:hAnsi="Lora" w:cs="Lora"/>
        </w:rPr>
        <w:instrText>±</w:instrText>
      </w:r>
      <w:r w:rsidR="009753FD" w:rsidRPr="005C38F1">
        <w:rPr>
          <w:rFonts w:ascii="Lora" w:hAnsi="Lora"/>
        </w:rPr>
        <w:instrText xml:space="preserve"> 0.6 </w:instrText>
      </w:r>
      <w:r w:rsidR="009753FD" w:rsidRPr="005C38F1">
        <w:rPr>
          <w:rFonts w:ascii="Lora" w:hAnsi="Lora" w:hint="eastAsia"/>
        </w:rPr>
        <w:instrText>μ</w:instrText>
      </w:r>
      <w:r w:rsidR="009753FD" w:rsidRPr="005C38F1">
        <w:rPr>
          <w:rFonts w:ascii="Lora" w:hAnsi="Lora"/>
        </w:rPr>
        <w:instrText xml:space="preserve">g L–1 </w:instrText>
      </w:r>
      <w:r w:rsidR="009753FD" w:rsidRPr="005C38F1">
        <w:rPr>
          <w:rFonts w:ascii="Lora" w:hAnsi="Lora" w:hint="eastAsia"/>
        </w:rPr>
        <w:instrText>Σ</w:instrText>
      </w:r>
      <w:r w:rsidR="009753FD" w:rsidRPr="005C38F1">
        <w:rPr>
          <w:rFonts w:ascii="Lora" w:hAnsi="Lora"/>
        </w:rPr>
        <w:instrText xml:space="preserve">PAHs (geometric mean ± SEM) to embryos/larvae that were then raised to juvenile stage or a 24 h exposure of 30 ± 7 </w:instrText>
      </w:r>
      <w:r w:rsidR="009753FD" w:rsidRPr="005C38F1">
        <w:rPr>
          <w:rFonts w:ascii="Lora" w:hAnsi="Lora" w:hint="eastAsia"/>
        </w:rPr>
        <w:instrText>μ</w:instrText>
      </w:r>
      <w:r w:rsidR="009753FD" w:rsidRPr="005C38F1">
        <w:rPr>
          <w:rFonts w:ascii="Lora" w:hAnsi="Lora"/>
        </w:rPr>
        <w:instrText xml:space="preserve">g L–1 </w:instrText>
      </w:r>
      <w:r w:rsidR="009753FD" w:rsidRPr="005C38F1">
        <w:rPr>
          <w:rFonts w:ascii="Lora" w:hAnsi="Lora" w:hint="eastAsia"/>
        </w:rPr>
        <w:instrText>Σ</w:instrText>
      </w:r>
      <w:r w:rsidR="009753FD" w:rsidRPr="005C38F1">
        <w:rPr>
          <w:rFonts w:ascii="Lora" w:hAnsi="Lora"/>
        </w:rPr>
        <w:instrText>PAHs (geometric mean ± SEM) directly to juveniles resulted in 37% and 22% decreases in critical swimming velocities (Ucrit), respectively. Oil-exposed larvae from the 48 h exposure showed a 4.5-fold increase in the incidence of pericardial and yolk sac edema relative to controls. However, this larval cardiotoxicity did not manifest in a reduced aerobic scope in the surviving juveniles. Instead, respirometric analyses point to a reduction in swimming efficiency as a potential alternative or contributing mechanism for the observed decreases in Ucrit.","container-title":"Environmental Science &amp; Technology","DOI":"10.1021/es501628k","ISSN":"0013-936X","issue":"12","journalAbbreviation":"Environ. Sci. Technol.","note":"publisher: American Chemical Society","page":"7053-7061","source":"ACS Publications","title":"Acute Embryonic or Juvenile Exposure to Deepwater Horizon Crude Oil Impairs the Swimming Performance of Mahi-Mahi (Coryphaena hippurus)","volume":"48","author":[{"family":"Mager","given":"Edward M."},{"family":"Esbaugh","given":"Andrew J."},{"family":"Stieglitz","given":"John D."},{"family":"Hoenig","given":"Ronald"},{"family":"Bodinier","given":"Charlotte"},{"family":"Incardona","given":"John P."},{"family":"Scholz","given":"Nathaniel L."},{"family":"Benetti","given":"Daniel D."},{"family":"Grosell","given":"Martin"}],"issued":{"date-parts":[["2014",6,17]]}}},{"id":904,"uris":["http://zotero.org/users/local/E2pRs6mx/items/N7A9DFIE"],"itemData":{"id":904,"type":"article-journal","abstract":"The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9753FD" w:rsidRPr="005C38F1">
        <w:rPr>
          <w:rFonts w:ascii="Times New Roman" w:hAnsi="Times New Roman" w:cs="Times New Roman"/>
        </w:rPr>
        <w:instrText>׳</w:instrText>
      </w:r>
      <w:r w:rsidR="009753FD" w:rsidRPr="005C38F1">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9753FD" w:rsidRPr="005C38F1">
        <w:rPr>
          <w:rFonts w:ascii="Times New Roman" w:hAnsi="Times New Roman" w:cs="Times New Roman"/>
        </w:rPr>
        <w:instrText>׳</w:instrText>
      </w:r>
      <w:r w:rsidR="009753FD" w:rsidRPr="005C38F1">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9753FD" w:rsidRPr="005C38F1">
        <w:rPr>
          <w:rFonts w:ascii="Times New Roman" w:hAnsi="Times New Roman" w:cs="Times New Roman"/>
        </w:rPr>
        <w:instrText>׳</w:instrText>
      </w:r>
      <w:r w:rsidR="009753FD" w:rsidRPr="005C38F1">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P."},{"family":"Passow","given":"Uta"}],"issued":{"date-parts":[["2016",7,1]]}}},{"id":949,"uris":["http://zotero.org/users/local/E2pRs6mx/items/7H95DHX8"],"itemData":{"id":949,"type":"article-journal","abstract":"The temporal and geographic attributes of the Deepwater Horizon incident in 2010 likely exposed pelagic game fish species, such as mahi-mahi, to crude oil. Although much of the research assessing the effects of the spill has focused on early life stages of fish, studies examining whole-animal physiological responses of adult marine fish species are lacking. Using swim chamber respirometry, the present study demonstrates that acute exposure to a sublethal concentration of the water accommodated fraction of Deepwater Horizon crude oil results in significant swim performance impacts on young adult mahi-mahi, representing the first report of acute sublethal toxicity on adult pelagic fish in the Gulf of Mexico following the spill. At an exposure concentration of 8.4 ± 0.6 µg L−1 sum of 50 selected polycyclic aromatic hydrocarbons (PAHs; mean of geometric means ± standard error of the mean), significant decreases in the critical and optimal swimming speeds of 14% and 10%, respectively (p &lt; 0.05), were observed. In addition, a 20% reduction in the maximum metabolic rate and a 29% reduction in aerobic scope resulted from exposure to this level of </w:instrText>
      </w:r>
      <w:r w:rsidR="009753FD" w:rsidRPr="005C38F1">
        <w:rPr>
          <w:rFonts w:ascii="Lora" w:hAnsi="Lora" w:hint="eastAsia"/>
        </w:rPr>
        <w:instrText>Σ</w:instrText>
      </w:r>
      <w:r w:rsidR="009753FD" w:rsidRPr="005C38F1">
        <w:rPr>
          <w:rFonts w:ascii="Lora" w:hAnsi="Lora"/>
        </w:rPr>
        <w:instrText xml:space="preserve">PAHs. Using environmentally relevant crude oil exposure concentrations and a commercially and ecologically valuable Gulf of Mexico fish species, the present results provide insight into the effects of the Deepwater Horizon oil spill on adult pelagic fish. Environ Toxicol Chem 2016;35:2613–2622. © 2016 SETAC","container-title":"Environmental Toxicology and Chemistry","DOI":"10.1002/etc.3436","ISSN":"1552-8618","issue":"10","language":"en","note":"_eprint: https://onlinelibrary.wiley.com/doi/pdf/10.1002/etc.3436","page":"2613-2622","source":"Wiley Online Library","title":"Impacts of Deepwater Horizon crude oil exposure on adult mahi-mahi (Coryphaena hippurus) swim performance","volume":"35","author":[{"family":"Stieglitz","given":"John D."},{"family":"Mager","given":"Edward M."},{"family":"Hoenig","given":"Ronald H."},{"family":"Benetti","given":"Daniel D."},{"family":"Grosell","given":"Martin"}],"issued":{"date-parts":[["2016"]]}}}],"schema":"https://github.com/citation-style-language/schema/raw/master/csl-citation.json"} </w:instrText>
      </w:r>
      <w:r w:rsidR="009753FD" w:rsidRPr="005C38F1">
        <w:rPr>
          <w:rFonts w:ascii="Lora" w:hAnsi="Lora"/>
        </w:rPr>
        <w:fldChar w:fldCharType="separate"/>
      </w:r>
      <w:r w:rsidR="009753FD" w:rsidRPr="005C38F1">
        <w:rPr>
          <w:rFonts w:ascii="Lora" w:hAnsi="Lora" w:cs="Times New Roman"/>
          <w:szCs w:val="24"/>
        </w:rPr>
        <w:t xml:space="preserve">(Mager </w:t>
      </w:r>
      <w:r w:rsidR="009753FD" w:rsidRPr="005C38F1">
        <w:rPr>
          <w:rFonts w:ascii="Lora" w:hAnsi="Lora" w:cs="Times New Roman"/>
          <w:i/>
          <w:iCs/>
          <w:szCs w:val="24"/>
        </w:rPr>
        <w:t>et al.</w:t>
      </w:r>
      <w:r w:rsidR="009753FD" w:rsidRPr="005C38F1">
        <w:rPr>
          <w:rFonts w:ascii="Lora" w:hAnsi="Lora" w:cs="Times New Roman"/>
          <w:szCs w:val="24"/>
        </w:rPr>
        <w:t xml:space="preserve">, 2014; Joye </w:t>
      </w:r>
      <w:r w:rsidR="009753FD" w:rsidRPr="005C38F1">
        <w:rPr>
          <w:rFonts w:ascii="Lora" w:hAnsi="Lora" w:cs="Times New Roman"/>
          <w:i/>
          <w:iCs/>
          <w:szCs w:val="24"/>
        </w:rPr>
        <w:t>et al.</w:t>
      </w:r>
      <w:r w:rsidR="009753FD" w:rsidRPr="005C38F1">
        <w:rPr>
          <w:rFonts w:ascii="Lora" w:hAnsi="Lora" w:cs="Times New Roman"/>
          <w:szCs w:val="24"/>
        </w:rPr>
        <w:t xml:space="preserve">, 2016; Stieglitz </w:t>
      </w:r>
      <w:r w:rsidR="009753FD" w:rsidRPr="005C38F1">
        <w:rPr>
          <w:rFonts w:ascii="Lora" w:hAnsi="Lora" w:cs="Times New Roman"/>
          <w:i/>
          <w:iCs/>
          <w:szCs w:val="24"/>
        </w:rPr>
        <w:t>et al.</w:t>
      </w:r>
      <w:r w:rsidR="009753FD" w:rsidRPr="005C38F1">
        <w:rPr>
          <w:rFonts w:ascii="Lora" w:hAnsi="Lora" w:cs="Times New Roman"/>
          <w:szCs w:val="24"/>
        </w:rPr>
        <w:t>, 2016)</w:t>
      </w:r>
      <w:r w:rsidR="009753FD" w:rsidRPr="005C38F1">
        <w:rPr>
          <w:rFonts w:ascii="Lora" w:hAnsi="Lora"/>
        </w:rPr>
        <w:fldChar w:fldCharType="end"/>
      </w:r>
      <w:r w:rsidR="00140A1D" w:rsidRPr="005C38F1">
        <w:rPr>
          <w:rFonts w:ascii="Lora" w:hAnsi="Lora"/>
        </w:rPr>
        <w:t>.</w:t>
      </w:r>
      <w:r w:rsidRPr="005C38F1">
        <w:rPr>
          <w:rFonts w:ascii="Lora" w:hAnsi="Lora"/>
        </w:rPr>
        <w:t xml:space="preserve"> </w:t>
      </w:r>
    </w:p>
    <w:p w14:paraId="249D6215" w14:textId="62D279B2" w:rsidR="000B0BCC" w:rsidRPr="005C38F1" w:rsidRDefault="000B0BCC" w:rsidP="000B0BCC">
      <w:pPr>
        <w:rPr>
          <w:rFonts w:ascii="Lora" w:hAnsi="Lora" w:cs="Segoe UI"/>
          <w:shd w:val="clear" w:color="auto" w:fill="FFFFFF"/>
        </w:rPr>
      </w:pPr>
      <w:r w:rsidRPr="005C38F1">
        <w:rPr>
          <w:rFonts w:ascii="Lora" w:hAnsi="Lora"/>
        </w:rPr>
        <w:t>The effect on fish at later life stages, however, cannot be explained by cardi</w:t>
      </w:r>
      <w:r w:rsidR="00CF48D2" w:rsidRPr="005C38F1">
        <w:rPr>
          <w:rFonts w:ascii="Lora" w:hAnsi="Lora"/>
        </w:rPr>
        <w:t>ac</w:t>
      </w:r>
      <w:r w:rsidRPr="005C38F1">
        <w:rPr>
          <w:rFonts w:ascii="Lora" w:hAnsi="Lora"/>
        </w:rPr>
        <w:t xml:space="preserve"> development defects and are, at least in those fish species studied, associated with a reduced ability to consume oxygen</w:t>
      </w:r>
      <w:r w:rsidR="00140A1D" w:rsidRPr="005C38F1">
        <w:rPr>
          <w:rFonts w:ascii="Lora" w:hAnsi="Lora"/>
        </w:rPr>
        <w:t xml:space="preserve"> </w:t>
      </w:r>
      <w:r w:rsidR="00140A1D" w:rsidRPr="005C38F1">
        <w:rPr>
          <w:rFonts w:ascii="Lora" w:hAnsi="Lora"/>
        </w:rPr>
        <w:fldChar w:fldCharType="begin"/>
      </w:r>
      <w:r w:rsidR="00140A1D" w:rsidRPr="005C38F1">
        <w:rPr>
          <w:rFonts w:ascii="Lora" w:hAnsi="Lora"/>
        </w:rPr>
        <w:instrText xml:space="preserve"> ADDIN ZOTERO_ITEM CSL_CITATION {"citationID":"z4B8u5kW","properties":{"formattedCitation":"(Stieglitz {\\i{}et al.}, 2016)","plainCitation":"(Stieglitz et al., 2016)","noteIndex":0},"citationItems":[{"id":949,"uris":["http://zotero.org/users/local/E2pRs6mx/items/7H95DHX8"],"itemData":{"id":949,"type":"article-journal","abstract":"The temporal and geographic attributes of the Deepwater Horizon incident in 2010 likely exposed pelagic game fish species, such as mahi-mahi, to crude oil. Although much of the research assessing the effects of the spill has focused on early life stages of fish, studies examining whole-animal physiological responses of adult marine fish species are lacking. Using swim chamber respirometry, the present study demonstrates that acute exposure to a sublethal concentration of the water accommodated fraction of Deepwater Horizon crude oil results in significant swim performance impacts on young adult mahi-mahi, representing the first report of acute sublethal toxicity on adult pelagic fish in the Gulf of Mexico following the spill. At an exposure concentration of 8.4 ± 0.6 µg L−1 sum of 50 selected polycyclic aromatic hydrocarbons (PAHs; mean of geometric means ± standard error of the mean), significant decreases in the critical and optimal swimming speeds of 14% and 10%, respectively (p &lt; 0.05), were observed. In addition, a 20% reduction in the maximum metabolic rate and a 29% reduction in aerobic scope resulted from exposure to this level of </w:instrText>
      </w:r>
      <w:r w:rsidR="00140A1D" w:rsidRPr="005C38F1">
        <w:rPr>
          <w:rFonts w:ascii="Lora" w:hAnsi="Lora" w:hint="eastAsia"/>
        </w:rPr>
        <w:instrText>Σ</w:instrText>
      </w:r>
      <w:r w:rsidR="00140A1D" w:rsidRPr="005C38F1">
        <w:rPr>
          <w:rFonts w:ascii="Lora" w:hAnsi="Lora"/>
        </w:rPr>
        <w:instrText xml:space="preserve">PAHs. Using environmentally relevant crude oil exposure concentrations and a commercially and ecologically valuable Gulf of Mexico fish species, the present results provide insight into the effects of the Deepwater Horizon oil spill on adult pelagic fish. Environ Toxicol Chem 2016;35:2613–2622. © 2016 SETAC","container-title":"Environmental Toxicology and Chemistry","DOI":"10.1002/etc.3436","ISSN":"1552-8618","issue":"10","language":"en","note":"_eprint: https://onlinelibrary.wiley.com/doi/pdf/10.1002/etc.3436","page":"2613-2622","source":"Wiley Online Library","title":"Impacts of Deepwater Horizon crude oil exposure on adult mahi-mahi (Coryphaena hippurus) swim performance","volume":"35","author":[{"family":"Stieglitz","given":"John D."},{"family":"Mager","given":"Edward M."},{"family":"Hoenig","given":"Ronald H."},{"family":"Benetti","given":"Daniel D."},{"family":"Grosell","given":"Martin"}],"issued":{"date-parts":[["2016"]]}}}],"schema":"https://github.com/citation-style-language/schema/raw/master/csl-citation.json"} </w:instrText>
      </w:r>
      <w:r w:rsidR="00140A1D" w:rsidRPr="005C38F1">
        <w:rPr>
          <w:rFonts w:ascii="Lora" w:hAnsi="Lora"/>
        </w:rPr>
        <w:fldChar w:fldCharType="separate"/>
      </w:r>
      <w:r w:rsidR="00140A1D" w:rsidRPr="005C38F1">
        <w:rPr>
          <w:rFonts w:ascii="Lora" w:hAnsi="Lora" w:cs="Times New Roman"/>
          <w:szCs w:val="24"/>
        </w:rPr>
        <w:t xml:space="preserve">(Stieglitz </w:t>
      </w:r>
      <w:r w:rsidR="00140A1D" w:rsidRPr="005C38F1">
        <w:rPr>
          <w:rFonts w:ascii="Lora" w:hAnsi="Lora" w:cs="Times New Roman"/>
          <w:i/>
          <w:iCs/>
          <w:szCs w:val="24"/>
        </w:rPr>
        <w:t>et al.</w:t>
      </w:r>
      <w:r w:rsidR="00140A1D" w:rsidRPr="005C38F1">
        <w:rPr>
          <w:rFonts w:ascii="Lora" w:hAnsi="Lora" w:cs="Times New Roman"/>
          <w:szCs w:val="24"/>
        </w:rPr>
        <w:t>, 2016)</w:t>
      </w:r>
      <w:r w:rsidR="00140A1D" w:rsidRPr="005C38F1">
        <w:rPr>
          <w:rFonts w:ascii="Lora" w:hAnsi="Lora"/>
        </w:rPr>
        <w:fldChar w:fldCharType="end"/>
      </w:r>
      <w:r w:rsidR="00140A1D" w:rsidRPr="005C38F1">
        <w:rPr>
          <w:rFonts w:ascii="Lora" w:hAnsi="Lora"/>
        </w:rPr>
        <w:t>.</w:t>
      </w:r>
      <w:r w:rsidRPr="005C38F1">
        <w:rPr>
          <w:rFonts w:ascii="Lora" w:hAnsi="Lora"/>
        </w:rPr>
        <w:t xml:space="preserve"> Limitations in oxygen consumption, for example, can be attributed to reduced uptake at the gills or limited circulating oxygen in the blood that is needed to fuel metabolically demanding activities such as swimming</w:t>
      </w:r>
      <w:r w:rsidR="00ED1A13" w:rsidRPr="005C38F1">
        <w:rPr>
          <w:rFonts w:ascii="Lora" w:hAnsi="Lora"/>
        </w:rPr>
        <w:t xml:space="preserve"> </w:t>
      </w:r>
      <w:r w:rsidR="00ED1A13" w:rsidRPr="005C38F1">
        <w:rPr>
          <w:rFonts w:ascii="Lora" w:hAnsi="Lora"/>
        </w:rPr>
        <w:fldChar w:fldCharType="begin"/>
      </w:r>
      <w:r w:rsidR="00ED1A13" w:rsidRPr="005C38F1">
        <w:rPr>
          <w:rFonts w:ascii="Lora" w:hAnsi="Lora"/>
        </w:rPr>
        <w:instrText xml:space="preserve"> ADDIN ZOTERO_ITEM CSL_CITATION {"citationID":"mxlmMLoS","properties":{"formattedCitation":"(Joye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ED1A13" w:rsidRPr="005C38F1">
        <w:rPr>
          <w:rFonts w:ascii="Times New Roman" w:hAnsi="Times New Roman" w:cs="Times New Roman"/>
        </w:rPr>
        <w:instrText>׳</w:instrText>
      </w:r>
      <w:r w:rsidR="00ED1A13" w:rsidRPr="005C38F1">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ED1A13" w:rsidRPr="005C38F1">
        <w:rPr>
          <w:rFonts w:ascii="Times New Roman" w:hAnsi="Times New Roman" w:cs="Times New Roman"/>
        </w:rPr>
        <w:instrText>׳</w:instrText>
      </w:r>
      <w:r w:rsidR="00ED1A13" w:rsidRPr="005C38F1">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ED1A13" w:rsidRPr="005C38F1">
        <w:rPr>
          <w:rFonts w:ascii="Times New Roman" w:hAnsi="Times New Roman" w:cs="Times New Roman"/>
        </w:rPr>
        <w:instrText>׳</w:instrText>
      </w:r>
      <w:r w:rsidR="00ED1A13" w:rsidRPr="005C38F1">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ED1A13" w:rsidRPr="005C38F1">
        <w:rPr>
          <w:rFonts w:ascii="Lora" w:hAnsi="Lora"/>
        </w:rPr>
        <w:fldChar w:fldCharType="separate"/>
      </w:r>
      <w:r w:rsidR="00ED1A13" w:rsidRPr="005C38F1">
        <w:rPr>
          <w:rFonts w:ascii="Lora" w:hAnsi="Lora" w:cs="Times New Roman"/>
          <w:szCs w:val="24"/>
        </w:rPr>
        <w:t xml:space="preserve">(Joye </w:t>
      </w:r>
      <w:r w:rsidR="00ED1A13" w:rsidRPr="005C38F1">
        <w:rPr>
          <w:rFonts w:ascii="Lora" w:hAnsi="Lora" w:cs="Times New Roman"/>
          <w:i/>
          <w:iCs/>
          <w:szCs w:val="24"/>
        </w:rPr>
        <w:t>et al.</w:t>
      </w:r>
      <w:r w:rsidR="00ED1A13" w:rsidRPr="005C38F1">
        <w:rPr>
          <w:rFonts w:ascii="Lora" w:hAnsi="Lora" w:cs="Times New Roman"/>
          <w:szCs w:val="24"/>
        </w:rPr>
        <w:t>, 2016)</w:t>
      </w:r>
      <w:r w:rsidR="00ED1A13" w:rsidRPr="005C38F1">
        <w:rPr>
          <w:rFonts w:ascii="Lora" w:hAnsi="Lora"/>
        </w:rPr>
        <w:fldChar w:fldCharType="end"/>
      </w:r>
      <w:r w:rsidR="00ED1A13" w:rsidRPr="005C38F1">
        <w:rPr>
          <w:rFonts w:ascii="Lora" w:hAnsi="Lora"/>
        </w:rPr>
        <w:t>.</w:t>
      </w:r>
      <w:r w:rsidRPr="005C38F1">
        <w:rPr>
          <w:rFonts w:ascii="Lora" w:hAnsi="Lora"/>
        </w:rPr>
        <w:t xml:space="preserve"> Furthermore, sublethal toxic oil impacts on juvenile and adult fish include </w:t>
      </w:r>
      <w:r w:rsidRPr="005C38F1">
        <w:rPr>
          <w:rFonts w:ascii="Lora" w:hAnsi="Lora" w:cs="Segoe UI"/>
          <w:shd w:val="clear" w:color="auto" w:fill="FFFFFF"/>
        </w:rPr>
        <w:t xml:space="preserve">changes in </w:t>
      </w:r>
      <w:r w:rsidR="006B7536" w:rsidRPr="005C38F1">
        <w:rPr>
          <w:rFonts w:ascii="Lora" w:hAnsi="Lora" w:cs="Segoe UI"/>
          <w:shd w:val="clear" w:color="auto" w:fill="FFFFFF"/>
        </w:rPr>
        <w:t>normal</w:t>
      </w:r>
      <w:r w:rsidRPr="005C38F1">
        <w:rPr>
          <w:rFonts w:ascii="Lora" w:hAnsi="Lora" w:cs="Segoe UI"/>
          <w:shd w:val="clear" w:color="auto" w:fill="FFFFFF"/>
        </w:rPr>
        <w:t xml:space="preserve"> metabolism</w:t>
      </w:r>
      <w:r w:rsidRPr="005C38F1">
        <w:rPr>
          <w:rFonts w:ascii="Lora" w:hAnsi="Lora" w:cs="Segoe UI"/>
          <w:shd w:val="clear" w:color="auto" w:fill="FFFFFF"/>
          <w:vertAlign w:val="superscript"/>
        </w:rPr>
        <w:t xml:space="preserve"> </w:t>
      </w:r>
      <w:r w:rsidRPr="005C38F1">
        <w:rPr>
          <w:rFonts w:ascii="Lora" w:hAnsi="Lora" w:cs="Segoe UI"/>
          <w:shd w:val="clear" w:color="auto" w:fill="FFFFFF"/>
        </w:rPr>
        <w:t>resulting in</w:t>
      </w:r>
      <w:r w:rsidRPr="005C38F1">
        <w:rPr>
          <w:rFonts w:ascii="Lora" w:hAnsi="Lora" w:cs="Segoe UI"/>
          <w:shd w:val="clear" w:color="auto" w:fill="FFFFFF"/>
          <w:vertAlign w:val="superscript"/>
        </w:rPr>
        <w:t xml:space="preserve"> </w:t>
      </w:r>
      <w:r w:rsidRPr="005C38F1">
        <w:rPr>
          <w:rFonts w:ascii="Lora" w:hAnsi="Lora"/>
        </w:rPr>
        <w:t>physiological stress</w:t>
      </w:r>
      <w:r w:rsidR="00ED1A13" w:rsidRPr="005C38F1">
        <w:rPr>
          <w:rFonts w:ascii="Lora" w:hAnsi="Lora"/>
        </w:rPr>
        <w:t xml:space="preserve"> </w:t>
      </w:r>
      <w:r w:rsidR="00ED1A13" w:rsidRPr="005C38F1">
        <w:rPr>
          <w:rFonts w:ascii="Lora" w:hAnsi="Lora"/>
        </w:rPr>
        <w:fldChar w:fldCharType="begin"/>
      </w:r>
      <w:r w:rsidR="00ED1A13" w:rsidRPr="005C38F1">
        <w:rPr>
          <w:rFonts w:ascii="Lora" w:hAnsi="Lora"/>
        </w:rPr>
        <w:instrText xml:space="preserve"> ADDIN ZOTERO_ITEM CSL_CITATION {"citationID":"2MNqndi0","properties":{"formattedCitation":"(Klinger {\\i{}et al.}, 2015)","plainCitation":"(Klinger et al., 2015)","noteIndex":0},"citationItems":[{"id":952,"uris":["http://zotero.org/users/local/E2pRs6mx/items/3F3LHG5D"],"itemData":{"id":952,"type":"article-journal","abstract":"During the 2010 Deepwater Horizon incident, the continuous release of crude oil from the damaged Macondo 252 wellhead on the ocean floor contaminated surface water habitats for pelagic fish for more than 12weeks. The spill occurred across pelagic, neritic and benthic waters, impacting a variety of ecosystems. Chemical components of crude oil are known to disrupt cardiac function in juvenile fish, and here we investigate the effects of oil on the routine metabolic rate of chub mackerel, Scomber japonicus. Mackerel were exposed to artificially weathered Macondo 252 crude oil, prepared as a Water Accommodated Fraction (WAF), for 72 or 96h. Routine metabolic rates were determined pre- and post-exposure using an intermittent-flow, swim tunnel respirometer. Routine energetic demand increased in all mackerels in response to crude oil and reached statistical significance relative to unexposed controls at 96h. Chemical analyses of bile from exposed fish revealed elevated levels of fluorescent metabolites, confirming the bioavailability of polycyclic aromatic hydrocarbons (PAHs) in the exposure WAF. The observed increase in metabolic demand is likely attributable to the bioenergetic costs of contaminant detoxification. These results indicate that short-term exposure (i.e. days) to oil has sub-lethal toxicity to mackerel and results in physiological stress during the active spill phase of the incident.","container-title":"Marine Pollution Bulletin","DOI":"10.1016/j.marpolbul.2015.06.039","ISSN":"0025-326X","issue":"1","journalAbbreviation":"Marine Pollution Bulletin","language":"en","page":"259-266","source":"ScienceDirect","title":"Exposure to Deepwater Horizon weathered crude oil increases routine metabolic demand in chub mackerel, Scomber japonicus","volume":"98","author":[{"family":"Klinger","given":"Dane H."},{"family":"Dale","given":"Jonathan J."},{"family":"Machado","given":"Benjamin E."},{"family":"Incardona","given":"John P."},{"family":"Farwell","given":"Charles J."},{"family":"Block","given":"Barbara A."}],"issued":{"date-parts":[["2015",9,15]]}}}],"schema":"https://github.com/citation-style-language/schema/raw/master/csl-citation.json"} </w:instrText>
      </w:r>
      <w:r w:rsidR="00ED1A13" w:rsidRPr="005C38F1">
        <w:rPr>
          <w:rFonts w:ascii="Lora" w:hAnsi="Lora"/>
        </w:rPr>
        <w:fldChar w:fldCharType="separate"/>
      </w:r>
      <w:r w:rsidR="00ED1A13" w:rsidRPr="005C38F1">
        <w:rPr>
          <w:rFonts w:ascii="Lora" w:hAnsi="Lora" w:cs="Times New Roman"/>
          <w:szCs w:val="24"/>
        </w:rPr>
        <w:t xml:space="preserve">(Klinger </w:t>
      </w:r>
      <w:r w:rsidR="00ED1A13" w:rsidRPr="005C38F1">
        <w:rPr>
          <w:rFonts w:ascii="Lora" w:hAnsi="Lora" w:cs="Times New Roman"/>
          <w:i/>
          <w:iCs/>
          <w:szCs w:val="24"/>
        </w:rPr>
        <w:t>et al.</w:t>
      </w:r>
      <w:r w:rsidR="00ED1A13" w:rsidRPr="005C38F1">
        <w:rPr>
          <w:rFonts w:ascii="Lora" w:hAnsi="Lora" w:cs="Times New Roman"/>
          <w:szCs w:val="24"/>
        </w:rPr>
        <w:t>, 2015)</w:t>
      </w:r>
      <w:r w:rsidR="00ED1A13" w:rsidRPr="005C38F1">
        <w:rPr>
          <w:rFonts w:ascii="Lora" w:hAnsi="Lora"/>
        </w:rPr>
        <w:fldChar w:fldCharType="end"/>
      </w:r>
      <w:r w:rsidRPr="005C38F1">
        <w:rPr>
          <w:rFonts w:ascii="Lora" w:hAnsi="Lora"/>
        </w:rPr>
        <w:t xml:space="preserve"> and behavioural defects that </w:t>
      </w:r>
      <w:r w:rsidRPr="005C38F1">
        <w:rPr>
          <w:rFonts w:ascii="Lora" w:hAnsi="Lora" w:cs="Segoe UI"/>
          <w:shd w:val="clear" w:color="auto" w:fill="FFFFFF"/>
        </w:rPr>
        <w:t xml:space="preserve">may lead to reduced ecological success. </w:t>
      </w:r>
      <w:r w:rsidR="0050202E" w:rsidRPr="005C38F1">
        <w:rPr>
          <w:rFonts w:ascii="Lora" w:hAnsi="Lora" w:cs="Segoe UI"/>
          <w:shd w:val="clear" w:color="auto" w:fill="FFFFFF"/>
        </w:rPr>
        <w:t>B</w:t>
      </w:r>
      <w:r w:rsidRPr="005C38F1">
        <w:rPr>
          <w:rFonts w:ascii="Lora" w:hAnsi="Lora" w:cs="Segoe UI"/>
          <w:shd w:val="clear" w:color="auto" w:fill="FFFFFF"/>
        </w:rPr>
        <w:t>ehaviour</w:t>
      </w:r>
      <w:r w:rsidR="0050202E" w:rsidRPr="005C38F1">
        <w:rPr>
          <w:rFonts w:ascii="Lora" w:hAnsi="Lora" w:cs="Segoe UI"/>
          <w:shd w:val="clear" w:color="auto" w:fill="FFFFFF"/>
        </w:rPr>
        <w:t>al</w:t>
      </w:r>
      <w:r w:rsidRPr="005C38F1">
        <w:rPr>
          <w:rFonts w:ascii="Lora" w:hAnsi="Lora" w:cs="Segoe UI"/>
          <w:shd w:val="clear" w:color="auto" w:fill="FFFFFF"/>
        </w:rPr>
        <w:t xml:space="preserve"> defects include decreased cohesion in fish social groups</w:t>
      </w:r>
      <w:r w:rsidR="0050202E" w:rsidRPr="005C38F1">
        <w:rPr>
          <w:rFonts w:ascii="Lora" w:hAnsi="Lora" w:cs="Segoe UI"/>
          <w:shd w:val="clear" w:color="auto" w:fill="FFFFFF"/>
        </w:rPr>
        <w:t>,</w:t>
      </w:r>
      <w:r w:rsidRPr="005C38F1">
        <w:rPr>
          <w:rFonts w:ascii="Lora" w:hAnsi="Lora" w:cs="Segoe UI"/>
          <w:shd w:val="clear" w:color="auto" w:fill="FFFFFF"/>
        </w:rPr>
        <w:t xml:space="preserve"> which can alter antipredator behaviours</w:t>
      </w:r>
      <w:r w:rsidR="00B31150" w:rsidRPr="005C38F1">
        <w:rPr>
          <w:rFonts w:ascii="Lora" w:hAnsi="Lora" w:cs="Segoe UI"/>
          <w:shd w:val="clear" w:color="auto" w:fill="FFFFFF"/>
        </w:rPr>
        <w:t xml:space="preserve"> </w:t>
      </w:r>
      <w:r w:rsidR="00B31150" w:rsidRPr="005C38F1">
        <w:rPr>
          <w:rFonts w:ascii="Lora" w:hAnsi="Lora" w:cs="Segoe UI"/>
          <w:shd w:val="clear" w:color="auto" w:fill="FFFFFF"/>
        </w:rPr>
        <w:fldChar w:fldCharType="begin"/>
      </w:r>
      <w:r w:rsidR="00B31150" w:rsidRPr="005C38F1">
        <w:rPr>
          <w:rFonts w:ascii="Lora" w:hAnsi="Lora" w:cs="Segoe UI"/>
          <w:shd w:val="clear" w:color="auto" w:fill="FFFFFF"/>
        </w:rPr>
        <w:instrText xml:space="preserve"> ADDIN ZOTERO_ITEM CSL_CITATION {"citationID":"pAWcf57d","properties":{"formattedCitation":"(Johansen {\\i{}et al.}, 2017)","plainCitation":"(Johansen et al., 2017)","noteIndex":0},"citationItems":[{"id":955,"uris":["http://zotero.org/users/local/E2pRs6mx/items/DZ4Z87E3"],"itemData":{"id":955,"type":"article-journal","abstract":"Global demand for energy and oil-based products is progressively introducing petrogenic polycyclic aromatic hydrocarbons (PAHs) into sensitive marine environments, primarily from fossil-fuel exploration, transport, and urban and industrial runoff. These toxic pollutants are found worldwide, yet the long-term ecological effects on coral reef ecosystems are unknown. Here, we demonstrate that oil exposure spanning PAH concentrations that are environmentally relevant for many coastal marine ecosystems (≤5.7 </w:instrText>
      </w:r>
      <w:r w:rsidR="00B31150" w:rsidRPr="005C38F1">
        <w:rPr>
          <w:rFonts w:ascii="Lora" w:hAnsi="Lora" w:cs="Segoe UI" w:hint="eastAsia"/>
          <w:shd w:val="clear" w:color="auto" w:fill="FFFFFF"/>
        </w:rPr>
        <w:instrText>μ</w:instrText>
      </w:r>
      <w:r w:rsidR="00B31150" w:rsidRPr="005C38F1">
        <w:rPr>
          <w:rFonts w:ascii="Lora" w:hAnsi="Lora" w:cs="Segoe UI"/>
          <w:shd w:val="clear" w:color="auto" w:fill="FFFFFF"/>
        </w:rPr>
        <w:instrText xml:space="preserve">g l−1), including parts of the Great Barrier Reef, Red Sea, Asia and the Caribbean, causes elevated mortality and stunted growth rates in six species of pre-settlement coral reef fishes, spanning two evolutionarily distinct families (Pomacentridae and Lethrinidae). Furthermore, oil exposure alters habitat settlement and antipredator behaviours, causing reduced sheltering, shoaling and increased risk taking, all of which exacerbate predator-induced mortality during recruitment. These results suggest a previously unknown path, whereby oil and PAH exposure impair higher-order cognitive processing and behaviours necessary for the successful settlement and survival of larval fishes. This emphasizes the risks associated with industrial activities within at-risk ecosystems.","container-title":"Nature Ecology &amp; Evolution","DOI":"10.1038/s41559-017-0232-5","ISSN":"2397-334X","issue":"8","journalAbbreviation":"Nat Ecol Evol","language":"en","license":"2017 The Author(s)","note":"number: 8\npublisher: Nature Publishing Group","page":"1146-1152","source":"www.nature.com","title":"Oil exposure disrupts early life-history stages of coral reef fishes via behavioural impairments","volume":"1","author":[{"family":"Johansen","given":"Jacob L."},{"family":"Allan","given":"Bridie J. M."},{"family":"Rummer","given":"Jodie L."},{"family":"Esbaugh","given":"Andrew J."}],"issued":{"date-parts":[["2017",8]]}}}],"schema":"https://github.com/citation-style-language/schema/raw/master/csl-citation.json"} </w:instrText>
      </w:r>
      <w:r w:rsidR="00B31150" w:rsidRPr="005C38F1">
        <w:rPr>
          <w:rFonts w:ascii="Lora" w:hAnsi="Lora" w:cs="Segoe UI"/>
          <w:shd w:val="clear" w:color="auto" w:fill="FFFFFF"/>
        </w:rPr>
        <w:fldChar w:fldCharType="separate"/>
      </w:r>
      <w:r w:rsidR="00B31150" w:rsidRPr="005C38F1">
        <w:rPr>
          <w:rFonts w:ascii="Lora" w:hAnsi="Lora" w:cs="Times New Roman"/>
          <w:szCs w:val="24"/>
        </w:rPr>
        <w:t xml:space="preserve">(Johansen </w:t>
      </w:r>
      <w:r w:rsidR="00B31150" w:rsidRPr="005C38F1">
        <w:rPr>
          <w:rFonts w:ascii="Lora" w:hAnsi="Lora" w:cs="Times New Roman"/>
          <w:i/>
          <w:iCs/>
          <w:szCs w:val="24"/>
        </w:rPr>
        <w:t>et al.</w:t>
      </w:r>
      <w:r w:rsidR="00B31150" w:rsidRPr="005C38F1">
        <w:rPr>
          <w:rFonts w:ascii="Lora" w:hAnsi="Lora" w:cs="Times New Roman"/>
          <w:szCs w:val="24"/>
        </w:rPr>
        <w:t>, 2017)</w:t>
      </w:r>
      <w:r w:rsidR="00B31150" w:rsidRPr="005C38F1">
        <w:rPr>
          <w:rFonts w:ascii="Lora" w:hAnsi="Lora" w:cs="Segoe UI"/>
          <w:shd w:val="clear" w:color="auto" w:fill="FFFFFF"/>
        </w:rPr>
        <w:fldChar w:fldCharType="end"/>
      </w:r>
      <w:r w:rsidRPr="005C38F1">
        <w:rPr>
          <w:rFonts w:ascii="Lora" w:hAnsi="Lora" w:cs="Segoe UI"/>
          <w:shd w:val="clear" w:color="auto" w:fill="FFFFFF"/>
        </w:rPr>
        <w:t xml:space="preserve"> and reduced voluntary movement speed that limits</w:t>
      </w:r>
      <w:r w:rsidR="0050202E" w:rsidRPr="005C38F1">
        <w:rPr>
          <w:rFonts w:ascii="Lora" w:hAnsi="Lora" w:cs="Segoe UI"/>
          <w:shd w:val="clear" w:color="auto" w:fill="FFFFFF"/>
        </w:rPr>
        <w:t xml:space="preserve"> </w:t>
      </w:r>
      <w:r w:rsidR="00E741C9">
        <w:rPr>
          <w:rFonts w:ascii="Lora" w:hAnsi="Lora" w:cs="Segoe UI"/>
          <w:shd w:val="clear" w:color="auto" w:fill="FFFFFF"/>
        </w:rPr>
        <w:t xml:space="preserve">the </w:t>
      </w:r>
      <w:r w:rsidRPr="005C38F1">
        <w:rPr>
          <w:rFonts w:ascii="Lora" w:hAnsi="Lora" w:cs="Segoe UI"/>
          <w:shd w:val="clear" w:color="auto" w:fill="FFFFFF"/>
        </w:rPr>
        <w:t>foraging range</w:t>
      </w:r>
      <w:r w:rsidR="003A166F" w:rsidRPr="005C38F1">
        <w:rPr>
          <w:rFonts w:ascii="Lora" w:hAnsi="Lora" w:cs="Segoe UI"/>
          <w:shd w:val="clear" w:color="auto" w:fill="FFFFFF"/>
        </w:rPr>
        <w:t xml:space="preserve"> </w:t>
      </w:r>
      <w:r w:rsidR="003A166F" w:rsidRPr="005C38F1">
        <w:rPr>
          <w:rFonts w:ascii="Lora" w:hAnsi="Lora" w:cs="Segoe UI"/>
          <w:shd w:val="clear" w:color="auto" w:fill="FFFFFF"/>
        </w:rPr>
        <w:fldChar w:fldCharType="begin"/>
      </w:r>
      <w:r w:rsidR="003A166F" w:rsidRPr="005C38F1">
        <w:rPr>
          <w:rFonts w:ascii="Lora" w:hAnsi="Lora" w:cs="Segoe UI"/>
          <w:shd w:val="clear" w:color="auto" w:fill="FFFFFF"/>
        </w:rPr>
        <w:instrText xml:space="preserve"> ADDIN ZOTERO_ITEM CSL_CITATION {"citationID":"q6pNJtw5","properties":{"formattedCitation":"(Armstrong {\\i{}et al.}, 2019)","plainCitation":"(Armstrong et al., 2019)","noteIndex":0},"citationItems":[{"id":944,"uris":["http://zotero.org/users/local/E2pRs6mx/items/VZDMWUJC"],"itemData":{"id":944,"type":"article-journal","abstract":"Many animal taxa live in groups to increase foraging and reproductive success and aid in predator avoidance. For fish, a large proportion of species spend all or part of their lives in groups, with group coordination playing an important role in the emergent benefits of group-living. Group cohesion can be altered by an array of factors, including exposure to toxic environmental contaminants. Oil spills are one of the most serious forms of pollution in aquatic systems, and while a range of effects of acute oil exposure on animal physiology have been demonstrated, sub-lethal effects on animal behavior are relatively under-studied. Here we used an open-field behavioral assay to explore influence of acute oil exposure on social behavior in a gregarious fish native to the Gulf of Mexico, Atlantic croaker (Micropogonias undulatus). We used two oil concentrations (0.7% and 2% oil dilution, or 6.0</w:instrText>
      </w:r>
      <w:r w:rsidR="003A166F" w:rsidRPr="005C38F1">
        <w:rPr>
          <w:rFonts w:ascii="Times New Roman" w:hAnsi="Times New Roman" w:cs="Times New Roman"/>
          <w:shd w:val="clear" w:color="auto" w:fill="FFFFFF"/>
        </w:rPr>
        <w:instrText> </w:instrText>
      </w:r>
      <w:r w:rsidR="003A166F" w:rsidRPr="005C38F1">
        <w:rPr>
          <w:rFonts w:ascii="Lora" w:hAnsi="Lora" w:cs="Lora"/>
          <w:shd w:val="clear" w:color="auto" w:fill="FFFFFF"/>
        </w:rPr>
        <w:instrText>±</w:instrText>
      </w:r>
      <w:r w:rsidR="003A166F" w:rsidRPr="005C38F1">
        <w:rPr>
          <w:rFonts w:ascii="Times New Roman" w:hAnsi="Times New Roman" w:cs="Times New Roman"/>
          <w:shd w:val="clear" w:color="auto" w:fill="FFFFFF"/>
        </w:rPr>
        <w:instrText> </w:instrText>
      </w:r>
      <w:r w:rsidR="003A166F" w:rsidRPr="005C38F1">
        <w:rPr>
          <w:rFonts w:ascii="Lora" w:hAnsi="Lora" w:cs="Segoe UI"/>
          <w:shd w:val="clear" w:color="auto" w:fill="FFFFFF"/>
        </w:rPr>
        <w:instrText>0.9 and 32.9</w:instrText>
      </w:r>
      <w:r w:rsidR="003A166F" w:rsidRPr="005C38F1">
        <w:rPr>
          <w:rFonts w:ascii="Times New Roman" w:hAnsi="Times New Roman" w:cs="Times New Roman"/>
          <w:shd w:val="clear" w:color="auto" w:fill="FFFFFF"/>
        </w:rPr>
        <w:instrText> </w:instrText>
      </w:r>
      <w:r w:rsidR="003A166F" w:rsidRPr="005C38F1">
        <w:rPr>
          <w:rFonts w:ascii="Lora" w:hAnsi="Lora" w:cs="Lora"/>
          <w:shd w:val="clear" w:color="auto" w:fill="FFFFFF"/>
        </w:rPr>
        <w:instrText>±</w:instrText>
      </w:r>
      <w:r w:rsidR="003A166F" w:rsidRPr="005C38F1">
        <w:rPr>
          <w:rFonts w:ascii="Times New Roman" w:hAnsi="Times New Roman" w:cs="Times New Roman"/>
          <w:shd w:val="clear" w:color="auto" w:fill="FFFFFF"/>
        </w:rPr>
        <w:instrText> </w:instrText>
      </w:r>
      <w:r w:rsidR="003A166F" w:rsidRPr="005C38F1">
        <w:rPr>
          <w:rFonts w:ascii="Lora" w:hAnsi="Lora" w:cs="Segoe UI"/>
          <w:shd w:val="clear" w:color="auto" w:fill="FFFFFF"/>
        </w:rPr>
        <w:instrText xml:space="preserve">5.9 </w:instrText>
      </w:r>
      <w:r w:rsidR="003A166F" w:rsidRPr="005C38F1">
        <w:rPr>
          <w:rFonts w:ascii="Lora" w:hAnsi="Lora" w:cs="Segoe UI" w:hint="eastAsia"/>
          <w:shd w:val="clear" w:color="auto" w:fill="FFFFFF"/>
        </w:rPr>
        <w:instrText>μ</w:instrText>
      </w:r>
      <w:r w:rsidR="003A166F" w:rsidRPr="005C38F1">
        <w:rPr>
          <w:rFonts w:ascii="Lora" w:hAnsi="Lora" w:cs="Segoe UI"/>
          <w:shd w:val="clear" w:color="auto" w:fill="FFFFFF"/>
        </w:rPr>
        <w:instrText xml:space="preserve">g l−1 </w:instrText>
      </w:r>
      <w:r w:rsidR="003A166F" w:rsidRPr="005C38F1">
        <w:rPr>
          <w:rFonts w:ascii="Lora" w:hAnsi="Lora" w:cs="Segoe UI" w:hint="eastAsia"/>
          <w:shd w:val="clear" w:color="auto" w:fill="FFFFFF"/>
        </w:rPr>
        <w:instrText>Σ</w:instrText>
      </w:r>
      <w:r w:rsidR="003A166F" w:rsidRPr="005C38F1">
        <w:rPr>
          <w:rFonts w:ascii="Lora" w:hAnsi="Lora" w:cs="Segoe UI"/>
          <w:shd w:val="clear" w:color="auto" w:fill="FFFFFF"/>
        </w:rPr>
        <w:instrText xml:space="preserve">PAH50 respectively) and assays were performed when all members of a group were exposed, when only one member was exposed, and when no individuals were exposed. Shoal cohesion, as assessed via mean neighbor distance, showed significant impairment following acute exposure to 2% oil. Fish in oil-exposed groups also showed reduced voluntary movement speed. Importantly, overall group cohesion was disrupted when even one fish within a shoal was exposed to 2% oil, and the behavior of unexposed in mixed groups, in terms of movement speed and proximity to the arena wall, was affected by the presence of these exposed fish. These results demonstrate that oil exposure can have adverse effects on fish behavior that may lead to reduced ecological success.","container-title":"Scientific Reports","DOI":"10.1038/s41598-019-49994-1","ISSN":"2045-2322","issue":"1","journalAbbreviation":"Sci Rep","language":"en","license":"2019 The Author(s)","note":"number: 1\npublisher: Nature Publishing Group","page":"13520","source":"www.nature.com","title":"Oil exposure alters social group cohesion in fish","volume":"9","author":[{"family":"Armstrong","given":"Tiffany"},{"family":"Khursigara","given":"Alexis J."},{"family":"Killen","given":"Shaun S."},{"family":"Fearnley","given":"Hannah"},{"family":"Parsons","given":"Kevin J."},{"family":"Esbaugh","given":"Andrew J."}],"issued":{"date-parts":[["2019",9,18]]}}}],"schema":"https://github.com/citation-style-language/schema/raw/master/csl-citation.json"} </w:instrText>
      </w:r>
      <w:r w:rsidR="003A166F" w:rsidRPr="005C38F1">
        <w:rPr>
          <w:rFonts w:ascii="Lora" w:hAnsi="Lora" w:cs="Segoe UI"/>
          <w:shd w:val="clear" w:color="auto" w:fill="FFFFFF"/>
        </w:rPr>
        <w:fldChar w:fldCharType="separate"/>
      </w:r>
      <w:r w:rsidR="003A166F" w:rsidRPr="005C38F1">
        <w:rPr>
          <w:rFonts w:ascii="Lora" w:hAnsi="Lora" w:cs="Times New Roman"/>
          <w:szCs w:val="24"/>
        </w:rPr>
        <w:t xml:space="preserve">(Armstrong </w:t>
      </w:r>
      <w:r w:rsidR="003A166F" w:rsidRPr="005C38F1">
        <w:rPr>
          <w:rFonts w:ascii="Lora" w:hAnsi="Lora" w:cs="Times New Roman"/>
          <w:i/>
          <w:iCs/>
          <w:szCs w:val="24"/>
        </w:rPr>
        <w:t>et al.</w:t>
      </w:r>
      <w:r w:rsidR="003A166F" w:rsidRPr="005C38F1">
        <w:rPr>
          <w:rFonts w:ascii="Lora" w:hAnsi="Lora" w:cs="Times New Roman"/>
          <w:szCs w:val="24"/>
        </w:rPr>
        <w:t>, 2019)</w:t>
      </w:r>
      <w:r w:rsidR="003A166F" w:rsidRPr="005C38F1">
        <w:rPr>
          <w:rFonts w:ascii="Lora" w:hAnsi="Lora" w:cs="Segoe UI"/>
          <w:shd w:val="clear" w:color="auto" w:fill="FFFFFF"/>
        </w:rPr>
        <w:fldChar w:fldCharType="end"/>
      </w:r>
      <w:r w:rsidR="003A166F" w:rsidRPr="005C38F1">
        <w:rPr>
          <w:rFonts w:ascii="Lora" w:hAnsi="Lora" w:cs="Segoe UI"/>
          <w:shd w:val="clear" w:color="auto" w:fill="FFFFFF"/>
        </w:rPr>
        <w:t>.</w:t>
      </w:r>
      <w:r w:rsidRPr="005C38F1">
        <w:rPr>
          <w:rFonts w:ascii="Lora" w:hAnsi="Lora" w:cs="Segoe UI"/>
          <w:shd w:val="clear" w:color="auto" w:fill="FFFFFF"/>
        </w:rPr>
        <w:t xml:space="preserve"> </w:t>
      </w:r>
    </w:p>
    <w:p w14:paraId="44C88F0E" w14:textId="77777777" w:rsidR="000B0BCC" w:rsidRPr="002549A9" w:rsidRDefault="000B0BCC" w:rsidP="00806520">
      <w:pPr>
        <w:pStyle w:val="Heading3"/>
        <w:rPr>
          <w:rFonts w:ascii="Lora" w:hAnsi="Lora"/>
        </w:rPr>
      </w:pPr>
      <w:bookmarkStart w:id="31" w:name="_Toc115994249"/>
      <w:bookmarkStart w:id="32" w:name="_Toc117615204"/>
      <w:r w:rsidRPr="002549A9">
        <w:rPr>
          <w:rFonts w:ascii="Lora" w:hAnsi="Lora"/>
        </w:rPr>
        <w:t xml:space="preserve">Atlantic haddock </w:t>
      </w:r>
      <w:r w:rsidRPr="008A1CE0">
        <w:rPr>
          <w:rFonts w:ascii="Lora" w:hAnsi="Lora"/>
          <w:i/>
          <w:iCs/>
        </w:rPr>
        <w:t>(</w:t>
      </w:r>
      <w:r w:rsidRPr="008A1CE0">
        <w:rPr>
          <w:rFonts w:ascii="Lora" w:hAnsi="Lora"/>
          <w:i/>
          <w:iCs/>
          <w:shd w:val="clear" w:color="auto" w:fill="FFFFFF"/>
        </w:rPr>
        <w:t>Melanogrammus aeglefinus)</w:t>
      </w:r>
      <w:bookmarkEnd w:id="31"/>
      <w:bookmarkEnd w:id="32"/>
    </w:p>
    <w:p w14:paraId="321AC798" w14:textId="4F602DD7" w:rsidR="002E41C6" w:rsidRDefault="002E41C6" w:rsidP="000B0BCC">
      <w:pPr>
        <w:rPr>
          <w:rFonts w:ascii="Lora" w:hAnsi="Lora"/>
        </w:rPr>
      </w:pPr>
      <w:r w:rsidRPr="004B28B3">
        <w:rPr>
          <w:rFonts w:ascii="Lora" w:hAnsi="Lora"/>
        </w:rPr>
        <w:t xml:space="preserve">Atlantic haddock is not a threatened </w:t>
      </w:r>
      <w:r w:rsidR="00953D59" w:rsidRPr="004B28B3">
        <w:rPr>
          <w:rFonts w:ascii="Lora" w:hAnsi="Lora"/>
        </w:rPr>
        <w:t>species;</w:t>
      </w:r>
      <w:r w:rsidR="007A377B" w:rsidRPr="004B28B3">
        <w:rPr>
          <w:rFonts w:ascii="Lora" w:hAnsi="Lora"/>
        </w:rPr>
        <w:t xml:space="preserve"> however, the sustainability of stocks differ</w:t>
      </w:r>
      <w:r w:rsidR="00F54611">
        <w:rPr>
          <w:rFonts w:ascii="Lora" w:hAnsi="Lora"/>
        </w:rPr>
        <w:t>s</w:t>
      </w:r>
      <w:r w:rsidR="007A377B" w:rsidRPr="004B28B3">
        <w:rPr>
          <w:rFonts w:ascii="Lora" w:hAnsi="Lora"/>
        </w:rPr>
        <w:t xml:space="preserve"> </w:t>
      </w:r>
      <w:r w:rsidR="007A377B" w:rsidRPr="00BB12B3">
        <w:rPr>
          <w:rFonts w:ascii="Lora" w:hAnsi="Lora"/>
        </w:rPr>
        <w:t>between seas around the UK</w:t>
      </w:r>
      <w:r w:rsidR="00FB2D24" w:rsidRPr="00BB12B3">
        <w:rPr>
          <w:rFonts w:ascii="Lora" w:hAnsi="Lora"/>
        </w:rPr>
        <w:t xml:space="preserve"> </w:t>
      </w:r>
      <w:r w:rsidR="001E77DC" w:rsidRPr="00BB12B3">
        <w:rPr>
          <w:rFonts w:ascii="Lora" w:hAnsi="Lora"/>
        </w:rPr>
        <w:fldChar w:fldCharType="begin"/>
      </w:r>
      <w:r w:rsidR="001E77DC" w:rsidRPr="00BB12B3">
        <w:rPr>
          <w:rFonts w:ascii="Lora" w:hAnsi="Lora"/>
        </w:rPr>
        <w:instrText xml:space="preserve"> ADDIN ZOTERO_ITEM CSL_CITATION {"citationID":"HRqLpmh3","properties":{"formattedCitation":"(Marine Conservation Society, 2022b)","plainCitation":"(Marine Conservation Society, 2022b)","noteIndex":0},"citationItems":[{"id":1190,"uris":["http://zotero.org/users/local/E2pRs6mx/items/A33WX9LG"],"itemData":{"id":1190,"type":"webpage","title":"Haddock | Good Fish Guide","URL":"https://www.mcsuk.org/goodfishguide/species/haddock/","author":[{"family":"Marine Conservation Society","given":""}],"accessed":{"date-parts":[["2022",10,17]]},"issued":{"date-parts":[["2022"]]}}}],"schema":"https://github.com/citation-style-language/schema/raw/master/csl-citation.json"} </w:instrText>
      </w:r>
      <w:r w:rsidR="001E77DC" w:rsidRPr="00BB12B3">
        <w:rPr>
          <w:rFonts w:ascii="Lora" w:hAnsi="Lora"/>
        </w:rPr>
        <w:fldChar w:fldCharType="separate"/>
      </w:r>
      <w:r w:rsidR="001E77DC" w:rsidRPr="00BB12B3">
        <w:rPr>
          <w:rFonts w:ascii="Lora" w:hAnsi="Lora"/>
        </w:rPr>
        <w:t>(Marine Conservation Society, 2022b)</w:t>
      </w:r>
      <w:r w:rsidR="001E77DC" w:rsidRPr="00BB12B3">
        <w:rPr>
          <w:rFonts w:ascii="Lora" w:hAnsi="Lora"/>
        </w:rPr>
        <w:fldChar w:fldCharType="end"/>
      </w:r>
      <w:r w:rsidR="007A377B" w:rsidRPr="00BB12B3">
        <w:rPr>
          <w:rFonts w:ascii="Lora" w:hAnsi="Lora"/>
        </w:rPr>
        <w:t xml:space="preserve">. </w:t>
      </w:r>
      <w:r w:rsidR="00194806" w:rsidRPr="00BB12B3">
        <w:rPr>
          <w:rFonts w:ascii="Lora" w:hAnsi="Lora"/>
        </w:rPr>
        <w:t>Haddock in the</w:t>
      </w:r>
      <w:r w:rsidR="007A377B" w:rsidRPr="00BB12B3">
        <w:rPr>
          <w:rFonts w:ascii="Lora" w:hAnsi="Lora"/>
        </w:rPr>
        <w:t xml:space="preserve"> </w:t>
      </w:r>
      <w:r w:rsidRPr="00BB12B3">
        <w:rPr>
          <w:rFonts w:ascii="Lora" w:hAnsi="Lora"/>
        </w:rPr>
        <w:t>North Sea and West of Scotland are not overfished or subjected to overfishing</w:t>
      </w:r>
      <w:r w:rsidR="00194806" w:rsidRPr="00BB12B3">
        <w:rPr>
          <w:rFonts w:ascii="Lora" w:hAnsi="Lora"/>
        </w:rPr>
        <w:t>.</w:t>
      </w:r>
      <w:r w:rsidRPr="00BB12B3">
        <w:rPr>
          <w:rFonts w:ascii="Lora" w:hAnsi="Lora"/>
        </w:rPr>
        <w:t xml:space="preserve"> </w:t>
      </w:r>
      <w:r w:rsidR="00194806" w:rsidRPr="00BB12B3">
        <w:rPr>
          <w:rFonts w:ascii="Lora" w:hAnsi="Lora"/>
        </w:rPr>
        <w:t>M</w:t>
      </w:r>
      <w:r w:rsidRPr="00BB12B3">
        <w:rPr>
          <w:rFonts w:ascii="Lora" w:hAnsi="Lora"/>
        </w:rPr>
        <w:t>anagement is following scientific advice</w:t>
      </w:r>
      <w:r w:rsidR="00F54611">
        <w:rPr>
          <w:rFonts w:ascii="Lora" w:hAnsi="Lora"/>
        </w:rPr>
        <w:t>,</w:t>
      </w:r>
      <w:r w:rsidRPr="00BB12B3">
        <w:rPr>
          <w:rFonts w:ascii="Lora" w:hAnsi="Lora"/>
        </w:rPr>
        <w:t xml:space="preserve"> and catches are in line with management measures. However, discards are </w:t>
      </w:r>
      <w:r w:rsidR="00A70266" w:rsidRPr="00BB12B3">
        <w:rPr>
          <w:rFonts w:ascii="Lora" w:hAnsi="Lora"/>
        </w:rPr>
        <w:t>high,</w:t>
      </w:r>
      <w:r w:rsidR="00953D59" w:rsidRPr="00BB12B3">
        <w:rPr>
          <w:rFonts w:ascii="Lora" w:hAnsi="Lora"/>
        </w:rPr>
        <w:t xml:space="preserve"> and </w:t>
      </w:r>
      <w:r w:rsidR="00A70266" w:rsidRPr="00BB12B3">
        <w:rPr>
          <w:rFonts w:ascii="Lora" w:hAnsi="Lora"/>
        </w:rPr>
        <w:t>observers have indicated illegal discharging at sea</w:t>
      </w:r>
      <w:r w:rsidR="001D3EA9" w:rsidRPr="00BB12B3">
        <w:rPr>
          <w:rFonts w:ascii="Lora" w:hAnsi="Lora"/>
        </w:rPr>
        <w:t xml:space="preserve"> </w:t>
      </w:r>
      <w:r w:rsidR="001D3EA9" w:rsidRPr="00BB12B3">
        <w:rPr>
          <w:rFonts w:ascii="Lora" w:hAnsi="Lora"/>
        </w:rPr>
        <w:fldChar w:fldCharType="begin"/>
      </w:r>
      <w:r w:rsidR="004B27B0">
        <w:rPr>
          <w:rFonts w:ascii="Lora" w:hAnsi="Lora"/>
        </w:rPr>
        <w:instrText xml:space="preserve"> ADDIN ZOTERO_ITEM CSL_CITATION {"citationID":"lP110RuS","properties":{"formattedCitation":"(ICES, 2022a)","plainCitation":"(ICES, 2022a)","noteIndex":0},"citationItems":[{"id":1194,"uris":["http://zotero.org/users/local/E2pRs6mx/items/425EXI82"],"itemData":{"id":1194,"type":"report","abstract":"ICES advises that when the MSY approach is applied, total catches in 2023 should be no more than 137 058 tonnes. ICES notes the existence of a precautionary management plan, developed and adopted by one of the relevant management authorities for this stock.","genre":"report","language":"en","note":"DOI: 10.17895/ices.advice.19447943.v1","publisher":"ICES Advice: Recurrent Advice","source":"ices-library.figshare.com","title":"Haddock (Melanogrammus aeglefinus) in Subarea 4, Division 6.a, and Subdivision 20 (North Sea, West of Scotland, Skagerrak)","URL":"https://ices-library.figshare.com/articles/report/Haddock_Melanogrammus_aeglefinus_in_Subarea_4_Division_6_a_and_Subdivision_20_North_Sea_West_of_Scotland_Skagerrak_/19447943/1","author":[{"family":"ICES","given":""}],"accessed":{"date-parts":[["2022",10,17]]},"issued":{"date-parts":[["2022",6,30]]}}}],"schema":"https://github.com/citation-style-language/schema/raw/master/csl-citation.json"} </w:instrText>
      </w:r>
      <w:r w:rsidR="001D3EA9" w:rsidRPr="00BB12B3">
        <w:rPr>
          <w:rFonts w:ascii="Lora" w:hAnsi="Lora"/>
        </w:rPr>
        <w:fldChar w:fldCharType="separate"/>
      </w:r>
      <w:r w:rsidR="004B27B0" w:rsidRPr="004B27B0">
        <w:rPr>
          <w:rFonts w:ascii="Lora" w:hAnsi="Lora"/>
        </w:rPr>
        <w:t>(ICES, 2022a)</w:t>
      </w:r>
      <w:r w:rsidR="001D3EA9" w:rsidRPr="00BB12B3">
        <w:rPr>
          <w:rFonts w:ascii="Lora" w:hAnsi="Lora"/>
        </w:rPr>
        <w:fldChar w:fldCharType="end"/>
      </w:r>
      <w:r w:rsidR="00A70266" w:rsidRPr="00BB12B3">
        <w:rPr>
          <w:rFonts w:ascii="Lora" w:hAnsi="Lora"/>
        </w:rPr>
        <w:t>. Conseque</w:t>
      </w:r>
      <w:r w:rsidR="004A5EBB" w:rsidRPr="00BB12B3">
        <w:rPr>
          <w:rFonts w:ascii="Lora" w:hAnsi="Lora"/>
        </w:rPr>
        <w:t>ntly, i</w:t>
      </w:r>
      <w:r w:rsidR="001C64F2" w:rsidRPr="00BB12B3">
        <w:rPr>
          <w:rFonts w:ascii="Lora" w:hAnsi="Lora"/>
        </w:rPr>
        <w:t>mprovements to management measures are required</w:t>
      </w:r>
      <w:r w:rsidR="00BE4286" w:rsidRPr="00BB12B3">
        <w:rPr>
          <w:rFonts w:ascii="Lora" w:hAnsi="Lora"/>
        </w:rPr>
        <w:t xml:space="preserve"> </w:t>
      </w:r>
      <w:r w:rsidR="004F103D" w:rsidRPr="00BB12B3">
        <w:rPr>
          <w:rFonts w:ascii="Lora" w:hAnsi="Lora"/>
        </w:rPr>
        <w:fldChar w:fldCharType="begin"/>
      </w:r>
      <w:r w:rsidR="004F103D" w:rsidRPr="00BB12B3">
        <w:rPr>
          <w:rFonts w:ascii="Lora" w:hAnsi="Lora"/>
        </w:rPr>
        <w:instrText xml:space="preserve"> ADDIN ZOTERO_ITEM CSL_CITATION {"citationID":"tW29EMbC","properties":{"formattedCitation":"(Marine Conservation Society, 2022c)","plainCitation":"(Marine Conservation Society, 2022c)","noteIndex":0},"citationItems":[{"id":1197,"uris":["http://zotero.org/users/local/E2pRs6mx/items/IRB569UL"],"itemData":{"id":1197,"type":"webpage","title":"Haddock (Melanogrammus aeglefinus)","URL":"https://www.mcsuk.org/goodfishguide/ratings/wild-capture/62/","author":[{"family":"Marine Conservation Society","given":""}],"issued":{"date-parts":[["2022"]]}}}],"schema":"https://github.com/citation-style-language/schema/raw/master/csl-citation.json"} </w:instrText>
      </w:r>
      <w:r w:rsidR="004F103D" w:rsidRPr="00BB12B3">
        <w:rPr>
          <w:rFonts w:ascii="Lora" w:hAnsi="Lora"/>
        </w:rPr>
        <w:fldChar w:fldCharType="separate"/>
      </w:r>
      <w:r w:rsidR="004F103D" w:rsidRPr="00BB12B3">
        <w:rPr>
          <w:rFonts w:ascii="Lora" w:hAnsi="Lora"/>
        </w:rPr>
        <w:t>(Marine Conservation Society, 2022c)</w:t>
      </w:r>
      <w:r w:rsidR="004F103D" w:rsidRPr="00BB12B3">
        <w:rPr>
          <w:rFonts w:ascii="Lora" w:hAnsi="Lora"/>
        </w:rPr>
        <w:fldChar w:fldCharType="end"/>
      </w:r>
      <w:r w:rsidR="001C64F2" w:rsidRPr="00BB12B3">
        <w:rPr>
          <w:rFonts w:ascii="Lora" w:hAnsi="Lora"/>
        </w:rPr>
        <w:t xml:space="preserve">. </w:t>
      </w:r>
      <w:r w:rsidR="004A5EBB" w:rsidRPr="00BB12B3">
        <w:rPr>
          <w:rFonts w:ascii="Lora" w:hAnsi="Lora"/>
        </w:rPr>
        <w:t>The Irish Sea haddock stock is similarly in a good place</w:t>
      </w:r>
      <w:r w:rsidR="00BD41B7">
        <w:rPr>
          <w:rFonts w:ascii="Lora" w:hAnsi="Lora"/>
        </w:rPr>
        <w:t>,</w:t>
      </w:r>
      <w:r w:rsidR="001462DC" w:rsidRPr="00BB12B3">
        <w:rPr>
          <w:rFonts w:ascii="Lora" w:hAnsi="Lora"/>
        </w:rPr>
        <w:t xml:space="preserve"> with no </w:t>
      </w:r>
      <w:r w:rsidR="00254409" w:rsidRPr="00BB12B3">
        <w:rPr>
          <w:rFonts w:ascii="Lora" w:hAnsi="Lora"/>
        </w:rPr>
        <w:t>overfishing</w:t>
      </w:r>
      <w:r w:rsidR="001462DC" w:rsidRPr="00BB12B3">
        <w:rPr>
          <w:rFonts w:ascii="Lora" w:hAnsi="Lora"/>
        </w:rPr>
        <w:t xml:space="preserve"> reported. H</w:t>
      </w:r>
      <w:r w:rsidR="00254409" w:rsidRPr="00BB12B3">
        <w:rPr>
          <w:rFonts w:ascii="Lora" w:hAnsi="Lora"/>
        </w:rPr>
        <w:t xml:space="preserve">owever, </w:t>
      </w:r>
      <w:r w:rsidR="002658F0" w:rsidRPr="00BB12B3">
        <w:rPr>
          <w:rFonts w:ascii="Lora" w:hAnsi="Lora"/>
        </w:rPr>
        <w:t>discards are also relatively high</w:t>
      </w:r>
      <w:r w:rsidR="00BD41B7">
        <w:rPr>
          <w:rFonts w:ascii="Lora" w:hAnsi="Lora"/>
        </w:rPr>
        <w:t>,</w:t>
      </w:r>
      <w:r w:rsidR="001462DC" w:rsidRPr="00BB12B3">
        <w:rPr>
          <w:rFonts w:ascii="Lora" w:hAnsi="Lora"/>
        </w:rPr>
        <w:t xml:space="preserve"> and</w:t>
      </w:r>
      <w:r w:rsidR="002658F0" w:rsidRPr="00BB12B3">
        <w:rPr>
          <w:rFonts w:ascii="Lora" w:hAnsi="Lora"/>
        </w:rPr>
        <w:t xml:space="preserve"> </w:t>
      </w:r>
      <w:r w:rsidR="00BD41B7">
        <w:rPr>
          <w:rFonts w:ascii="Lora" w:hAnsi="Lora"/>
        </w:rPr>
        <w:t>no management plan is</w:t>
      </w:r>
      <w:r w:rsidRPr="00BB12B3">
        <w:rPr>
          <w:rFonts w:ascii="Lora" w:hAnsi="Lora"/>
        </w:rPr>
        <w:t xml:space="preserve"> in place </w:t>
      </w:r>
      <w:r w:rsidR="002658F0" w:rsidRPr="00BB12B3">
        <w:rPr>
          <w:rFonts w:ascii="Lora" w:hAnsi="Lora"/>
        </w:rPr>
        <w:t>t</w:t>
      </w:r>
      <w:r w:rsidR="00F6771B" w:rsidRPr="00BB12B3">
        <w:rPr>
          <w:rFonts w:ascii="Lora" w:hAnsi="Lora"/>
        </w:rPr>
        <w:t xml:space="preserve">o ensure stocks </w:t>
      </w:r>
      <w:r w:rsidR="00426DBC" w:rsidRPr="00BB12B3">
        <w:rPr>
          <w:rFonts w:ascii="Lora" w:hAnsi="Lora"/>
        </w:rPr>
        <w:t>do not become depleted</w:t>
      </w:r>
      <w:r w:rsidR="006214DE" w:rsidRPr="00BB12B3">
        <w:rPr>
          <w:rFonts w:ascii="Lora" w:hAnsi="Lora"/>
        </w:rPr>
        <w:t xml:space="preserve"> </w:t>
      </w:r>
      <w:r w:rsidR="006214DE" w:rsidRPr="00BB12B3">
        <w:rPr>
          <w:rFonts w:ascii="Lora" w:hAnsi="Lora"/>
        </w:rPr>
        <w:fldChar w:fldCharType="begin"/>
      </w:r>
      <w:r w:rsidR="006214DE" w:rsidRPr="00BB12B3">
        <w:rPr>
          <w:rFonts w:ascii="Lora" w:hAnsi="Lora"/>
        </w:rPr>
        <w:instrText xml:space="preserve"> ADDIN ZOTERO_ITEM CSL_CITATION {"citationID":"QPZ9TgWR","properties":{"formattedCitation":"(Marine Conservation Society, 2022d)","plainCitation":"(Marine Conservation Society, 2022d)","noteIndex":0},"citationItems":[{"id":1198,"uris":["http://zotero.org/users/local/E2pRs6mx/items/I5PBTM33"],"itemData":{"id":1198,"type":"webpage","title":"Haddock Rating ID: 71","URL":"https://www.mcsuk.org/goodfishguide/ratings/wild-capture/71/","author":[{"family":"Marine Conservation Society","given":""}],"issued":{"date-parts":[["2022"]]}}}],"schema":"https://github.com/citation-style-language/schema/raw/master/csl-citation.json"} </w:instrText>
      </w:r>
      <w:r w:rsidR="006214DE" w:rsidRPr="00BB12B3">
        <w:rPr>
          <w:rFonts w:ascii="Lora" w:hAnsi="Lora"/>
        </w:rPr>
        <w:fldChar w:fldCharType="separate"/>
      </w:r>
      <w:r w:rsidR="006214DE" w:rsidRPr="00BB12B3">
        <w:rPr>
          <w:rFonts w:ascii="Lora" w:hAnsi="Lora"/>
        </w:rPr>
        <w:t>(Marine Conservation Society, 2022d)</w:t>
      </w:r>
      <w:r w:rsidR="006214DE" w:rsidRPr="00BB12B3">
        <w:rPr>
          <w:rFonts w:ascii="Lora" w:hAnsi="Lora"/>
        </w:rPr>
        <w:fldChar w:fldCharType="end"/>
      </w:r>
      <w:r w:rsidR="00426DBC" w:rsidRPr="00BB12B3">
        <w:rPr>
          <w:rFonts w:ascii="Lora" w:hAnsi="Lora"/>
        </w:rPr>
        <w:t>.</w:t>
      </w:r>
      <w:r w:rsidR="00BB12B3" w:rsidRPr="00BB12B3">
        <w:rPr>
          <w:rFonts w:ascii="Lora" w:hAnsi="Lora"/>
        </w:rPr>
        <w:t xml:space="preserve"> </w:t>
      </w:r>
      <w:r w:rsidR="00426DBC" w:rsidRPr="00BB12B3">
        <w:rPr>
          <w:rFonts w:ascii="Lora" w:hAnsi="Lora"/>
        </w:rPr>
        <w:t xml:space="preserve">In </w:t>
      </w:r>
      <w:r w:rsidR="0011136E" w:rsidRPr="00BB12B3">
        <w:rPr>
          <w:rFonts w:ascii="Lora" w:hAnsi="Lora"/>
        </w:rPr>
        <w:t xml:space="preserve">Celtic </w:t>
      </w:r>
      <w:r w:rsidR="0017740A" w:rsidRPr="00BB12B3">
        <w:rPr>
          <w:rFonts w:ascii="Lora" w:hAnsi="Lora"/>
        </w:rPr>
        <w:t>S</w:t>
      </w:r>
      <w:r w:rsidR="0011136E" w:rsidRPr="00BB12B3">
        <w:rPr>
          <w:rFonts w:ascii="Lora" w:hAnsi="Lora"/>
        </w:rPr>
        <w:t xml:space="preserve">eas and </w:t>
      </w:r>
      <w:r w:rsidR="00BD41B7">
        <w:rPr>
          <w:rFonts w:ascii="Lora" w:hAnsi="Lora"/>
        </w:rPr>
        <w:t xml:space="preserve">the </w:t>
      </w:r>
      <w:r w:rsidR="0011136E" w:rsidRPr="00BB12B3">
        <w:rPr>
          <w:rFonts w:ascii="Lora" w:hAnsi="Lora"/>
        </w:rPr>
        <w:t>English Channel</w:t>
      </w:r>
      <w:r w:rsidR="0017740A" w:rsidRPr="00BB12B3">
        <w:rPr>
          <w:rFonts w:ascii="Lora" w:hAnsi="Lora"/>
        </w:rPr>
        <w:t xml:space="preserve">, haddock stocks are </w:t>
      </w:r>
      <w:r w:rsidR="00A13840" w:rsidRPr="00BB12B3">
        <w:rPr>
          <w:rFonts w:ascii="Lora" w:hAnsi="Lora"/>
        </w:rPr>
        <w:t xml:space="preserve">not </w:t>
      </w:r>
      <w:r w:rsidR="00894F3A" w:rsidRPr="00BB12B3">
        <w:rPr>
          <w:rFonts w:ascii="Lora" w:hAnsi="Lora"/>
        </w:rPr>
        <w:t>overfished</w:t>
      </w:r>
      <w:r w:rsidR="00A13840" w:rsidRPr="00BB12B3">
        <w:rPr>
          <w:rFonts w:ascii="Lora" w:hAnsi="Lora"/>
        </w:rPr>
        <w:t xml:space="preserve"> yet are in a worse state</w:t>
      </w:r>
      <w:r w:rsidR="00882BAD" w:rsidRPr="00BB12B3">
        <w:rPr>
          <w:rFonts w:ascii="Lora" w:hAnsi="Lora"/>
        </w:rPr>
        <w:t xml:space="preserve"> </w:t>
      </w:r>
      <w:r w:rsidR="00882BAD" w:rsidRPr="00BB12B3">
        <w:rPr>
          <w:rFonts w:ascii="Lora" w:hAnsi="Lora"/>
        </w:rPr>
        <w:fldChar w:fldCharType="begin"/>
      </w:r>
      <w:r w:rsidR="00882BAD" w:rsidRPr="00BB12B3">
        <w:rPr>
          <w:rFonts w:ascii="Lora" w:hAnsi="Lora"/>
        </w:rPr>
        <w:instrText xml:space="preserve"> ADDIN ZOTERO_ITEM CSL_CITATION {"citationID":"cgae1sKs","properties":{"formattedCitation":"(Marine Conservation Society, 2021)","plainCitation":"(Marine Conservation Society, 2021)","noteIndex":0},"citationItems":[{"id":1192,"uris":["http://zotero.org/users/local/E2pRs6mx/items/F7R228SH"],"itemData":{"id":1192,"type":"webpage","title":"Haddock - Rating ID: 958 | Good Fish Guide","URL":"https://www.mcsuk.org/goodfishguide/ratings/wild-capture/958/","author":[{"family":"Marine Conservation Society","given":""}],"accessed":{"date-parts":[["2022",10,17]]},"issued":{"date-parts":[["2021"]]}}}],"schema":"https://github.com/citation-style-language/schema/raw/master/csl-citation.json"} </w:instrText>
      </w:r>
      <w:r w:rsidR="00882BAD" w:rsidRPr="00BB12B3">
        <w:rPr>
          <w:rFonts w:ascii="Lora" w:hAnsi="Lora"/>
        </w:rPr>
        <w:fldChar w:fldCharType="separate"/>
      </w:r>
      <w:r w:rsidR="00882BAD" w:rsidRPr="00BB12B3">
        <w:rPr>
          <w:rFonts w:ascii="Lora" w:hAnsi="Lora"/>
        </w:rPr>
        <w:t>(Marine Conservation Society, 2021)</w:t>
      </w:r>
      <w:r w:rsidR="00882BAD" w:rsidRPr="00BB12B3">
        <w:rPr>
          <w:rFonts w:ascii="Lora" w:hAnsi="Lora"/>
        </w:rPr>
        <w:fldChar w:fldCharType="end"/>
      </w:r>
      <w:r w:rsidR="00A13840" w:rsidRPr="00BB12B3">
        <w:rPr>
          <w:rFonts w:ascii="Lora" w:hAnsi="Lora"/>
        </w:rPr>
        <w:t xml:space="preserve">. </w:t>
      </w:r>
      <w:r w:rsidR="00894F3A" w:rsidRPr="00BB12B3">
        <w:rPr>
          <w:rFonts w:ascii="Lora" w:hAnsi="Lora"/>
        </w:rPr>
        <w:t>In 2019 and 2020, l</w:t>
      </w:r>
      <w:r w:rsidR="00495B89" w:rsidRPr="00BB12B3">
        <w:rPr>
          <w:rFonts w:ascii="Lora" w:hAnsi="Lora"/>
        </w:rPr>
        <w:t>o</w:t>
      </w:r>
      <w:r w:rsidR="000579D3" w:rsidRPr="00BB12B3">
        <w:rPr>
          <w:rFonts w:ascii="Lora" w:hAnsi="Lora"/>
        </w:rPr>
        <w:t xml:space="preserve">w recruitment of young fish into the stock </w:t>
      </w:r>
      <w:r w:rsidR="00894F3A" w:rsidRPr="00BB12B3">
        <w:rPr>
          <w:rFonts w:ascii="Lora" w:hAnsi="Lora"/>
        </w:rPr>
        <w:t>was observed</w:t>
      </w:r>
      <w:r w:rsidR="00BD41B7">
        <w:rPr>
          <w:rFonts w:ascii="Lora" w:hAnsi="Lora"/>
        </w:rPr>
        <w:t>,</w:t>
      </w:r>
      <w:r w:rsidR="00894F3A" w:rsidRPr="00BB12B3">
        <w:rPr>
          <w:rFonts w:ascii="Lora" w:hAnsi="Lora"/>
        </w:rPr>
        <w:t xml:space="preserve"> which is</w:t>
      </w:r>
      <w:r w:rsidR="0011136E" w:rsidRPr="00BB12B3">
        <w:rPr>
          <w:rFonts w:ascii="Lora" w:hAnsi="Lora"/>
        </w:rPr>
        <w:t xml:space="preserve"> expected to cause the stock size to decrease in the coming years</w:t>
      </w:r>
      <w:r w:rsidR="00894F3A" w:rsidRPr="00BB12B3">
        <w:rPr>
          <w:rFonts w:ascii="Lora" w:hAnsi="Lora"/>
        </w:rPr>
        <w:t>. As a result</w:t>
      </w:r>
      <w:r w:rsidR="00BD41B7">
        <w:rPr>
          <w:rFonts w:ascii="Lora" w:hAnsi="Lora"/>
        </w:rPr>
        <w:t>,</w:t>
      </w:r>
      <w:r w:rsidR="00894F3A" w:rsidRPr="00BB12B3">
        <w:rPr>
          <w:rFonts w:ascii="Lora" w:hAnsi="Lora"/>
        </w:rPr>
        <w:t xml:space="preserve"> the </w:t>
      </w:r>
      <w:r w:rsidR="000579D3" w:rsidRPr="00BB12B3">
        <w:rPr>
          <w:rFonts w:ascii="Lora" w:hAnsi="Lora"/>
        </w:rPr>
        <w:t xml:space="preserve">ICES </w:t>
      </w:r>
      <w:r w:rsidR="00894F3A" w:rsidRPr="00BB12B3">
        <w:rPr>
          <w:rFonts w:ascii="Lora" w:hAnsi="Lora"/>
        </w:rPr>
        <w:t>advised</w:t>
      </w:r>
      <w:r w:rsidR="00D8511D" w:rsidRPr="00BB12B3">
        <w:rPr>
          <w:rFonts w:ascii="Lora" w:hAnsi="Lora"/>
        </w:rPr>
        <w:t xml:space="preserve"> a decrease</w:t>
      </w:r>
      <w:r w:rsidR="00D8511D" w:rsidRPr="004B28B3">
        <w:rPr>
          <w:rFonts w:ascii="Lora" w:hAnsi="Lora"/>
        </w:rPr>
        <w:t xml:space="preserve"> in catch by 13% for 2022</w:t>
      </w:r>
      <w:r w:rsidR="00882BAD" w:rsidRPr="004B28B3">
        <w:rPr>
          <w:rFonts w:ascii="Lora" w:hAnsi="Lora"/>
        </w:rPr>
        <w:t xml:space="preserve"> </w:t>
      </w:r>
      <w:r w:rsidR="00882BAD" w:rsidRPr="004B28B3">
        <w:rPr>
          <w:rFonts w:ascii="Lora" w:hAnsi="Lora"/>
        </w:rPr>
        <w:fldChar w:fldCharType="begin"/>
      </w:r>
      <w:r w:rsidR="00882BAD" w:rsidRPr="004B28B3">
        <w:rPr>
          <w:rFonts w:ascii="Lora" w:hAnsi="Lora"/>
        </w:rPr>
        <w:instrText xml:space="preserve"> ADDIN ZOTERO_ITEM CSL_CITATION {"citationID":"u4Tw83Yi","properties":{"formattedCitation":"(Marine Conservation Society, 2021)","plainCitation":"(Marine Conservation Society, 2021)","noteIndex":0},"citationItems":[{"id":1192,"uris":["http://zotero.org/users/local/E2pRs6mx/items/F7R228SH"],"itemData":{"id":1192,"type":"webpage","title":"Haddock - Rating ID: 958 | Good Fish Guide","URL":"https://www.mcsuk.org/goodfishguide/ratings/wild-capture/958/","author":[{"family":"Marine Conservation Society","given":""}],"accessed":{"date-parts":[["2022",10,17]]},"issued":{"date-parts":[["2021"]]}}}],"schema":"https://github.com/citation-style-language/schema/raw/master/csl-citation.json"} </w:instrText>
      </w:r>
      <w:r w:rsidR="00882BAD" w:rsidRPr="004B28B3">
        <w:rPr>
          <w:rFonts w:ascii="Lora" w:hAnsi="Lora"/>
        </w:rPr>
        <w:fldChar w:fldCharType="separate"/>
      </w:r>
      <w:r w:rsidR="00882BAD" w:rsidRPr="004B28B3">
        <w:rPr>
          <w:rFonts w:ascii="Lora" w:hAnsi="Lora"/>
        </w:rPr>
        <w:t>(Marine Conservation Society, 2021)</w:t>
      </w:r>
      <w:r w:rsidR="00882BAD" w:rsidRPr="004B28B3">
        <w:rPr>
          <w:rFonts w:ascii="Lora" w:hAnsi="Lora"/>
        </w:rPr>
        <w:fldChar w:fldCharType="end"/>
      </w:r>
      <w:r w:rsidR="00D8511D" w:rsidRPr="004B28B3">
        <w:rPr>
          <w:rFonts w:ascii="Lora" w:hAnsi="Lora"/>
        </w:rPr>
        <w:t>.</w:t>
      </w:r>
      <w:r w:rsidR="00BB12B3">
        <w:rPr>
          <w:rFonts w:ascii="Lora" w:hAnsi="Lora"/>
        </w:rPr>
        <w:t xml:space="preserve"> Therefore, </w:t>
      </w:r>
      <w:r w:rsidR="00BD41B7">
        <w:rPr>
          <w:rFonts w:ascii="Lora" w:hAnsi="Lora"/>
        </w:rPr>
        <w:t>UK oil and gas licensing expansion</w:t>
      </w:r>
      <w:r w:rsidR="00BB12B3">
        <w:rPr>
          <w:rFonts w:ascii="Lora" w:hAnsi="Lora"/>
        </w:rPr>
        <w:t xml:space="preserve"> may not</w:t>
      </w:r>
      <w:r w:rsidR="00DB644C">
        <w:rPr>
          <w:rFonts w:ascii="Lora" w:hAnsi="Lora"/>
        </w:rPr>
        <w:t xml:space="preserve"> be</w:t>
      </w:r>
      <w:r w:rsidR="00BB12B3">
        <w:rPr>
          <w:rFonts w:ascii="Lora" w:hAnsi="Lora"/>
        </w:rPr>
        <w:t xml:space="preserve"> </w:t>
      </w:r>
      <w:r w:rsidR="00B12AB7">
        <w:rPr>
          <w:rFonts w:ascii="Lora" w:hAnsi="Lora"/>
        </w:rPr>
        <w:t xml:space="preserve">as much </w:t>
      </w:r>
      <w:r w:rsidR="00BD41B7">
        <w:rPr>
          <w:rFonts w:ascii="Lora" w:hAnsi="Lora"/>
        </w:rPr>
        <w:t xml:space="preserve">of </w:t>
      </w:r>
      <w:r w:rsidR="00B12AB7">
        <w:rPr>
          <w:rFonts w:ascii="Lora" w:hAnsi="Lora"/>
        </w:rPr>
        <w:t xml:space="preserve">a threat to haddock </w:t>
      </w:r>
      <w:r w:rsidR="00C2469C">
        <w:rPr>
          <w:rFonts w:ascii="Lora" w:hAnsi="Lora"/>
        </w:rPr>
        <w:t xml:space="preserve">compared to </w:t>
      </w:r>
      <w:r w:rsidR="00B12AB7">
        <w:rPr>
          <w:rFonts w:ascii="Lora" w:hAnsi="Lora"/>
        </w:rPr>
        <w:t>threatened fish species in UK waters</w:t>
      </w:r>
      <w:r w:rsidR="00C2469C">
        <w:rPr>
          <w:rFonts w:ascii="Lora" w:hAnsi="Lora"/>
        </w:rPr>
        <w:t>. However,</w:t>
      </w:r>
      <w:r w:rsidR="00B12AB7">
        <w:rPr>
          <w:rFonts w:ascii="Lora" w:hAnsi="Lora"/>
        </w:rPr>
        <w:t xml:space="preserve"> </w:t>
      </w:r>
      <w:r w:rsidR="00E2161B">
        <w:rPr>
          <w:rFonts w:ascii="Lora" w:hAnsi="Lora"/>
        </w:rPr>
        <w:t xml:space="preserve">poor management of UK stocks </w:t>
      </w:r>
      <w:r w:rsidR="00F3455F">
        <w:rPr>
          <w:rFonts w:ascii="Lora" w:hAnsi="Lora"/>
        </w:rPr>
        <w:t xml:space="preserve">could result in a delayed acknowledgement of </w:t>
      </w:r>
      <w:r w:rsidR="003A4A6C">
        <w:rPr>
          <w:rFonts w:ascii="Lora" w:hAnsi="Lora"/>
        </w:rPr>
        <w:t>any</w:t>
      </w:r>
      <w:r w:rsidR="00F3455F">
        <w:rPr>
          <w:rFonts w:ascii="Lora" w:hAnsi="Lora"/>
        </w:rPr>
        <w:t xml:space="preserve"> decline in </w:t>
      </w:r>
      <w:r w:rsidR="001C5D7C">
        <w:rPr>
          <w:rFonts w:ascii="Lora" w:hAnsi="Lora"/>
        </w:rPr>
        <w:t>the species</w:t>
      </w:r>
      <w:r w:rsidR="00236717">
        <w:rPr>
          <w:rFonts w:ascii="Lora" w:hAnsi="Lora"/>
        </w:rPr>
        <w:t xml:space="preserve">, which could lead </w:t>
      </w:r>
      <w:r w:rsidR="00BD41B7">
        <w:rPr>
          <w:rFonts w:ascii="Lora" w:hAnsi="Lora"/>
        </w:rPr>
        <w:t xml:space="preserve">to </w:t>
      </w:r>
      <w:r w:rsidR="00C2469C">
        <w:rPr>
          <w:rFonts w:ascii="Lora" w:hAnsi="Lora"/>
        </w:rPr>
        <w:t xml:space="preserve">an increased </w:t>
      </w:r>
      <w:r w:rsidR="008F52AD">
        <w:rPr>
          <w:rFonts w:ascii="Lora" w:hAnsi="Lora"/>
        </w:rPr>
        <w:t>vulnerability</w:t>
      </w:r>
      <w:r w:rsidR="00C2469C">
        <w:rPr>
          <w:rFonts w:ascii="Lora" w:hAnsi="Lora"/>
        </w:rPr>
        <w:t xml:space="preserve"> of haddock to cumulative anthropogenic impacts including oil spills. </w:t>
      </w:r>
      <w:r w:rsidR="00DB644C">
        <w:rPr>
          <w:rFonts w:ascii="Lora" w:hAnsi="Lora"/>
        </w:rPr>
        <w:t xml:space="preserve"> </w:t>
      </w:r>
      <w:r w:rsidR="00F3455F">
        <w:rPr>
          <w:rFonts w:ascii="Lora" w:hAnsi="Lora"/>
        </w:rPr>
        <w:t xml:space="preserve"> </w:t>
      </w:r>
    </w:p>
    <w:p w14:paraId="5D24D43E" w14:textId="2E49CD98" w:rsidR="000B0BCC" w:rsidRPr="004215E0" w:rsidRDefault="000B0BCC" w:rsidP="000B0BCC">
      <w:pPr>
        <w:rPr>
          <w:rFonts w:ascii="Lora" w:hAnsi="Lora"/>
          <w:shd w:val="clear" w:color="auto" w:fill="FFFFFF"/>
        </w:rPr>
      </w:pPr>
      <w:r w:rsidRPr="002549A9">
        <w:rPr>
          <w:rFonts w:ascii="Lora" w:hAnsi="Lora"/>
        </w:rPr>
        <w:t>There are similarities in the impacts of oil exposure on Atlantic haddock and other fish species</w:t>
      </w:r>
      <w:r w:rsidR="002A49A0">
        <w:rPr>
          <w:rFonts w:ascii="Lora" w:hAnsi="Lora"/>
        </w:rPr>
        <w:t>. H</w:t>
      </w:r>
      <w:r w:rsidRPr="002549A9">
        <w:rPr>
          <w:rFonts w:ascii="Lora" w:hAnsi="Lora"/>
        </w:rPr>
        <w:t xml:space="preserve">owever, </w:t>
      </w:r>
      <w:r w:rsidR="00BA1D84">
        <w:rPr>
          <w:rFonts w:ascii="Lora" w:hAnsi="Lora"/>
        </w:rPr>
        <w:t xml:space="preserve">laboratory experiments in Norway have found that </w:t>
      </w:r>
      <w:r w:rsidRPr="002549A9">
        <w:rPr>
          <w:rFonts w:ascii="Lora" w:hAnsi="Lora"/>
        </w:rPr>
        <w:t xml:space="preserve">Atlantic haddock embryos are far more susceptible to </w:t>
      </w:r>
      <w:r w:rsidRPr="002549A9">
        <w:rPr>
          <w:rFonts w:ascii="Lora" w:hAnsi="Lora"/>
          <w:shd w:val="clear" w:color="auto" w:fill="FFFFFF"/>
        </w:rPr>
        <w:t>amplified embryotoxicity</w:t>
      </w:r>
      <w:r w:rsidRPr="002549A9">
        <w:rPr>
          <w:rFonts w:ascii="Lora" w:hAnsi="Lora"/>
        </w:rPr>
        <w:t xml:space="preserve"> from dispersed oil than any other species</w:t>
      </w:r>
      <w:r w:rsidR="003B178E">
        <w:rPr>
          <w:rFonts w:ascii="Lora" w:hAnsi="Lora"/>
        </w:rPr>
        <w:t xml:space="preserve"> </w:t>
      </w:r>
      <w:r w:rsidR="00F2163B">
        <w:rPr>
          <w:rFonts w:ascii="Lora" w:hAnsi="Lora"/>
        </w:rPr>
        <w:fldChar w:fldCharType="begin"/>
      </w:r>
      <w:r w:rsidR="00222886">
        <w:rPr>
          <w:rFonts w:ascii="Lora" w:hAnsi="Lora"/>
        </w:rPr>
        <w:instrText xml:space="preserve"> ADDIN ZOTERO_ITEM CSL_CITATION {"citationID":"vGRnnmlg","properties":{"formattedCitation":"(S\\uc0\\u248{}rhus {\\i{}et al.}, 2015)","plainCitation":"(Sørhus et al., 2015)","noteIndex":0},"citationItems":[{"id":957,"uris":["http://zotero.org/users/local/E2pRs6mx/items/ATAGDQKN"],"itemData":{"id":957,"type":"article-journal","abstract":"The toxicity resulting from exposure to oil droplets in marine fish embryos and larvae is still subject for debate. The most detailed studies have investigated the effects of water-dissolved components of crude oil in water accommodated fractions (WAFs) that lack bulk oil droplets. Although exposure to dissolved petroleum compounds alone is sufficient to cause the characteristic developmental toxicity of crude oil, few studies have addressed whether physical interaction with oil micro-droplets are a relevant exposure pathway for open water marine speices. Here we used controlled delivery of mechanically dispersed crude oil to expose pelagic embryos and larvae of a marine teleost, the Atlantic haddock (Melanogrammus aeglefinus). Haddock embryos were exposed continuously to two different concentrations of dispersed crude oil, high and low, or in pulses. By 24 hours of exposure, micro-droplets of oil were observed adhering and accumulating on the chorion, accompanied by highly elevated levels of cyp1a, a biomarker for exposure to aromatic hydrocarbons. Embryos from all treatment groups showed abnormalities representative of crude oil cardiotoxicity at hatch (5 days of exposure), such as pericardial and yolk sac edema. Compared to other species, the frequency and severity of toxic effects was higher than expected for the waterborne PAH concentrations (e.g., 100% of larvae had edema at the low treatment). These findings suggest an enhanced tissue uptake of PAHs and/or other petroleum compounds from attached oil droplets. These studies highlight a novel property of haddock embryos that leads to greater than expected impact from dispersed crude oil. Given the very limited number of marine species tested in similar exposures, the likelihood of other species with similar properties could be high. This unanticipated result therefore has implications for assessing the ecological impacts of oil spills and the use of methods for dispersing oil in the open sea.","container-title":"PLOS ONE","DOI":"10.1371/journal.pone.0124376","ISSN":"1932-6203","issue":"4","journalAbbreviation":"PLOS ONE","language":"en","note":"publisher: Public Library of Science","page":"e0124376","source":"PLoS Journals","title":"Unexpected Interaction with Dispersed Crude Oil Droplets Drives Severe Toxicity in Atlantic Haddock Embryos","volume":"10","author":[{"family":"Sørhus","given":"Elin"},{"family":"Edvardsen","given":"Rolf B."},{"family":"Karlsen","given":"Ørjan"},{"family":"Nordtug","given":"Trond"},{"family":"Meeren","given":"Terje","dropping-particle":"van der"},{"family":"Thorsen","given":"Anders"},{"family":"Harman","given":"Christopher"},{"family":"Jentoft","given":"Sissel"},{"family":"Meier","given":"Sonnich"}],"issued":{"date-parts":[["2015",4,29]]}}}],"schema":"https://github.com/citation-style-language/schema/raw/master/csl-citation.json"} </w:instrText>
      </w:r>
      <w:r w:rsidR="00F2163B">
        <w:rPr>
          <w:rFonts w:ascii="Lora" w:hAnsi="Lora"/>
        </w:rPr>
        <w:fldChar w:fldCharType="separate"/>
      </w:r>
      <w:r w:rsidR="00F2163B" w:rsidRPr="00F2163B">
        <w:rPr>
          <w:rFonts w:ascii="Lora" w:hAnsi="Lora" w:cs="Times New Roman"/>
          <w:szCs w:val="24"/>
        </w:rPr>
        <w:t xml:space="preserve">(Sørhus </w:t>
      </w:r>
      <w:r w:rsidR="00F2163B" w:rsidRPr="00F2163B">
        <w:rPr>
          <w:rFonts w:ascii="Lora" w:hAnsi="Lora" w:cs="Times New Roman"/>
          <w:i/>
          <w:iCs/>
          <w:szCs w:val="24"/>
        </w:rPr>
        <w:t>et al.</w:t>
      </w:r>
      <w:r w:rsidR="00F2163B" w:rsidRPr="00F2163B">
        <w:rPr>
          <w:rFonts w:ascii="Lora" w:hAnsi="Lora" w:cs="Times New Roman"/>
          <w:szCs w:val="24"/>
        </w:rPr>
        <w:t>, 2015)</w:t>
      </w:r>
      <w:r w:rsidR="00F2163B">
        <w:rPr>
          <w:rFonts w:ascii="Lora" w:hAnsi="Lora"/>
        </w:rPr>
        <w:fldChar w:fldCharType="end"/>
      </w:r>
      <w:r w:rsidR="00F2163B">
        <w:rPr>
          <w:rFonts w:ascii="Lora" w:hAnsi="Lora"/>
        </w:rPr>
        <w:t>.</w:t>
      </w:r>
      <w:r w:rsidRPr="002549A9">
        <w:rPr>
          <w:rFonts w:ascii="Lora" w:hAnsi="Lora"/>
        </w:rPr>
        <w:t xml:space="preserve"> </w:t>
      </w:r>
      <w:r w:rsidRPr="002549A9">
        <w:rPr>
          <w:rFonts w:ascii="Lora" w:hAnsi="Lora"/>
          <w:shd w:val="clear" w:color="auto" w:fill="FFFFFF"/>
        </w:rPr>
        <w:t>The haddock embryo is known to have an adherent chorion (</w:t>
      </w:r>
      <w:r w:rsidRPr="002549A9">
        <w:rPr>
          <w:rFonts w:ascii="Lora" w:hAnsi="Lora" w:cs="Arial"/>
          <w:color w:val="202124"/>
          <w:shd w:val="clear" w:color="auto" w:fill="FFFFFF"/>
        </w:rPr>
        <w:t>the outermost membrane around the embryo</w:t>
      </w:r>
      <w:r w:rsidRPr="002549A9">
        <w:rPr>
          <w:rFonts w:ascii="Lora" w:hAnsi="Lora"/>
          <w:shd w:val="clear" w:color="auto" w:fill="FFFFFF"/>
        </w:rPr>
        <w:t xml:space="preserve">), which retains micro-droplets of oil, creating a direct connection between the toxic components of the dispersed oil and the embryo, and thereby enhancing the exposure </w:t>
      </w:r>
      <w:r w:rsidR="00F2163B">
        <w:rPr>
          <w:rFonts w:ascii="Lora" w:hAnsi="Lora"/>
          <w:shd w:val="clear" w:color="auto" w:fill="FFFFFF"/>
        </w:rPr>
        <w:fldChar w:fldCharType="begin"/>
      </w:r>
      <w:r w:rsidR="00F2163B">
        <w:rPr>
          <w:rFonts w:ascii="Lora" w:hAnsi="Lora"/>
          <w:shd w:val="clear" w:color="auto" w:fill="FFFFFF"/>
        </w:rPr>
        <w:instrText xml:space="preserve"> ADDIN ZOTERO_ITEM CSL_CITATION {"citationID":"tsyJdwT9","properties":{"formattedCitation":"(S\\uc0\\u248{}rhus {\\i{}et al.}, 2015)","plainCitation":"(Sørhus et al., 2015)","noteIndex":0},"citationItems":[{"id":957,"uris":["http://zotero.org/users/local/E2pRs6mx/items/ATAGDQKN"],"itemData":{"id":957,"type":"article-journal","abstract":"The toxicity resulting from exposure to oil droplets in marine fish embryos and larvae is still subject for debate. The most detailed studies have investigated the effects of water-dissolved components of crude oil in water accommodated fractions (WAFs) that lack bulk oil droplets. Although exposure to dissolved petroleum compounds alone is sufficient to cause the characteristic developmental toxicity of crude oil, few studies have addressed whether physical interaction with oil micro-droplets are a relevant exposure pathway for open water marine speices. Here we used controlled delivery of mechanically dispersed crude oil to expose pelagic embryos and larvae of a marine teleost, the Atlantic haddock (Melanogrammus aeglefinus). Haddock embryos were exposed continuously to two different concentrations of dispersed crude oil, high and low, or in pulses. By 24 hours of exposure, micro-droplets of oil were observed adhering and accumulating on the chorion, accompanied by highly elevated levels of cyp1a, a biomarker for exposure to aromatic hydrocarbons. Embryos from all treatment groups showed abnormalities representative of crude oil cardiotoxicity at hatch (5 days of exposure), such as pericardial and yolk sac edema. Compared to other species, the frequency and severity of toxic effects was higher than expected for the waterborne PAH concentrations (e.g., 100% of larvae had edema at the low treatment). These findings suggest an enhanced tissue uptake of PAHs and/or other petroleum compounds from attached oil droplets. These studies highlight a novel property of haddock embryos that leads to greater than expected impact from dispersed crude oil. Given the very limited number of marine species tested in similar exposures, the likelihood of other species with similar properties could be high. This unanticipated result therefore has implications for assessing the ecological impacts of oil spills and the use of methods for dispersing oil in the open sea.","container-title":"PLOS ONE","DOI":"10.1371/journal.pone.0124376","ISSN":"1932-6203","issue":"4","journalAbbreviation":"PLOS ONE","language":"en","note":"publisher: Public Library of Science","page":"e0124376","source":"PLoS Journals","title":"Unexpected Interaction with Dispersed Crude Oil Droplets Drives Severe Toxicity in Atlantic Haddock Embryos","volume":"10","author":[{"family":"Sørhus","given":"Elin"},{"family":"Edvardsen","given":"Rolf B."},{"family":"Karlsen","given":"Ørjan"},{"family":"Nordtug","given":"Trond"},{"family":"Meeren","given":"Terje","dropping-particle":"van der"},{"family":"Thorsen","given":"Anders"},{"family":"Harman","given":"Christopher"},{"family":"Jentoft","given":"Sissel"},{"family":"Meier","given":"Sonnich"}],"issued":{"date-parts":[["2015",4,29]]}}}],"schema":"https://github.com/citation-style-language/schema/raw/master/csl-citation.json"} </w:instrText>
      </w:r>
      <w:r w:rsidR="00F2163B">
        <w:rPr>
          <w:rFonts w:ascii="Lora" w:hAnsi="Lora"/>
          <w:shd w:val="clear" w:color="auto" w:fill="FFFFFF"/>
        </w:rPr>
        <w:fldChar w:fldCharType="separate"/>
      </w:r>
      <w:r w:rsidR="00F2163B" w:rsidRPr="00F2163B">
        <w:rPr>
          <w:rFonts w:ascii="Lora" w:hAnsi="Lora" w:cs="Times New Roman"/>
          <w:szCs w:val="24"/>
        </w:rPr>
        <w:t xml:space="preserve">(Sørhus </w:t>
      </w:r>
      <w:r w:rsidR="00F2163B" w:rsidRPr="00F2163B">
        <w:rPr>
          <w:rFonts w:ascii="Lora" w:hAnsi="Lora" w:cs="Times New Roman"/>
          <w:i/>
          <w:iCs/>
          <w:szCs w:val="24"/>
        </w:rPr>
        <w:t>et al.</w:t>
      </w:r>
      <w:r w:rsidR="00F2163B" w:rsidRPr="00F2163B">
        <w:rPr>
          <w:rFonts w:ascii="Lora" w:hAnsi="Lora" w:cs="Times New Roman"/>
          <w:szCs w:val="24"/>
        </w:rPr>
        <w:t>, 2015)</w:t>
      </w:r>
      <w:r w:rsidR="00F2163B">
        <w:rPr>
          <w:rFonts w:ascii="Lora" w:hAnsi="Lora"/>
          <w:shd w:val="clear" w:color="auto" w:fill="FFFFFF"/>
        </w:rPr>
        <w:fldChar w:fldCharType="end"/>
      </w:r>
      <w:r w:rsidR="00F2163B">
        <w:rPr>
          <w:rFonts w:ascii="Lora" w:hAnsi="Lora"/>
          <w:shd w:val="clear" w:color="auto" w:fill="FFFFFF"/>
        </w:rPr>
        <w:t>.</w:t>
      </w:r>
      <w:r w:rsidRPr="002549A9">
        <w:rPr>
          <w:rFonts w:ascii="Lora" w:hAnsi="Lora"/>
          <w:shd w:val="clear" w:color="auto" w:fill="FFFFFF"/>
        </w:rPr>
        <w:t xml:space="preserve"> </w:t>
      </w:r>
      <w:r w:rsidRPr="002549A9">
        <w:rPr>
          <w:rFonts w:ascii="Lora" w:hAnsi="Lora"/>
          <w:shd w:val="clear" w:color="auto" w:fill="FFFFFF"/>
        </w:rPr>
        <w:lastRenderedPageBreak/>
        <w:t xml:space="preserve">The surface outer layer of the </w:t>
      </w:r>
      <w:r w:rsidR="00C031D1">
        <w:rPr>
          <w:rFonts w:ascii="Lora" w:hAnsi="Lora"/>
          <w:shd w:val="clear" w:color="auto" w:fill="FFFFFF"/>
        </w:rPr>
        <w:t>embryonic haddock</w:t>
      </w:r>
      <w:r w:rsidRPr="002549A9">
        <w:rPr>
          <w:rFonts w:ascii="Lora" w:hAnsi="Lora"/>
          <w:shd w:val="clear" w:color="auto" w:fill="FFFFFF"/>
        </w:rPr>
        <w:t xml:space="preserve"> egg is also stickier </w:t>
      </w:r>
      <w:r w:rsidR="00C031D1">
        <w:rPr>
          <w:rFonts w:ascii="Lora" w:hAnsi="Lora"/>
          <w:shd w:val="clear" w:color="auto" w:fill="FFFFFF"/>
        </w:rPr>
        <w:t>than other species, resulting</w:t>
      </w:r>
      <w:r w:rsidRPr="002549A9">
        <w:rPr>
          <w:rFonts w:ascii="Lora" w:hAnsi="Lora"/>
          <w:shd w:val="clear" w:color="auto" w:fill="FFFFFF"/>
        </w:rPr>
        <w:t xml:space="preserve"> in </w:t>
      </w:r>
      <w:r w:rsidR="00C031D1">
        <w:rPr>
          <w:rFonts w:ascii="Lora" w:hAnsi="Lora"/>
          <w:shd w:val="clear" w:color="auto" w:fill="FFFFFF"/>
        </w:rPr>
        <w:t>more significant</w:t>
      </w:r>
      <w:r w:rsidRPr="002549A9">
        <w:rPr>
          <w:rFonts w:ascii="Lora" w:hAnsi="Lora"/>
          <w:shd w:val="clear" w:color="auto" w:fill="FFFFFF"/>
        </w:rPr>
        <w:t xml:space="preserve"> oil droplet fouling. High rates of oil droplet fouling</w:t>
      </w:r>
      <w:r w:rsidR="00C031D1">
        <w:rPr>
          <w:rFonts w:ascii="Lora" w:hAnsi="Lora"/>
          <w:shd w:val="clear" w:color="auto" w:fill="FFFFFF"/>
        </w:rPr>
        <w:t>,</w:t>
      </w:r>
      <w:r w:rsidRPr="002549A9">
        <w:rPr>
          <w:rFonts w:ascii="Lora" w:hAnsi="Lora"/>
          <w:shd w:val="clear" w:color="auto" w:fill="FFFFFF"/>
        </w:rPr>
        <w:t xml:space="preserve"> for example, were not observed in the Atlantic haddock</w:t>
      </w:r>
      <w:r w:rsidR="00C031D1">
        <w:rPr>
          <w:rFonts w:ascii="Lora" w:hAnsi="Lora"/>
          <w:shd w:val="clear" w:color="auto" w:fill="FFFFFF"/>
        </w:rPr>
        <w:t>'</w:t>
      </w:r>
      <w:r w:rsidRPr="002549A9">
        <w:rPr>
          <w:rFonts w:ascii="Lora" w:hAnsi="Lora"/>
          <w:shd w:val="clear" w:color="auto" w:fill="FFFFFF"/>
        </w:rPr>
        <w:t xml:space="preserve">s close relative, </w:t>
      </w:r>
      <w:r w:rsidRPr="004215E0">
        <w:rPr>
          <w:rFonts w:ascii="Lora" w:hAnsi="Lora"/>
          <w:shd w:val="clear" w:color="auto" w:fill="FFFFFF"/>
        </w:rPr>
        <w:t xml:space="preserve">Atlantic cod, making haddock </w:t>
      </w:r>
      <w:r w:rsidRPr="004215E0">
        <w:rPr>
          <w:rFonts w:ascii="Lora" w:hAnsi="Lora"/>
        </w:rPr>
        <w:t xml:space="preserve">embryos approximately </w:t>
      </w:r>
      <w:r w:rsidR="00B81613">
        <w:rPr>
          <w:rFonts w:ascii="Lora" w:hAnsi="Lora"/>
        </w:rPr>
        <w:t>ten</w:t>
      </w:r>
      <w:r w:rsidRPr="004215E0">
        <w:rPr>
          <w:rFonts w:ascii="Lora" w:hAnsi="Lora"/>
        </w:rPr>
        <w:t xml:space="preserve"> times more sensitive to crude oil </w:t>
      </w:r>
      <w:r w:rsidR="00F2163B" w:rsidRPr="004215E0">
        <w:rPr>
          <w:rFonts w:ascii="Lora" w:hAnsi="Lora"/>
        </w:rPr>
        <w:fldChar w:fldCharType="begin"/>
      </w:r>
      <w:r w:rsidR="00627D8A">
        <w:rPr>
          <w:rFonts w:ascii="Lora" w:hAnsi="Lora"/>
        </w:rPr>
        <w:instrText xml:space="preserve"> ADDIN ZOTERO_ITEM CSL_CITATION {"citationID":"Ke4A3dLc","properties":{"formattedCitation":"(S\\uc0\\u248{}rensen {\\i{}et al.}, 2017; S\\uc0\\u248{}rhus {\\i{}et al.}, 2021)","plainCitation":"(Sørensen et al., 2017; Sørhus et al., 2021)","noteIndex":0},"citationItems":[{"id":1187,"uris":["http://zotero.org/users/local/E2pRs6mx/items/4MJ2CJQY"],"itemData":{"id":1187,"type":"article-journal","abstract":"The impact of crude oil pollution on early life stages (ELS) of fish, including larvae and embryos, has received considerable attention in recent years. Of the organic components present in crude oil, polycyclic aromatic hydrocarbons (PAHs) are considered the main class of compounds responsible for toxic effects in marine organisms. Although evidence suggests that they are more toxic, alkylated PAHs remain much less studied than their unsubstituted congeners. Recently, it was established that embryos of Atlantic haddock (Melanogrammus aeglefinus) are particularly sensitive to dispersed crude oil, and it was hypothesized that this was caused by direct interaction with crude oil droplets, which adhered to the chorion of exposed embryos. Such a phenomenon would increase the potential for uptake of less water-soluble compounds, including alkylated PAHs. In the current study, we compared the uptake of parent and alkylated PAHs in Atlantic cod (Gadus morhua) and haddock embryos exposed to dispersed crude oil at a range of environmentally relevant concentrations (10–600 </w:instrText>
      </w:r>
      <w:r w:rsidR="00627D8A">
        <w:rPr>
          <w:rFonts w:ascii="Lora" w:hAnsi="Lora" w:hint="eastAsia"/>
        </w:rPr>
        <w:instrText>μ</w:instrText>
      </w:r>
      <w:r w:rsidR="00627D8A">
        <w:rPr>
          <w:rFonts w:ascii="Lora" w:hAnsi="Lora"/>
        </w:rPr>
        <w:instrText xml:space="preserve">g oil/liter seawater). Although the species are biologically very similar, the cod chorion does not become fouled with oil droplets, even when the two species are exposed to dispersions of crude oil droplets under similar conditions. A close correlation between the degree of fouling and toxicological response (heart defects, craniofacial malformation) was observed. Oil droplet fouling in haddock led to both quantitative and qualitative differences in PAH uptake. Finally, kinetic data on a large suite of PAHs showed differential elimination, suggesting differential metabolism of unsubstituted versus alkylated compounds.","container-title":"PLOS ONE","DOI":"10.1371/journal.pone.0180048","ISSN":"1932-6203","issue":"7","journalAbbreviation":"PLOS ONE","language":"en","note":"publisher: Public Library of Science","page":"e0180048","source":"PLoS Journals","title":"Oil droplet fouling and differential toxicokinetics of polycyclic aromatic hydrocarbons in embryos of Atlantic haddock and cod","volume":"12","author":[{"family":"Sørensen","given":"Lisbet"},{"family":"Sørhus","given":"Elin"},{"family":"Nordtug","given":"Trond"},{"family":"Incardona","given":"John P."},{"family":"Linbo","given":"Tiffany L."},{"family":"Giovanetti","given":"Laura"},{"family":"Karlsen","given":"Ørjan"},{"family":"Meier","given":"Sonnich"}],"issued":{"date-parts":[["2017",7,5]]}}},{"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00F2163B" w:rsidRPr="004215E0">
        <w:rPr>
          <w:rFonts w:ascii="Lora" w:hAnsi="Lora"/>
        </w:rPr>
        <w:fldChar w:fldCharType="separate"/>
      </w:r>
      <w:r w:rsidR="00627D8A" w:rsidRPr="00627D8A">
        <w:rPr>
          <w:rFonts w:ascii="Lora" w:hAnsi="Lora" w:cs="Times New Roman"/>
          <w:szCs w:val="24"/>
        </w:rPr>
        <w:t xml:space="preserve">(Sørensen </w:t>
      </w:r>
      <w:r w:rsidR="00627D8A" w:rsidRPr="00627D8A">
        <w:rPr>
          <w:rFonts w:ascii="Lora" w:hAnsi="Lora" w:cs="Times New Roman"/>
          <w:i/>
          <w:iCs/>
          <w:szCs w:val="24"/>
        </w:rPr>
        <w:t>et al.</w:t>
      </w:r>
      <w:r w:rsidR="00627D8A" w:rsidRPr="00627D8A">
        <w:rPr>
          <w:rFonts w:ascii="Lora" w:hAnsi="Lora" w:cs="Times New Roman"/>
          <w:szCs w:val="24"/>
        </w:rPr>
        <w:t xml:space="preserve">, 2017; Sørhus </w:t>
      </w:r>
      <w:r w:rsidR="00627D8A" w:rsidRPr="00627D8A">
        <w:rPr>
          <w:rFonts w:ascii="Lora" w:hAnsi="Lora" w:cs="Times New Roman"/>
          <w:i/>
          <w:iCs/>
          <w:szCs w:val="24"/>
        </w:rPr>
        <w:t>et al.</w:t>
      </w:r>
      <w:r w:rsidR="00627D8A" w:rsidRPr="00627D8A">
        <w:rPr>
          <w:rFonts w:ascii="Lora" w:hAnsi="Lora" w:cs="Times New Roman"/>
          <w:szCs w:val="24"/>
        </w:rPr>
        <w:t>, 2021)</w:t>
      </w:r>
      <w:r w:rsidR="00F2163B" w:rsidRPr="004215E0">
        <w:rPr>
          <w:rFonts w:ascii="Lora" w:hAnsi="Lora"/>
        </w:rPr>
        <w:fldChar w:fldCharType="end"/>
      </w:r>
      <w:r w:rsidR="00650EEB" w:rsidRPr="004215E0">
        <w:rPr>
          <w:rFonts w:ascii="Lora" w:hAnsi="Lora"/>
        </w:rPr>
        <w:t>.</w:t>
      </w:r>
    </w:p>
    <w:p w14:paraId="68EF254A" w14:textId="23BB6BD0" w:rsidR="000B0BCC" w:rsidRPr="002549A9" w:rsidRDefault="000B0BCC" w:rsidP="000B0BCC">
      <w:pPr>
        <w:rPr>
          <w:rFonts w:ascii="Lora" w:hAnsi="Lora"/>
        </w:rPr>
      </w:pPr>
      <w:r w:rsidRPr="004215E0">
        <w:rPr>
          <w:rFonts w:ascii="Lora" w:hAnsi="Lora"/>
        </w:rPr>
        <w:t>Atlantic haddock</w:t>
      </w:r>
      <w:r w:rsidR="006631F2" w:rsidRPr="004215E0">
        <w:rPr>
          <w:rFonts w:ascii="Lora" w:hAnsi="Lora"/>
        </w:rPr>
        <w:t>,</w:t>
      </w:r>
      <w:r w:rsidRPr="004215E0">
        <w:rPr>
          <w:rFonts w:ascii="Lora" w:hAnsi="Lora"/>
        </w:rPr>
        <w:t xml:space="preserve"> exposed to short-term high concentrations of oil at the early embryonic stages, may experience reduced growth and skeletal malformations, including abnormalities of the upper jaw and craniofacial deformations</w:t>
      </w:r>
      <w:r w:rsidR="00DD5F56" w:rsidRPr="004215E0">
        <w:rPr>
          <w:rFonts w:ascii="Lora" w:hAnsi="Lora"/>
        </w:rPr>
        <w:t xml:space="preserve"> </w:t>
      </w:r>
      <w:r w:rsidR="00DD5F56" w:rsidRPr="004215E0">
        <w:rPr>
          <w:rFonts w:ascii="Lora" w:hAnsi="Lora"/>
        </w:rPr>
        <w:fldChar w:fldCharType="begin"/>
      </w:r>
      <w:r w:rsidR="00DD5F56" w:rsidRPr="004215E0">
        <w:rPr>
          <w:rFonts w:ascii="Lora" w:hAnsi="Lora"/>
        </w:rPr>
        <w:instrText xml:space="preserve"> ADDIN ZOTERO_ITEM CSL_CITATION {"citationID":"UjZRgVnz","properties":{"formattedCitation":"(Olsvik {\\i{}et al.}, 2021)","plainCitation":"(Olsvik et al., 2021)","noteIndex":0},"citationItems":[{"id":960,"uris":["http://zotero.org/users/local/E2pRs6mx/items/C762E2R4"],"itemData":{"id":960,"type":"article-journal","abstract":"Bone deformities are one of the main effects of crude oil exposure in marine fish larvae. Craniofacial and jaw deformities, if severe enough, may restrict feeding and ultimately kill the developing larvae. This study aimed to examine the impact of dispersed crude oil on bone development in Atlantic haddock (Melanogrammus aeglefinus) larvae, a fish species spawning in areas approached for oil and gas exploration in the North Atlantic Ocean. Atlantic haddock larvae were exposed to low (60 </w:instrText>
      </w:r>
      <w:r w:rsidR="00DD5F56" w:rsidRPr="004215E0">
        <w:rPr>
          <w:rFonts w:ascii="Lora" w:hAnsi="Lora" w:hint="eastAsia"/>
        </w:rPr>
        <w:instrText>μ</w:instrText>
      </w:r>
      <w:r w:rsidR="00DD5F56" w:rsidRPr="004215E0">
        <w:rPr>
          <w:rFonts w:ascii="Lora" w:hAnsi="Lora"/>
        </w:rPr>
        <w:instrText xml:space="preserve">g oil/L), high (600 </w:instrText>
      </w:r>
      <w:r w:rsidR="00DD5F56" w:rsidRPr="004215E0">
        <w:rPr>
          <w:rFonts w:ascii="Lora" w:hAnsi="Lora" w:hint="eastAsia"/>
        </w:rPr>
        <w:instrText>μ</w:instrText>
      </w:r>
      <w:r w:rsidR="00DD5F56" w:rsidRPr="004215E0">
        <w:rPr>
          <w:rFonts w:ascii="Lora" w:hAnsi="Lora"/>
        </w:rPr>
        <w:instrText xml:space="preserve">g oil/L), or pulsed (0–600, average 60 </w:instrText>
      </w:r>
      <w:r w:rsidR="00DD5F56" w:rsidRPr="004215E0">
        <w:rPr>
          <w:rFonts w:ascii="Lora" w:hAnsi="Lora" w:hint="eastAsia"/>
        </w:rPr>
        <w:instrText>μ</w:instrText>
      </w:r>
      <w:r w:rsidR="00DD5F56" w:rsidRPr="004215E0">
        <w:rPr>
          <w:rFonts w:ascii="Lora" w:hAnsi="Lora"/>
        </w:rPr>
        <w:instrText xml:space="preserve">g oil/L over time) dispersed crude oil from 0 to 18 days post hatch (dph). Endpoints included survival and growth, bone integrity, and transcriptional parameters, which were assessed during (0–18 dph) and after exposure until the fish reached 8 months of age (243 dph). The results showed that the larvae in the high treatment group had reduction in growth at 2–19, 44, 134, and 243 dph. Craniofacial abnormalities were most severe at 8 and 19 dph. These deformities were not present at 44 dph, possibly because the larvae with deformed jaws failed to feed properly and died. Higher prevalence of spinal deformities was observed in haddocks that survived for 243 dph. Three genes encoding proteins critical for osteoblast function, sp7, postn, and col10a1, were downregulated in the high treatment group larvae. We discuss possible mechanisms of action in the developing larvae after oil exposure. In conclusion, this study shows that larval exposure to oil can potentially have long-term effects on growth and bone integrity in Atlantic haddock.","container-title":"Frontiers in Marine Science","ISSN":"2296-7745","source":"Frontiers","title":"Ontogeny-Specific Skeletal Deformities in Atlantic Haddock Caused by Larval Oil Exposure","URL":"https://www.frontiersin.org/articles/10.3389/fmars.2021.726828","volume":"8","author":[{"family":"Olsvik","given":"Pål A."},{"family":"Sørhus","given":"Elin"},{"family":"Meier","given":"Sonnich"},{"family":"Torvanger","given":"Ingrid"},{"family":"Thorbjørnsen","given":"Maja"},{"family":"Thorsen","given":"Anders"},{"family":"Sørensen","given":"Lisbet"},{"family":"Fjelldal","given":"Per Gunnar"},{"family":"Karlsen","given":"Ørjan"},{"family":"Guimaraes","given":"Igo G."},{"family":"Lie","given":"Kai K."}],"accessed":{"date-parts":[["2022",10,2]]},"issued":{"date-parts":[["2021"]]}}}],"schema":"https://github.com/citation-style-language/schema/raw/master/csl-citation.json"} </w:instrText>
      </w:r>
      <w:r w:rsidR="00DD5F56" w:rsidRPr="004215E0">
        <w:rPr>
          <w:rFonts w:ascii="Lora" w:hAnsi="Lora"/>
        </w:rPr>
        <w:fldChar w:fldCharType="separate"/>
      </w:r>
      <w:r w:rsidR="00DD5F56" w:rsidRPr="004215E0">
        <w:rPr>
          <w:rFonts w:ascii="Lora" w:hAnsi="Lora" w:cs="Times New Roman"/>
          <w:szCs w:val="24"/>
        </w:rPr>
        <w:t xml:space="preserve">(Olsvik </w:t>
      </w:r>
      <w:r w:rsidR="00DD5F56" w:rsidRPr="004215E0">
        <w:rPr>
          <w:rFonts w:ascii="Lora" w:hAnsi="Lora" w:cs="Times New Roman"/>
          <w:i/>
          <w:iCs/>
          <w:szCs w:val="24"/>
        </w:rPr>
        <w:t>et al.</w:t>
      </w:r>
      <w:r w:rsidR="00DD5F56" w:rsidRPr="004215E0">
        <w:rPr>
          <w:rFonts w:ascii="Lora" w:hAnsi="Lora" w:cs="Times New Roman"/>
          <w:szCs w:val="24"/>
        </w:rPr>
        <w:t>, 2021)</w:t>
      </w:r>
      <w:r w:rsidR="00DD5F56" w:rsidRPr="004215E0">
        <w:rPr>
          <w:rFonts w:ascii="Lora" w:hAnsi="Lora"/>
        </w:rPr>
        <w:fldChar w:fldCharType="end"/>
      </w:r>
      <w:r w:rsidR="00DD5F56" w:rsidRPr="004215E0">
        <w:rPr>
          <w:rFonts w:ascii="Lora" w:hAnsi="Lora"/>
        </w:rPr>
        <w:t>.</w:t>
      </w:r>
      <w:r w:rsidRPr="004215E0">
        <w:rPr>
          <w:rFonts w:ascii="Lora" w:hAnsi="Lora"/>
        </w:rPr>
        <w:t xml:space="preserve"> Once hatched, delayed mortality is likely in larvae displaying severe upper jaw abnormalities due to </w:t>
      </w:r>
      <w:r w:rsidR="006631F2" w:rsidRPr="004215E0">
        <w:rPr>
          <w:rFonts w:ascii="Lora" w:hAnsi="Lora"/>
        </w:rPr>
        <w:t>reduced feeding ability</w:t>
      </w:r>
      <w:r w:rsidRPr="004215E0">
        <w:rPr>
          <w:rFonts w:ascii="Lora" w:hAnsi="Lora"/>
        </w:rPr>
        <w:t xml:space="preserve"> </w:t>
      </w:r>
      <w:r w:rsidR="00DD5F56" w:rsidRPr="004215E0">
        <w:rPr>
          <w:rFonts w:ascii="Lora" w:hAnsi="Lora"/>
        </w:rPr>
        <w:fldChar w:fldCharType="begin"/>
      </w:r>
      <w:r w:rsidR="00DD5F56" w:rsidRPr="004215E0">
        <w:rPr>
          <w:rFonts w:ascii="Lora" w:hAnsi="Lora"/>
        </w:rPr>
        <w:instrText xml:space="preserve"> ADDIN ZOTERO_ITEM CSL_CITATION {"citationID":"Y9iGN5Lk","properties":{"formattedCitation":"(Olsvik {\\i{}et al.}, 2021)","plainCitation":"(Olsvik et al., 2021)","noteIndex":0},"citationItems":[{"id":960,"uris":["http://zotero.org/users/local/E2pRs6mx/items/C762E2R4"],"itemData":{"id":960,"type":"article-journal","abstract":"Bone deformities are one of the main effects of crude oil exposure in marine fish larvae. Craniofacial and jaw deformities, if severe enough, may restrict feeding and ultimately kill the developing larvae. This study aimed to examine the impact of dispersed crude oil on bone development in Atlantic haddock (Melanogrammus aeglefinus) larvae, a fish species spawning in areas approached for oil and gas exploration in the North Atlantic Ocean. Atlantic haddock larvae were exposed to low (60 </w:instrText>
      </w:r>
      <w:r w:rsidR="00DD5F56" w:rsidRPr="004215E0">
        <w:rPr>
          <w:rFonts w:ascii="Lora" w:hAnsi="Lora" w:hint="eastAsia"/>
        </w:rPr>
        <w:instrText>μ</w:instrText>
      </w:r>
      <w:r w:rsidR="00DD5F56" w:rsidRPr="004215E0">
        <w:rPr>
          <w:rFonts w:ascii="Lora" w:hAnsi="Lora"/>
        </w:rPr>
        <w:instrText xml:space="preserve">g oil/L), high (600 </w:instrText>
      </w:r>
      <w:r w:rsidR="00DD5F56" w:rsidRPr="004215E0">
        <w:rPr>
          <w:rFonts w:ascii="Lora" w:hAnsi="Lora" w:hint="eastAsia"/>
        </w:rPr>
        <w:instrText>μ</w:instrText>
      </w:r>
      <w:r w:rsidR="00DD5F56" w:rsidRPr="004215E0">
        <w:rPr>
          <w:rFonts w:ascii="Lora" w:hAnsi="Lora"/>
        </w:rPr>
        <w:instrText xml:space="preserve">g oil/L), or pulsed (0–600, average 60 </w:instrText>
      </w:r>
      <w:r w:rsidR="00DD5F56" w:rsidRPr="004215E0">
        <w:rPr>
          <w:rFonts w:ascii="Lora" w:hAnsi="Lora" w:hint="eastAsia"/>
        </w:rPr>
        <w:instrText>μ</w:instrText>
      </w:r>
      <w:r w:rsidR="00DD5F56" w:rsidRPr="004215E0">
        <w:rPr>
          <w:rFonts w:ascii="Lora" w:hAnsi="Lora"/>
        </w:rPr>
        <w:instrText xml:space="preserve">g oil/L over time) dispersed crude oil from 0 to 18 days post hatch (dph). Endpoints included survival and growth, bone integrity, and transcriptional parameters, which were assessed during (0–18 dph) and after exposure until the fish reached 8 months of age (243 dph). The results showed that the larvae in the high treatment group had reduction in growth at 2–19, 44, 134, and 243 dph. Craniofacial abnormalities were most severe at 8 and 19 dph. These deformities were not present at 44 dph, possibly because the larvae with deformed jaws failed to feed properly and died. Higher prevalence of spinal deformities was observed in haddocks that survived for 243 dph. Three genes encoding proteins critical for osteoblast function, sp7, postn, and col10a1, were downregulated in the high treatment group larvae. We discuss possible mechanisms of action in the developing larvae after oil exposure. In conclusion, this study shows that larval exposure to oil can potentially have long-term effects on growth and bone integrity in Atlantic haddock.","container-title":"Frontiers in Marine Science","ISSN":"2296-7745","source":"Frontiers","title":"Ontogeny-Specific Skeletal Deformities in Atlantic Haddock Caused by Larval Oil Exposure","URL":"https://www.frontiersin.org/articles/10.3389/fmars.2021.726828","volume":"8","author":[{"family":"Olsvik","given":"Pål A."},{"family":"Sørhus","given":"Elin"},{"family":"Meier","given":"Sonnich"},{"family":"Torvanger","given":"Ingrid"},{"family":"Thorbjørnsen","given":"Maja"},{"family":"Thorsen","given":"Anders"},{"family":"Sørensen","given":"Lisbet"},{"family":"Fjelldal","given":"Per Gunnar"},{"family":"Karlsen","given":"Ørjan"},{"family":"Guimaraes","given":"Igo G."},{"family":"Lie","given":"Kai K."}],"accessed":{"date-parts":[["2022",10,2]]},"issued":{"date-parts":[["2021"]]}}}],"schema":"https://github.com/citation-style-language/schema/raw/master/csl-citation.json"} </w:instrText>
      </w:r>
      <w:r w:rsidR="00DD5F56" w:rsidRPr="004215E0">
        <w:rPr>
          <w:rFonts w:ascii="Lora" w:hAnsi="Lora"/>
        </w:rPr>
        <w:fldChar w:fldCharType="separate"/>
      </w:r>
      <w:r w:rsidR="00DD5F56" w:rsidRPr="004215E0">
        <w:rPr>
          <w:rFonts w:ascii="Lora" w:hAnsi="Lora" w:cs="Times New Roman"/>
          <w:szCs w:val="24"/>
        </w:rPr>
        <w:t xml:space="preserve">(Olsvik </w:t>
      </w:r>
      <w:r w:rsidR="00DD5F56" w:rsidRPr="004215E0">
        <w:rPr>
          <w:rFonts w:ascii="Lora" w:hAnsi="Lora" w:cs="Times New Roman"/>
          <w:i/>
          <w:iCs/>
          <w:szCs w:val="24"/>
        </w:rPr>
        <w:t>et al.</w:t>
      </w:r>
      <w:r w:rsidR="00DD5F56" w:rsidRPr="004215E0">
        <w:rPr>
          <w:rFonts w:ascii="Lora" w:hAnsi="Lora" w:cs="Times New Roman"/>
          <w:szCs w:val="24"/>
        </w:rPr>
        <w:t>, 2021)</w:t>
      </w:r>
      <w:r w:rsidR="00DD5F56" w:rsidRPr="004215E0">
        <w:rPr>
          <w:rFonts w:ascii="Lora" w:hAnsi="Lora"/>
        </w:rPr>
        <w:fldChar w:fldCharType="end"/>
      </w:r>
      <w:r w:rsidR="00B127F8" w:rsidRPr="004215E0">
        <w:rPr>
          <w:rFonts w:ascii="Lora" w:hAnsi="Lora"/>
        </w:rPr>
        <w:t>.</w:t>
      </w:r>
      <w:r w:rsidRPr="004215E0">
        <w:rPr>
          <w:rFonts w:ascii="Lora" w:hAnsi="Lora"/>
        </w:rPr>
        <w:t xml:space="preserve"> Haddock</w:t>
      </w:r>
      <w:r w:rsidRPr="002549A9">
        <w:rPr>
          <w:rFonts w:ascii="Lora" w:hAnsi="Lora"/>
        </w:rPr>
        <w:t xml:space="preserve"> that has survived into adulthood with skeletal deformations following oil toxicity during early life stages may experience impacted physiological processes such as swimming, reproduction, growth, resistance to disease and susceptibility to predation</w:t>
      </w:r>
      <w:r w:rsidR="00B127F8">
        <w:rPr>
          <w:rFonts w:ascii="Lora" w:hAnsi="Lora"/>
        </w:rPr>
        <w:t xml:space="preserve"> </w:t>
      </w:r>
      <w:r w:rsidR="00B127F8">
        <w:rPr>
          <w:rFonts w:ascii="Lora" w:hAnsi="Lora"/>
        </w:rPr>
        <w:fldChar w:fldCharType="begin"/>
      </w:r>
      <w:r w:rsidR="00B127F8">
        <w:rPr>
          <w:rFonts w:ascii="Lora" w:hAnsi="Lora"/>
        </w:rPr>
        <w:instrText xml:space="preserve"> ADDIN ZOTERO_ITEM CSL_CITATION {"citationID":"jZBMzMBn","properties":{"formattedCitation":"(Olsvik {\\i{}et al.}, 2021)","plainCitation":"(Olsvik et al., 2021)","noteIndex":0},"citationItems":[{"id":960,"uris":["http://zotero.org/users/local/E2pRs6mx/items/C762E2R4"],"itemData":{"id":960,"type":"article-journal","abstract":"Bone deformities are one of the main effects of crude oil exposure in marine fish larvae. Craniofacial and jaw deformities, if severe enough, may restrict feeding and ultimately kill the developing larvae. This study aimed to examine the impact of dispersed crude oil on bone development in Atlantic haddock (Melanogrammus aeglefinus) larvae, a fish species spawning in areas approached for oil and gas exploration in the North Atlantic Ocean. Atlantic haddock larvae were exposed to low (60 </w:instrText>
      </w:r>
      <w:r w:rsidR="00B127F8">
        <w:rPr>
          <w:rFonts w:ascii="Lora" w:hAnsi="Lora" w:hint="eastAsia"/>
        </w:rPr>
        <w:instrText>μ</w:instrText>
      </w:r>
      <w:r w:rsidR="00B127F8">
        <w:rPr>
          <w:rFonts w:ascii="Lora" w:hAnsi="Lora"/>
        </w:rPr>
        <w:instrText xml:space="preserve">g oil/L), high (600 </w:instrText>
      </w:r>
      <w:r w:rsidR="00B127F8">
        <w:rPr>
          <w:rFonts w:ascii="Lora" w:hAnsi="Lora" w:hint="eastAsia"/>
        </w:rPr>
        <w:instrText>μ</w:instrText>
      </w:r>
      <w:r w:rsidR="00B127F8">
        <w:rPr>
          <w:rFonts w:ascii="Lora" w:hAnsi="Lora"/>
        </w:rPr>
        <w:instrText xml:space="preserve">g oil/L), or pulsed (0–600, average 60 </w:instrText>
      </w:r>
      <w:r w:rsidR="00B127F8">
        <w:rPr>
          <w:rFonts w:ascii="Lora" w:hAnsi="Lora" w:hint="eastAsia"/>
        </w:rPr>
        <w:instrText>μ</w:instrText>
      </w:r>
      <w:r w:rsidR="00B127F8">
        <w:rPr>
          <w:rFonts w:ascii="Lora" w:hAnsi="Lora"/>
        </w:rPr>
        <w:instrText xml:space="preserve">g oil/L over time) dispersed crude oil from 0 to 18 days post hatch (dph). Endpoints included survival and growth, bone integrity, and transcriptional parameters, which were assessed during (0–18 dph) and after exposure until the fish reached 8 months of age (243 dph). The results showed that the larvae in the high treatment group had reduction in growth at 2–19, 44, 134, and 243 dph. Craniofacial abnormalities were most severe at 8 and 19 dph. These deformities were not present at 44 dph, possibly because the larvae with deformed jaws failed to feed properly and died. Higher prevalence of spinal deformities was observed in haddocks that survived for 243 dph. Three genes encoding proteins critical for osteoblast function, sp7, postn, and col10a1, were downregulated in the high treatment group larvae. We discuss possible mechanisms of action in the developing larvae after oil exposure. In conclusion, this study shows that larval exposure to oil can potentially have long-term effects on growth and bone integrity in Atlantic haddock.","container-title":"Frontiers in Marine Science","ISSN":"2296-7745","source":"Frontiers","title":"Ontogeny-Specific Skeletal Deformities in Atlantic Haddock Caused by Larval Oil Exposure","URL":"https://www.frontiersin.org/articles/10.3389/fmars.2021.726828","volume":"8","author":[{"family":"Olsvik","given":"Pål A."},{"family":"Sørhus","given":"Elin"},{"family":"Meier","given":"Sonnich"},{"family":"Torvanger","given":"Ingrid"},{"family":"Thorbjørnsen","given":"Maja"},{"family":"Thorsen","given":"Anders"},{"family":"Sørensen","given":"Lisbet"},{"family":"Fjelldal","given":"Per Gunnar"},{"family":"Karlsen","given":"Ørjan"},{"family":"Guimaraes","given":"Igo G."},{"family":"Lie","given":"Kai K."}],"accessed":{"date-parts":[["2022",10,2]]},"issued":{"date-parts":[["2021"]]}}}],"schema":"https://github.com/citation-style-language/schema/raw/master/csl-citation.json"} </w:instrText>
      </w:r>
      <w:r w:rsidR="00B127F8">
        <w:rPr>
          <w:rFonts w:ascii="Lora" w:hAnsi="Lora"/>
        </w:rPr>
        <w:fldChar w:fldCharType="separate"/>
      </w:r>
      <w:r w:rsidR="00B127F8" w:rsidRPr="00B127F8">
        <w:rPr>
          <w:rFonts w:ascii="Lora" w:hAnsi="Lora" w:cs="Times New Roman"/>
          <w:szCs w:val="24"/>
        </w:rPr>
        <w:t xml:space="preserve">(Olsvik </w:t>
      </w:r>
      <w:r w:rsidR="00B127F8" w:rsidRPr="00B127F8">
        <w:rPr>
          <w:rFonts w:ascii="Lora" w:hAnsi="Lora" w:cs="Times New Roman"/>
          <w:i/>
          <w:iCs/>
          <w:szCs w:val="24"/>
        </w:rPr>
        <w:t>et al.</w:t>
      </w:r>
      <w:r w:rsidR="00B127F8" w:rsidRPr="00B127F8">
        <w:rPr>
          <w:rFonts w:ascii="Lora" w:hAnsi="Lora" w:cs="Times New Roman"/>
          <w:szCs w:val="24"/>
        </w:rPr>
        <w:t>, 2021)</w:t>
      </w:r>
      <w:r w:rsidR="00B127F8">
        <w:rPr>
          <w:rFonts w:ascii="Lora" w:hAnsi="Lora"/>
        </w:rPr>
        <w:fldChar w:fldCharType="end"/>
      </w:r>
      <w:r w:rsidR="00B127F8">
        <w:rPr>
          <w:rFonts w:ascii="Lora" w:hAnsi="Lora"/>
        </w:rPr>
        <w:t>.</w:t>
      </w:r>
      <w:r w:rsidRPr="002549A9">
        <w:rPr>
          <w:rFonts w:ascii="Lora" w:hAnsi="Lora"/>
        </w:rPr>
        <w:t xml:space="preserve"> Reduced eye size and increased incidence of abnormal morphology has also been observed in pre-hatched</w:t>
      </w:r>
      <w:r w:rsidR="00E70937">
        <w:rPr>
          <w:rFonts w:ascii="Lora" w:hAnsi="Lora"/>
        </w:rPr>
        <w:t xml:space="preserve"> </w:t>
      </w:r>
      <w:r w:rsidRPr="002549A9">
        <w:rPr>
          <w:rFonts w:ascii="Lora" w:hAnsi="Lora"/>
        </w:rPr>
        <w:t xml:space="preserve">haddock larvae exposure </w:t>
      </w:r>
      <w:r w:rsidR="00BF0884">
        <w:rPr>
          <w:rFonts w:ascii="Lora" w:hAnsi="Lora"/>
        </w:rPr>
        <w:fldChar w:fldCharType="begin"/>
      </w:r>
      <w:r w:rsidR="00BF0884">
        <w:rPr>
          <w:rFonts w:ascii="Lora" w:hAnsi="Lora"/>
        </w:rPr>
        <w:instrText xml:space="preserve"> ADDIN ZOTERO_ITEM CSL_CITATION {"citationID":"OIbgz5NX","properties":{"formattedCitation":"(Lie {\\i{}et al.}, 2019)","plainCitation":"(Lie et al., 2019)","noteIndex":0},"citationItems":[{"id":962,"uris":["http://zotero.org/users/local/E2pRs6mx/items/HIMW9GEK"],"itemData":{"id":962,"type":"article-journal","abstract":"The aim of this study was to examine the impact of dispersed crude oil on retinoid metabolism and signaling in developing haddock larvae (Melanogrammus aeglefinus). Retinoids and its active metabolites are involved in the regulation of several developmental processes as cell differentiation, growth and limb patterning. Thus, disruption of retinoid signaling, especially during early developmental stages, may have detrimental effects on the organism. In the present study, crude oil exposure during embryonic development and early larvae development disrupted vitamin A signaling by affecting retinoid levels and genes involved in retinoid metabolism. The disruption of retinoid signaling was also evident when looking at the gene expression pattern at several time-points during and after exposure, demonstrating the complexity and temporal factor of retinoid signaling disruption. Exposure during the embryonic period (pre-hatch) resulted in reduced eye size and increased incidence of abnormal eye morphology. The observed changes in expression of retinoid metabolic genes related to the visual cycle indicates that there is a link between the modulated retinoid levels (all-trans retinoic acid and retinol) and increased incidence of abnormal eye development as a result of crude oil exposure. This is the first study to demonstrate disrupted retinoid signaling in fish following crude oil exposure at environmental relevant levels, giving novel insight in to the mechanism of toxicity.","container-title":"Frontiers in Marine Science","ISSN":"2296-7745","source":"Frontiers","title":"Offshore Crude Oil Disrupts Retinoid Signaling and Eye Development in Larval Atlantic Haddock","URL":"https://www.frontiersin.org/articles/10.3389/fmars.2019.00368","volume":"6","author":[{"family":"Lie","given":"Kai K."},{"family":"Meier","given":"Sonnich"},{"family":"Sørhus","given":"Elin"},{"family":"Edvardsen","given":"Rolf B."},{"family":"Karlsen","given":"Ørjan"},{"family":"Olsvik","given":"Pål A."}],"accessed":{"date-parts":[["2022",10,2]]},"issued":{"date-parts":[["2019"]]}}}],"schema":"https://github.com/citation-style-language/schema/raw/master/csl-citation.json"} </w:instrText>
      </w:r>
      <w:r w:rsidR="00BF0884">
        <w:rPr>
          <w:rFonts w:ascii="Lora" w:hAnsi="Lora"/>
        </w:rPr>
        <w:fldChar w:fldCharType="separate"/>
      </w:r>
      <w:r w:rsidR="00BF0884" w:rsidRPr="00BF0884">
        <w:rPr>
          <w:rFonts w:ascii="Lora" w:hAnsi="Lora" w:cs="Times New Roman"/>
          <w:szCs w:val="24"/>
        </w:rPr>
        <w:t xml:space="preserve">(Lie </w:t>
      </w:r>
      <w:r w:rsidR="00BF0884" w:rsidRPr="00BF0884">
        <w:rPr>
          <w:rFonts w:ascii="Lora" w:hAnsi="Lora" w:cs="Times New Roman"/>
          <w:i/>
          <w:iCs/>
          <w:szCs w:val="24"/>
        </w:rPr>
        <w:t>et al.</w:t>
      </w:r>
      <w:r w:rsidR="00BF0884" w:rsidRPr="00BF0884">
        <w:rPr>
          <w:rFonts w:ascii="Lora" w:hAnsi="Lora" w:cs="Times New Roman"/>
          <w:szCs w:val="24"/>
        </w:rPr>
        <w:t>, 2019)</w:t>
      </w:r>
      <w:r w:rsidR="00BF0884">
        <w:rPr>
          <w:rFonts w:ascii="Lora" w:hAnsi="Lora"/>
        </w:rPr>
        <w:fldChar w:fldCharType="end"/>
      </w:r>
      <w:r w:rsidR="00F62AA9">
        <w:rPr>
          <w:rFonts w:ascii="Lora" w:hAnsi="Lora"/>
        </w:rPr>
        <w:t>.</w:t>
      </w:r>
      <w:r w:rsidRPr="002549A9">
        <w:rPr>
          <w:rFonts w:ascii="Lora" w:hAnsi="Lora"/>
        </w:rPr>
        <w:t xml:space="preserve"> These sublethal effects have been linked to oil disruption of vitamin A signalling and retinol metabolism and may impede feeding abilities and predator avoidance </w:t>
      </w:r>
      <w:r w:rsidR="00F62AA9">
        <w:rPr>
          <w:rFonts w:ascii="Lora" w:hAnsi="Lora"/>
        </w:rPr>
        <w:fldChar w:fldCharType="begin"/>
      </w:r>
      <w:r w:rsidR="00F62AA9">
        <w:rPr>
          <w:rFonts w:ascii="Lora" w:hAnsi="Lora"/>
        </w:rPr>
        <w:instrText xml:space="preserve"> ADDIN ZOTERO_ITEM CSL_CITATION {"citationID":"7upgrmVd","properties":{"formattedCitation":"(Lie {\\i{}et al.}, 2019)","plainCitation":"(Lie et al., 2019)","noteIndex":0},"citationItems":[{"id":962,"uris":["http://zotero.org/users/local/E2pRs6mx/items/HIMW9GEK"],"itemData":{"id":962,"type":"article-journal","abstract":"The aim of this study was to examine the impact of dispersed crude oil on retinoid metabolism and signaling in developing haddock larvae (Melanogrammus aeglefinus). Retinoids and its active metabolites are involved in the regulation of several developmental processes as cell differentiation, growth and limb patterning. Thus, disruption of retinoid signaling, especially during early developmental stages, may have detrimental effects on the organism. In the present study, crude oil exposure during embryonic development and early larvae development disrupted vitamin A signaling by affecting retinoid levels and genes involved in retinoid metabolism. The disruption of retinoid signaling was also evident when looking at the gene expression pattern at several time-points during and after exposure, demonstrating the complexity and temporal factor of retinoid signaling disruption. Exposure during the embryonic period (pre-hatch) resulted in reduced eye size and increased incidence of abnormal eye morphology. The observed changes in expression of retinoid metabolic genes related to the visual cycle indicates that there is a link between the modulated retinoid levels (all-trans retinoic acid and retinol) and increased incidence of abnormal eye development as a result of crude oil exposure. This is the first study to demonstrate disrupted retinoid signaling in fish following crude oil exposure at environmental relevant levels, giving novel insight in to the mechanism of toxicity.","container-title":"Frontiers in Marine Science","ISSN":"2296-7745","source":"Frontiers","title":"Offshore Crude Oil Disrupts Retinoid Signaling and Eye Development in Larval Atlantic Haddock","URL":"https://www.frontiersin.org/articles/10.3389/fmars.2019.00368","volume":"6","author":[{"family":"Lie","given":"Kai K."},{"family":"Meier","given":"Sonnich"},{"family":"Sørhus","given":"Elin"},{"family":"Edvardsen","given":"Rolf B."},{"family":"Karlsen","given":"Ørjan"},{"family":"Olsvik","given":"Pål A."}],"accessed":{"date-parts":[["2022",10,2]]},"issued":{"date-parts":[["2019"]]}}}],"schema":"https://github.com/citation-style-language/schema/raw/master/csl-citation.json"} </w:instrText>
      </w:r>
      <w:r w:rsidR="00F62AA9">
        <w:rPr>
          <w:rFonts w:ascii="Lora" w:hAnsi="Lora"/>
        </w:rPr>
        <w:fldChar w:fldCharType="separate"/>
      </w:r>
      <w:r w:rsidR="00F62AA9" w:rsidRPr="00F62AA9">
        <w:rPr>
          <w:rFonts w:ascii="Lora" w:hAnsi="Lora" w:cs="Times New Roman"/>
          <w:szCs w:val="24"/>
        </w:rPr>
        <w:t xml:space="preserve">(Lie </w:t>
      </w:r>
      <w:r w:rsidR="00F62AA9" w:rsidRPr="00F62AA9">
        <w:rPr>
          <w:rFonts w:ascii="Lora" w:hAnsi="Lora" w:cs="Times New Roman"/>
          <w:i/>
          <w:iCs/>
          <w:szCs w:val="24"/>
        </w:rPr>
        <w:t>et al.</w:t>
      </w:r>
      <w:r w:rsidR="00F62AA9" w:rsidRPr="00F62AA9">
        <w:rPr>
          <w:rFonts w:ascii="Lora" w:hAnsi="Lora" w:cs="Times New Roman"/>
          <w:szCs w:val="24"/>
        </w:rPr>
        <w:t>, 2019)</w:t>
      </w:r>
      <w:r w:rsidR="00F62AA9">
        <w:rPr>
          <w:rFonts w:ascii="Lora" w:hAnsi="Lora"/>
        </w:rPr>
        <w:fldChar w:fldCharType="end"/>
      </w:r>
      <w:r w:rsidR="00F62AA9">
        <w:rPr>
          <w:rFonts w:ascii="Lora" w:hAnsi="Lora"/>
        </w:rPr>
        <w:t>.</w:t>
      </w:r>
    </w:p>
    <w:p w14:paraId="3E394883" w14:textId="77777777" w:rsidR="00755FC0" w:rsidRPr="00F434B7" w:rsidRDefault="000B0BCC" w:rsidP="000B0BCC">
      <w:pPr>
        <w:rPr>
          <w:rFonts w:ascii="Lora" w:hAnsi="Lora"/>
        </w:rPr>
      </w:pPr>
      <w:r w:rsidRPr="002549A9">
        <w:rPr>
          <w:rFonts w:ascii="Lora" w:hAnsi="Lora"/>
        </w:rPr>
        <w:t>Juvenile Atlantic haddock exposed to low concentrations of PAH</w:t>
      </w:r>
      <w:r w:rsidR="00FC62D4">
        <w:rPr>
          <w:rFonts w:ascii="Lora" w:hAnsi="Lora"/>
        </w:rPr>
        <w:t>s</w:t>
      </w:r>
      <w:r w:rsidRPr="002549A9">
        <w:rPr>
          <w:rFonts w:ascii="Lora" w:hAnsi="Lora"/>
        </w:rPr>
        <w:t xml:space="preserve"> associated with oil pollution experience DNA damage and health effects. Juvenile haddock react very quickly to long-term (months) oil pollution, with DNA adducts detectable within days of exposure</w:t>
      </w:r>
      <w:r w:rsidR="00FA49DD">
        <w:rPr>
          <w:rFonts w:ascii="Lora" w:hAnsi="Lora"/>
        </w:rPr>
        <w:t xml:space="preserve"> </w:t>
      </w:r>
      <w:r w:rsidR="00FA49DD">
        <w:rPr>
          <w:rFonts w:ascii="Lora" w:hAnsi="Lora"/>
        </w:rPr>
        <w:fldChar w:fldCharType="begin"/>
      </w:r>
      <w:r w:rsidR="00FA49DD">
        <w:rPr>
          <w:rFonts w:ascii="Lora" w:hAnsi="Lora"/>
        </w:rPr>
        <w:instrText xml:space="preserve"> ADDIN ZOTERO_ITEM CSL_CITATION {"citationID":"SFQxR0BV","properties":{"formattedCitation":"(Meier {\\i{}et al.}, 2020)","plainCitation":"(Meier et al., 2020)","noteIndex":0},"citationItems":[{"id":964,"uris":["http://zotero.org/users/local/E2pRs6mx/items/C3STFL6A"],"itemData":{"id":964,"type":"article-journal","abstract":"The research objective was to study the presence of DNA damages in haddock exposed to petrogenic or pyrogenic polyaromatic hydrocarbons (PAHs) from different sources: 1) extracts of oil produced water (PW), dominated by 2-ring PAHs; 2) distillation fractions of crude oil (representing oil-based drilling mud), dominated by 3-ring PAHs; 3) heavy pyrogenic PAHs, mixture of 4/5/6-ring PAHs. The biological effect of the different PAH sources was studied by feeding juvenile haddock with low doses of PAHs (0.3–0.7 mg PAH/kg fish/day) for two months, followed by a two-months recovery. In addition to the oral exposure, a group of fish was exposed to 12 single compounds of PAHs (4/5/6-ring) via intraperitoneal injection. The main endpoint was the analysis of hepatic and intestinal DNA adducts. In addition, PAH burden in liver, bile metabolites, gene and protein expression of CYP1A, GST activity, lipid peroxidation, skeletal deformities and histopathology of livers were evaluated. Juvenile haddock responded quickly to both intraperitoneal injection and oral exposure of 4/5/6-ring PAHs. High levels of DNA adducts were detected in livers three days after the dose of the single compound exposure. Fish had also high levels of DNA adducts in liver after being fed with extracts dominated by 2-ring PAHs (a PW exposure scenario) and 3-ring PAHs (simulating an oil exposure scenario). Elevated levels of DNA adducts were observed in the liver of all exposed groups after the 2 months of recovery. High levels of DNA adduct were found also in the intestines of individuals exposed to oil or heavy PAHs, but not in the PW or control groups. This suggests that the intestinal barrier is very important for detoxification of orally exposures of PAHs.","container-title":"PLOS ONE","DOI":"10.1371/journal.pone.0240307","ISSN":"1932-6203","issue":"10","journalAbbreviation":"PLOS ONE","language":"en","note":"publisher: Public Library of Science","page":"e0240307","source":"PLoS Journals","title":"DNA damage and health effects in juvenile haddock (Melanogrammus aeglefinus) exposed to PAHs associated with oil-polluted sediment or produced water","volume":"15","author":[{"family":"Meier","given":"Sonnich"},{"family":"Karlsen","given":"Ørjan"},{"family":"Goff","given":"Jeremie Le"},{"family":"Sørensen","given":"Lisbet"},{"family":"Sørhus","given":"Elin"},{"family":"Pampanin","given":"Daniela M."},{"family":"Donald","given":"Carey E."},{"family":"Fjelldal","given":"Per Gunnar"},{"family":"Dunaevskaya","given":"Evgenia"},{"family":"Romano","given":"Marta"},{"family":"Caliani","given":"Ilaria"},{"family":"Casini","given":"Silvia"},{"family":"Bogevik","given":"André S."},{"family":"Olsvik","given":"Pål A."},{"family":"Myers","given":"Mark"},{"family":"Grøsvik","given":"Bjørn Einar"}],"issued":{"date-parts":[["2020",10,22]]}}}],"schema":"https://github.com/citation-style-language/schema/raw/master/csl-citation.json"} </w:instrText>
      </w:r>
      <w:r w:rsidR="00FA49DD">
        <w:rPr>
          <w:rFonts w:ascii="Lora" w:hAnsi="Lora"/>
        </w:rPr>
        <w:fldChar w:fldCharType="separate"/>
      </w:r>
      <w:r w:rsidR="00FA49DD" w:rsidRPr="00FA49DD">
        <w:rPr>
          <w:rFonts w:ascii="Lora" w:hAnsi="Lora" w:cs="Times New Roman"/>
          <w:szCs w:val="24"/>
        </w:rPr>
        <w:t xml:space="preserve">(Meier </w:t>
      </w:r>
      <w:r w:rsidR="00FA49DD" w:rsidRPr="00FA49DD">
        <w:rPr>
          <w:rFonts w:ascii="Lora" w:hAnsi="Lora" w:cs="Times New Roman"/>
          <w:i/>
          <w:iCs/>
          <w:szCs w:val="24"/>
        </w:rPr>
        <w:t>et al.</w:t>
      </w:r>
      <w:r w:rsidR="00FA49DD" w:rsidRPr="00FA49DD">
        <w:rPr>
          <w:rFonts w:ascii="Lora" w:hAnsi="Lora" w:cs="Times New Roman"/>
          <w:szCs w:val="24"/>
        </w:rPr>
        <w:t>, 2020)</w:t>
      </w:r>
      <w:r w:rsidR="00FA49DD">
        <w:rPr>
          <w:rFonts w:ascii="Lora" w:hAnsi="Lora"/>
        </w:rPr>
        <w:fldChar w:fldCharType="end"/>
      </w:r>
      <w:r w:rsidR="00FA49DD">
        <w:rPr>
          <w:rFonts w:ascii="Lora" w:hAnsi="Lora"/>
        </w:rPr>
        <w:t>.</w:t>
      </w:r>
      <w:r w:rsidRPr="002549A9">
        <w:rPr>
          <w:rFonts w:ascii="Lora" w:hAnsi="Lora"/>
        </w:rPr>
        <w:t xml:space="preserve"> </w:t>
      </w:r>
      <w:r w:rsidR="00852DF9">
        <w:rPr>
          <w:rFonts w:ascii="Lora" w:hAnsi="Lora"/>
        </w:rPr>
        <w:t>Like other organisms, fish can</w:t>
      </w:r>
      <w:r w:rsidRPr="002549A9">
        <w:rPr>
          <w:rFonts w:ascii="Lora" w:hAnsi="Lora"/>
        </w:rPr>
        <w:t xml:space="preserve"> repair DNA damage from low concentrations</w:t>
      </w:r>
      <w:r w:rsidR="00A964C0">
        <w:rPr>
          <w:rFonts w:ascii="Lora" w:hAnsi="Lora"/>
        </w:rPr>
        <w:t xml:space="preserve"> of oil</w:t>
      </w:r>
      <w:r w:rsidRPr="002549A9">
        <w:rPr>
          <w:rFonts w:ascii="Lora" w:hAnsi="Lora"/>
        </w:rPr>
        <w:t xml:space="preserve"> to some extent </w:t>
      </w:r>
      <w:r w:rsidR="005E0553">
        <w:rPr>
          <w:rFonts w:ascii="Lora" w:hAnsi="Lora"/>
        </w:rPr>
        <w:fldChar w:fldCharType="begin"/>
      </w:r>
      <w:r w:rsidR="005E0553">
        <w:rPr>
          <w:rFonts w:ascii="Lora" w:hAnsi="Lora"/>
        </w:rPr>
        <w:instrText xml:space="preserve"> ADDIN ZOTERO_ITEM CSL_CITATION {"citationID":"8MPlaJ2C","properties":{"formattedCitation":"(Kienzler, Bony and Devaux, 2013)","plainCitation":"(Kienzler, Bony and Devaux, 2013)","noteIndex":0},"citationItems":[{"id":967,"uris":["http://zotero.org/users/local/E2pRs6mx/items/TURSLLX3"],"itemData":{"id":967,"type":"article-journal","abstract":"The knowledge of DNA repair in a target species is of first importance as it is the primary line of defense against genotoxicants, and a better knowledge of DNA repair capacity in fish could help to interpret genotoxicity data and/or assist in the choice of target species, developmental stage and tissues to focus on, both for environmental biomonitoring studies and DNA repair testing. This review focuses in a first part on what is presently known on a mechanistic basis, about the various DNA repair systems in fish, in vivo and in established cell lines. Data on base excision repair (BER), direct reversal with O6-alkylguanine transferase and double strand breaks repair, although rather scarce, are being reviewed, as well as nucleotide excision repair (NER) and photoreactivation repair (PER), which are by far the most studied repair mechanisms in fish. Most of these repair mechanisms seem to be strongly species and tissue dependent; they also depend on the developmental stage of the organisms. BER is efficient in vivo, although no data has been found on in vitro models. NER activity is quite low or even inexistent depending on the studies; however this lack is partly compensated by a strong PER activity, especially in early developmental stage. In a second part, a survey of the ecotoxicological studies integrating DNA repair as a parameter responding to single or mixture of contaminant is realized. Three main approaches are being used: the measurement of DNA repair gene expression after exposure, although it has not yet been clearly established whether gene expression is indicative of repair capacity; the monitoring of DNA damage removal by following DNA repair kinetics; and the modulation of DNA repair activity following exposure in situ, in order to assess the impact of exposure history on DNA repair capacity. Since all DNA repair processes are possible targets for environmental pollutants, we can also wonder at which extent such a modulation of repair capacities in fish could be the base for the development of new biomarkers of genotoxicity. Knowing the importance of the germ cell DNA integrity in the reproductive success of aquatic organisms, the DNA repair capacity of such cells deserve to be more studied, as well as DNA repair capacities of established fish cell lines. The limited amount of available data, which shows low/slow DNA repair capacities of fish cell lines compared with mammalian cell lines, concerned mainly the NER system; thus this point merits to be explored more deeply. Additionally, since some of the DNA repair systems appear more efficient in embryo larval stages, it would be of interest to consider embryonic cell lineages more closely.","container-title":"Aquatic Toxicology","DOI":"10.1016/j.aquatox.2013.03.005","ISSN":"0166-445X","journalAbbreviation":"Aquatic Toxicology","language":"en","page":"47-56","source":"ScienceDirect","title":"DNA repair activity in fish and interest in ecotoxicology: A review","title-short":"DNA repair activity in fish and interest in ecotoxicology","volume":"134-135","author":[{"family":"Kienzler","given":"Aude"},{"family":"Bony","given":"Sylvie"},{"family":"Devaux","given":"Alain"}],"issued":{"date-parts":[["2013",6,15]]}}}],"schema":"https://github.com/citation-style-language/schema/raw/master/csl-citation.json"} </w:instrText>
      </w:r>
      <w:r w:rsidR="005E0553">
        <w:rPr>
          <w:rFonts w:ascii="Lora" w:hAnsi="Lora"/>
        </w:rPr>
        <w:fldChar w:fldCharType="separate"/>
      </w:r>
      <w:r w:rsidR="005E0553" w:rsidRPr="005E0553">
        <w:rPr>
          <w:rFonts w:ascii="Lora" w:hAnsi="Lora"/>
        </w:rPr>
        <w:t>(Kienzler, Bony and Devaux, 2013)</w:t>
      </w:r>
      <w:r w:rsidR="005E0553">
        <w:rPr>
          <w:rFonts w:ascii="Lora" w:hAnsi="Lora"/>
        </w:rPr>
        <w:fldChar w:fldCharType="end"/>
      </w:r>
      <w:r w:rsidR="005E0553">
        <w:rPr>
          <w:rFonts w:ascii="Lora" w:hAnsi="Lora"/>
        </w:rPr>
        <w:t>.</w:t>
      </w:r>
      <w:r w:rsidRPr="002549A9">
        <w:rPr>
          <w:rFonts w:ascii="Lora" w:hAnsi="Lora"/>
        </w:rPr>
        <w:t xml:space="preserve"> However, there is currently a lack of research on the potential for fish to recover from DNA </w:t>
      </w:r>
      <w:r w:rsidRPr="00F434B7">
        <w:rPr>
          <w:rFonts w:ascii="Lora" w:hAnsi="Lora"/>
        </w:rPr>
        <w:t>damage caused by an extreme oil spill event or persistent oil concentrations</w:t>
      </w:r>
      <w:r w:rsidR="004F4604" w:rsidRPr="00F434B7">
        <w:rPr>
          <w:rFonts w:ascii="Lora" w:hAnsi="Lora"/>
        </w:rPr>
        <w:t xml:space="preserve"> in</w:t>
      </w:r>
      <w:r w:rsidRPr="00F434B7">
        <w:rPr>
          <w:rFonts w:ascii="Lora" w:hAnsi="Lora"/>
        </w:rPr>
        <w:t xml:space="preserve"> the marine environment.</w:t>
      </w:r>
    </w:p>
    <w:p w14:paraId="4EC4B27B" w14:textId="08492DD4" w:rsidR="00AC4BB2" w:rsidRPr="002549A9" w:rsidRDefault="00755FC0" w:rsidP="000B0BCC">
      <w:pPr>
        <w:rPr>
          <w:rFonts w:ascii="Lora" w:hAnsi="Lora"/>
        </w:rPr>
      </w:pPr>
      <w:r w:rsidRPr="00F434B7">
        <w:rPr>
          <w:rFonts w:ascii="Lora" w:hAnsi="Lora"/>
        </w:rPr>
        <w:t xml:space="preserve">Atlantic haddock </w:t>
      </w:r>
      <w:r w:rsidR="004669B4" w:rsidRPr="00F434B7">
        <w:rPr>
          <w:rFonts w:ascii="Lora" w:hAnsi="Lora"/>
        </w:rPr>
        <w:t xml:space="preserve">is the </w:t>
      </w:r>
      <w:r w:rsidR="00EF791C" w:rsidRPr="00F434B7">
        <w:rPr>
          <w:rFonts w:ascii="Lora" w:hAnsi="Lora"/>
        </w:rPr>
        <w:t xml:space="preserve">most </w:t>
      </w:r>
      <w:r w:rsidR="004669B4" w:rsidRPr="00F434B7">
        <w:rPr>
          <w:rFonts w:ascii="Lora" w:hAnsi="Lora"/>
        </w:rPr>
        <w:t xml:space="preserve">landed demersal fish by UK vessels (25,000 tonnes), </w:t>
      </w:r>
      <w:r w:rsidR="00971071" w:rsidRPr="00F434B7">
        <w:rPr>
          <w:rFonts w:ascii="Lora" w:hAnsi="Lora"/>
        </w:rPr>
        <w:t>valued at</w:t>
      </w:r>
      <w:r w:rsidR="00467736" w:rsidRPr="00F434B7">
        <w:rPr>
          <w:rFonts w:ascii="Lora" w:hAnsi="Lora"/>
        </w:rPr>
        <w:t xml:space="preserve"> £35,534,000 in 2021</w:t>
      </w:r>
      <w:r w:rsidR="00557B31" w:rsidRPr="00F434B7">
        <w:rPr>
          <w:rFonts w:ascii="Lora" w:hAnsi="Lora"/>
        </w:rPr>
        <w:t xml:space="preserve"> </w:t>
      </w:r>
      <w:r w:rsidR="00763511" w:rsidRPr="00F434B7">
        <w:rPr>
          <w:rFonts w:ascii="Lora" w:hAnsi="Lora"/>
        </w:rPr>
        <w:fldChar w:fldCharType="begin"/>
      </w:r>
      <w:r w:rsidR="00763511" w:rsidRPr="00F434B7">
        <w:rPr>
          <w:rFonts w:ascii="Lora" w:hAnsi="Lora"/>
        </w:rPr>
        <w:instrText xml:space="preserve"> ADDIN ZOTERO_ITEM CSL_CITATION {"citationID":"WY78GQAN","properties":{"formattedCitation":"(Marine Management Organisation, 2021)","plainCitation":"(Marine Management Organisation, 2021)","noteIndex":0},"citationItems":[{"id":1181,"uris":["http://zotero.org/users/local/E2pRs6mx/items/NZ5MKK55"],"itemData":{"id":1181,"type":"report","title":"UK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00763511" w:rsidRPr="00F434B7">
        <w:rPr>
          <w:rFonts w:ascii="Lora" w:hAnsi="Lora"/>
        </w:rPr>
        <w:fldChar w:fldCharType="separate"/>
      </w:r>
      <w:r w:rsidR="00763511" w:rsidRPr="00F434B7">
        <w:rPr>
          <w:rFonts w:ascii="Lora" w:hAnsi="Lora"/>
        </w:rPr>
        <w:t>(Marine Management Organisation, 2021)</w:t>
      </w:r>
      <w:r w:rsidR="00763511" w:rsidRPr="00F434B7">
        <w:rPr>
          <w:rFonts w:ascii="Lora" w:hAnsi="Lora"/>
        </w:rPr>
        <w:fldChar w:fldCharType="end"/>
      </w:r>
      <w:r w:rsidR="00F434B7" w:rsidRPr="00F434B7">
        <w:rPr>
          <w:rFonts w:ascii="Lora" w:hAnsi="Lora"/>
        </w:rPr>
        <w:t>.</w:t>
      </w:r>
      <w:r w:rsidR="00467736" w:rsidRPr="00F434B7">
        <w:rPr>
          <w:rFonts w:ascii="Lora" w:hAnsi="Lora"/>
        </w:rPr>
        <w:t xml:space="preserve"> </w:t>
      </w:r>
      <w:r w:rsidR="00557B31" w:rsidRPr="00F434B7">
        <w:rPr>
          <w:rFonts w:ascii="Lora" w:hAnsi="Lora"/>
        </w:rPr>
        <w:t>North sea stocks</w:t>
      </w:r>
      <w:r w:rsidR="004B15BC" w:rsidRPr="00F434B7">
        <w:rPr>
          <w:rFonts w:ascii="Lora" w:hAnsi="Lora"/>
        </w:rPr>
        <w:t>,</w:t>
      </w:r>
      <w:r w:rsidR="00557B31" w:rsidRPr="00F434B7">
        <w:rPr>
          <w:rFonts w:ascii="Lora" w:hAnsi="Lora"/>
        </w:rPr>
        <w:t xml:space="preserve"> in particular</w:t>
      </w:r>
      <w:r w:rsidR="004B15BC" w:rsidRPr="00F434B7">
        <w:rPr>
          <w:rFonts w:ascii="Lora" w:hAnsi="Lora"/>
        </w:rPr>
        <w:t>,</w:t>
      </w:r>
      <w:r w:rsidR="00557B31" w:rsidRPr="00F434B7">
        <w:rPr>
          <w:rFonts w:ascii="Lora" w:hAnsi="Lora"/>
        </w:rPr>
        <w:t xml:space="preserve"> are currently</w:t>
      </w:r>
      <w:r w:rsidR="000E325A" w:rsidRPr="00F434B7">
        <w:rPr>
          <w:rFonts w:ascii="Lora" w:hAnsi="Lora"/>
        </w:rPr>
        <w:t xml:space="preserve"> classed as</w:t>
      </w:r>
      <w:r w:rsidR="00557B31" w:rsidRPr="00F434B7">
        <w:rPr>
          <w:rFonts w:ascii="Lora" w:hAnsi="Lora"/>
        </w:rPr>
        <w:t xml:space="preserve"> ‘Best Choice’ </w:t>
      </w:r>
      <w:r w:rsidR="000E325A" w:rsidRPr="00F434B7">
        <w:rPr>
          <w:rFonts w:ascii="Lora" w:hAnsi="Lora"/>
        </w:rPr>
        <w:t xml:space="preserve">by the Marine Conservation Society </w:t>
      </w:r>
      <w:r w:rsidR="00011D36" w:rsidRPr="00F434B7">
        <w:rPr>
          <w:rFonts w:ascii="Lora" w:hAnsi="Lora"/>
        </w:rPr>
        <w:t>in term</w:t>
      </w:r>
      <w:r w:rsidR="004B15BC" w:rsidRPr="00F434B7">
        <w:rPr>
          <w:rFonts w:ascii="Lora" w:hAnsi="Lora"/>
        </w:rPr>
        <w:t>s</w:t>
      </w:r>
      <w:r w:rsidR="00011D36" w:rsidRPr="00F434B7">
        <w:rPr>
          <w:rFonts w:ascii="Lora" w:hAnsi="Lora"/>
        </w:rPr>
        <w:t xml:space="preserve"> of stock sustainability</w:t>
      </w:r>
      <w:r w:rsidR="00011D36">
        <w:rPr>
          <w:rFonts w:ascii="Lora" w:hAnsi="Lora"/>
        </w:rPr>
        <w:t xml:space="preserve">. However, </w:t>
      </w:r>
      <w:r w:rsidR="000B0BCC" w:rsidRPr="002549A9">
        <w:rPr>
          <w:rFonts w:ascii="Lora" w:hAnsi="Lora"/>
          <w:color w:val="202020"/>
          <w:shd w:val="clear" w:color="auto" w:fill="FFFFFF"/>
        </w:rPr>
        <w:t xml:space="preserve">DNA damage-inducing contaminants </w:t>
      </w:r>
      <w:r w:rsidR="00AD4F4C">
        <w:rPr>
          <w:rFonts w:ascii="Lora" w:hAnsi="Lora"/>
          <w:color w:val="202020"/>
          <w:shd w:val="clear" w:color="auto" w:fill="FFFFFF"/>
        </w:rPr>
        <w:t xml:space="preserve">have been </w:t>
      </w:r>
      <w:r w:rsidR="00EE68F5">
        <w:rPr>
          <w:rFonts w:ascii="Lora" w:hAnsi="Lora"/>
          <w:color w:val="202020"/>
          <w:shd w:val="clear" w:color="auto" w:fill="FFFFFF"/>
        </w:rPr>
        <w:t xml:space="preserve">recorded in </w:t>
      </w:r>
      <w:r w:rsidR="000B0BCC" w:rsidRPr="002549A9">
        <w:rPr>
          <w:rFonts w:ascii="Lora" w:hAnsi="Lora"/>
          <w:color w:val="202020"/>
          <w:shd w:val="clear" w:color="auto" w:fill="FFFFFF"/>
        </w:rPr>
        <w:t xml:space="preserve">wild haddock caught </w:t>
      </w:r>
      <w:r w:rsidR="00C679B6">
        <w:rPr>
          <w:rFonts w:ascii="Lora" w:hAnsi="Lora"/>
          <w:color w:val="202020"/>
          <w:shd w:val="clear" w:color="auto" w:fill="FFFFFF"/>
        </w:rPr>
        <w:t>near</w:t>
      </w:r>
      <w:r w:rsidR="002A33E0">
        <w:rPr>
          <w:rFonts w:ascii="Lora" w:hAnsi="Lora"/>
          <w:color w:val="202020"/>
          <w:shd w:val="clear" w:color="auto" w:fill="FFFFFF"/>
        </w:rPr>
        <w:t xml:space="preserve"> </w:t>
      </w:r>
      <w:r w:rsidR="00C679B6">
        <w:rPr>
          <w:rFonts w:ascii="Lora" w:hAnsi="Lora"/>
          <w:color w:val="202020"/>
          <w:shd w:val="clear" w:color="auto" w:fill="FFFFFF"/>
        </w:rPr>
        <w:t>North Sea</w:t>
      </w:r>
      <w:r w:rsidR="000B0BCC" w:rsidRPr="002549A9">
        <w:rPr>
          <w:rFonts w:ascii="Lora" w:hAnsi="Lora"/>
          <w:color w:val="202020"/>
          <w:shd w:val="clear" w:color="auto" w:fill="FFFFFF"/>
        </w:rPr>
        <w:t xml:space="preserve"> oil fields </w:t>
      </w:r>
      <w:r w:rsidR="005E0553">
        <w:rPr>
          <w:rFonts w:ascii="Lora" w:hAnsi="Lora"/>
          <w:color w:val="202020"/>
          <w:shd w:val="clear" w:color="auto" w:fill="FFFFFF"/>
        </w:rPr>
        <w:fldChar w:fldCharType="begin"/>
      </w:r>
      <w:r w:rsidR="005E0553">
        <w:rPr>
          <w:rFonts w:ascii="Lora" w:hAnsi="Lora"/>
          <w:color w:val="202020"/>
          <w:shd w:val="clear" w:color="auto" w:fill="FFFFFF"/>
        </w:rPr>
        <w:instrText xml:space="preserve"> ADDIN ZOTERO_ITEM CSL_CITATION {"citationID":"2pPLPUYV","properties":{"formattedCitation":"(Varanasi {\\i{}et al.}, 1989; Balk {\\i{}et al.}, 2011; Meier {\\i{}et al.}, 2020)","plainCitation":"(Varanasi et al., 1989; Balk et al., 2011; Meier et al., 2020)","noteIndex":0},"citationItems":[{"id":970,"uris":["http://zotero.org/users/local/E2pRs6mx/items/K4D2QXYJ"],"itemData":{"id":970,"type":"article-journal","abstract":"The formation of DNA adducts from the carcinogenic environmental pollutant benzo[a]pyrene (BaP) was investigated in liver of English sole (Parophrys vetulus), a fish species that exhibits a high prevalence of liver neoplasms in several polycyclic aromatic hydrocarbon (PAH)-contaminated areas of Puget Sound, WA. Analysis by the 32P-postlabeling assay of hepatic DNA digests from English sole exposed parenterally to BaP showed the presence of BaP-diol epoxide (BaPDE)-DNA adducts. When English sole were injected with 2–15 mg BaP/kg body wt., one major adduct was detected and was identified as the anti-BaPDE-DNA adduct. Moreover, in English sole sampled at 1, 28 and 60 days post-exposure to 15 mg BaP/kg body wt., there was no significant change in the level of the anti-BaPDE-DNA adduct. The autoradiographs of 32P-labeled hepatic DNA digests from fish exposed to 100 mg BaP/kg body wt. showed an elongated spot suggesting the presence of more than one adduct. Chromatography on large polyethyleneimine sheets (20 × 20 cm) showed 2 spots with the same chromatographic characteristics as those of syn- and anti-BaPDE-deoxyguanosine adduct standards. Mild acid hydrolysis of hepatic DNA of English sole, exposed to 100 mg BaP/kg body wt., also revealed the presence of tetrols derived from both anti- and syn-BaPDE, thus confirming the presence of syn- and anti-BaPDE. In fish exposed to 2–100 mg BaP/kg body wt., a linear (0.996) dose response for anti-BaPDE-DNA adduct formation was observed. The results from this study offer the first direct evidence for the formation of the suspected ultimate carcinogen, BaPDE, in liver of English sole exposed to BaP in vivo and thus further support the hypothesis that exposure to PAHs is an important factor in the etiology of hepatic neoplasms in English sole from contaminated sites.","container-title":"Chemico-Biological Interactions","DOI":"10.1016/0009-2797(89)90078-1","ISSN":"0009-2797","issue":"2","journalAbbreviation":"Chemico-Biological Interactions","language":"en","page":"203-216","source":"ScienceDirect","title":"Formation and persistence of benzo[a]pyrene-diolepoxide-DNA adducts in liver of English sole (Parophrys vetulus)","volume":"69","author":[{"family":"Varanasi","given":"Usha"},{"family":"Reichert","given":"William L."},{"family":"Le Eberhart","given":"Bich-Thuy"},{"family":"Stein","given":"John E."}],"issued":{"date-parts":[["1989",1,1]]}}},{"id":974,"uris":["http://zotero.org/users/local/E2pRs6mx/items/ZKKDEQMG"],"itemData":{"id":974,"type":"article-journal","abstract":"Background Despite the growing awareness of the necessity of a sustainable development, the global economy continues to depend largely on the consumption of non-renewable energy resources. One such energy resource is fossil oil extracted from the seabed at offshore oil platforms. This type of oil production causes continuous environmental pollution from drilling waste, discharge of large amounts of produced water, and accidental spills. Methods and principal findings Samples from natural populations of haddock (Melanogrammus aeglefinus) and Atlantic cod (Gadus morhua) in two North Sea areas with extensive oil production were investigated. Exposure to and uptake of polycyclic aromatic hydrocarbons (PAHs) were demonstrated, and biomarker analyses revealed adverse biological effects, including induction of biotransformation enzymes, oxidative stress, altered fatty acid composition, and genotoxicity. Genotoxicity was reflected by a hepatic DNA adduct pattern typical for exposure to a mixture of PAHs. Control material was collected from a North Sea area without oil production and from remote Icelandic waters. The difference between the two control areas indicates significant background pollution in the North Sea. Conclusion It is most remarkable to obtain biomarker responses in natural fish populations in the open sea that are similar to the biomarker responses in fish from highly polluted areas close to a point source. Risk assessment of various threats to the marine fish populations in the North Sea, such as overfishing, global warming, and eutrophication, should also take into account the ecologically relevant impact of offshore oil production.","container-title":"PLOS ONE","DOI":"10.1371/journal.pone.0019735","ISSN":"1932-6203","issue":"5","journalAbbreviation":"PLOS ONE","language":"en","note":"publisher: Public Library of Science","page":"e19735","source":"PLoS Journals","title":"Biomarkers in Natural Fish Populations Indicate Adverse Biological Effects of Offshore Oil Production","volume":"6","author":[{"family":"Balk","given":"Lennart"},{"family":"Hylland","given":"Ketil"},{"family":"Hansson","given":"Tomas"},{"family":"Berntssen","given":"Marc H. G."},{"family":"Beyer","given":"Jonny"},{"family":"Jonsson","given":"Grete"},{"family":"Melbye","given":"Alf"},{"family":"Grung","given":"Merete"},{"family":"Torstensen","given":"Bente E."},{"family":"Børseth","given":"Jan Fredrik"},{"family":"Skarphedinsdottir","given":"Halldora"},{"family":"Klungsøyr","given":"Jarle"}],"issued":{"date-parts":[["2011",5,23]]}}},{"id":964,"uris":["http://zotero.org/users/local/E2pRs6mx/items/C3STFL6A"],"itemData":{"id":964,"type":"article-journal","abstract":"The research objective was to study the presence of DNA damages in haddock exposed to petrogenic or pyrogenic polyaromatic hydrocarbons (PAHs) from different sources: 1) extracts of oil produced water (PW), dominated by 2-ring PAHs; 2) distillation fractions of crude oil (representing oil-based drilling mud), dominated by 3-ring PAHs; 3) heavy pyrogenic PAHs, mixture of 4/5/6-ring PAHs. The biological effect of the different PAH sources was studied by feeding juvenile haddock with low doses of PAHs (0.3–0.7 mg PAH/kg fish/day) for two months, followed by a two-months recovery. In addition to the oral exposure, a group of fish was exposed to 12 single compounds of PAHs (4/5/6-ring) via intraperitoneal injection. The main endpoint was the analysis of hepatic and intestinal DNA adducts. In addition, PAH burden in liver, bile metabolites, gene and protein expression of CYP1A, GST activity, lipid peroxidation, skeletal deformities and histopathology of livers were evaluated. Juvenile haddock responded quickly to both intraperitoneal injection and oral exposure of 4/5/6-ring PAHs. High levels of DNA adducts were detected in livers three days after the dose of the single compound exposure. Fish had also high levels of DNA adducts in liver after being fed with extracts dominated by 2-ring PAHs (a PW exposure scenario) and 3-ring PAHs (simulating an oil exposure scenario). Elevated levels of DNA adducts were observed in the liver of all exposed groups after the 2 months of recovery. High levels of DNA adduct were found also in the intestines of individuals exposed to oil or heavy PAHs, but not in the PW or control groups. This suggests that the intestinal barrier is very important for detoxification of orally exposures of PAHs.","container-title":"PLOS ONE","DOI":"10.1371/journal.pone.0240307","ISSN":"1932-6203","issue":"10","journalAbbreviation":"PLOS ONE","language":"en","note":"publisher: Public Library of Science","page":"e0240307","source":"PLoS Journals","title":"DNA damage and health effects in juvenile haddock (Melanogrammus aeglefinus) exposed to PAHs associated with oil-polluted sediment or produced water","volume":"15","author":[{"family":"Meier","given":"Sonnich"},{"family":"Karlsen","given":"Ørjan"},{"family":"Goff","given":"Jeremie Le"},{"family":"Sørensen","given":"Lisbet"},{"family":"Sørhus","given":"Elin"},{"family":"Pampanin","given":"Daniela M."},{"family":"Donald","given":"Carey E."},{"family":"Fjelldal","given":"Per Gunnar"},{"family":"Dunaevskaya","given":"Evgenia"},{"family":"Romano","given":"Marta"},{"family":"Caliani","given":"Ilaria"},{"family":"Casini","given":"Silvia"},{"family":"Bogevik","given":"André S."},{"family":"Olsvik","given":"Pål A."},{"family":"Myers","given":"Mark"},{"family":"Grøsvik","given":"Bjørn Einar"}],"issued":{"date-parts":[["2020",10,22]]}}}],"schema":"https://github.com/citation-style-language/schema/raw/master/csl-citation.json"} </w:instrText>
      </w:r>
      <w:r w:rsidR="005E0553">
        <w:rPr>
          <w:rFonts w:ascii="Lora" w:hAnsi="Lora"/>
          <w:color w:val="202020"/>
          <w:shd w:val="clear" w:color="auto" w:fill="FFFFFF"/>
        </w:rPr>
        <w:fldChar w:fldCharType="separate"/>
      </w:r>
      <w:r w:rsidR="005E0553" w:rsidRPr="005E0553">
        <w:rPr>
          <w:rFonts w:ascii="Lora" w:hAnsi="Lora" w:cs="Times New Roman"/>
          <w:szCs w:val="24"/>
        </w:rPr>
        <w:t xml:space="preserve">(Varanasi </w:t>
      </w:r>
      <w:r w:rsidR="005E0553" w:rsidRPr="005E0553">
        <w:rPr>
          <w:rFonts w:ascii="Lora" w:hAnsi="Lora" w:cs="Times New Roman"/>
          <w:i/>
          <w:iCs/>
          <w:szCs w:val="24"/>
        </w:rPr>
        <w:t>et al.</w:t>
      </w:r>
      <w:r w:rsidR="005E0553" w:rsidRPr="005E0553">
        <w:rPr>
          <w:rFonts w:ascii="Lora" w:hAnsi="Lora" w:cs="Times New Roman"/>
          <w:szCs w:val="24"/>
        </w:rPr>
        <w:t xml:space="preserve">, 1989; Balk </w:t>
      </w:r>
      <w:r w:rsidR="005E0553" w:rsidRPr="005E0553">
        <w:rPr>
          <w:rFonts w:ascii="Lora" w:hAnsi="Lora" w:cs="Times New Roman"/>
          <w:i/>
          <w:iCs/>
          <w:szCs w:val="24"/>
        </w:rPr>
        <w:t>et al.</w:t>
      </w:r>
      <w:r w:rsidR="005E0553" w:rsidRPr="005E0553">
        <w:rPr>
          <w:rFonts w:ascii="Lora" w:hAnsi="Lora" w:cs="Times New Roman"/>
          <w:szCs w:val="24"/>
        </w:rPr>
        <w:t xml:space="preserve">, 2011; Meier </w:t>
      </w:r>
      <w:r w:rsidR="005E0553" w:rsidRPr="005E0553">
        <w:rPr>
          <w:rFonts w:ascii="Lora" w:hAnsi="Lora" w:cs="Times New Roman"/>
          <w:i/>
          <w:iCs/>
          <w:szCs w:val="24"/>
        </w:rPr>
        <w:t>et al.</w:t>
      </w:r>
      <w:r w:rsidR="005E0553" w:rsidRPr="005E0553">
        <w:rPr>
          <w:rFonts w:ascii="Lora" w:hAnsi="Lora" w:cs="Times New Roman"/>
          <w:szCs w:val="24"/>
        </w:rPr>
        <w:t>, 2020)</w:t>
      </w:r>
      <w:r w:rsidR="005E0553">
        <w:rPr>
          <w:rFonts w:ascii="Lora" w:hAnsi="Lora"/>
          <w:color w:val="202020"/>
          <w:shd w:val="clear" w:color="auto" w:fill="FFFFFF"/>
        </w:rPr>
        <w:fldChar w:fldCharType="end"/>
      </w:r>
      <w:r w:rsidR="00EE68F5">
        <w:rPr>
          <w:rFonts w:ascii="Lora" w:hAnsi="Lora"/>
          <w:color w:val="202020"/>
          <w:shd w:val="clear" w:color="auto" w:fill="FFFFFF"/>
        </w:rPr>
        <w:t>. F</w:t>
      </w:r>
      <w:r w:rsidR="000B0BCC" w:rsidRPr="002549A9">
        <w:rPr>
          <w:rFonts w:ascii="Lora" w:hAnsi="Lora"/>
          <w:color w:val="202020"/>
          <w:shd w:val="clear" w:color="auto" w:fill="FFFFFF"/>
        </w:rPr>
        <w:t>urther development of oil and gas in the UK EEZ</w:t>
      </w:r>
      <w:r w:rsidR="002F24A0">
        <w:rPr>
          <w:rFonts w:ascii="Lora" w:hAnsi="Lora"/>
          <w:color w:val="202020"/>
          <w:shd w:val="clear" w:color="auto" w:fill="FFFFFF"/>
        </w:rPr>
        <w:t>, therefore,</w:t>
      </w:r>
      <w:r w:rsidR="000B0BCC" w:rsidRPr="002549A9">
        <w:rPr>
          <w:rFonts w:ascii="Lora" w:hAnsi="Lora"/>
          <w:color w:val="202020"/>
          <w:shd w:val="clear" w:color="auto" w:fill="FFFFFF"/>
        </w:rPr>
        <w:t xml:space="preserve"> has the potential to increase the risk of carcinogenic DNA damage in Atlantic haddock and potential</w:t>
      </w:r>
      <w:r w:rsidR="002F24A0">
        <w:rPr>
          <w:rFonts w:ascii="Lora" w:hAnsi="Lora"/>
          <w:color w:val="202020"/>
          <w:shd w:val="clear" w:color="auto" w:fill="FFFFFF"/>
        </w:rPr>
        <w:t>ly</w:t>
      </w:r>
      <w:r w:rsidR="00BD7D00">
        <w:rPr>
          <w:rFonts w:ascii="Lora" w:hAnsi="Lora"/>
          <w:color w:val="202020"/>
          <w:shd w:val="clear" w:color="auto" w:fill="FFFFFF"/>
        </w:rPr>
        <w:t xml:space="preserve"> risk </w:t>
      </w:r>
      <w:r w:rsidR="004B15BC">
        <w:rPr>
          <w:rFonts w:ascii="Lora" w:hAnsi="Lora"/>
          <w:color w:val="202020"/>
          <w:shd w:val="clear" w:color="auto" w:fill="FFFFFF"/>
        </w:rPr>
        <w:t>stock health</w:t>
      </w:r>
      <w:r w:rsidR="007E3561">
        <w:rPr>
          <w:rFonts w:ascii="Lora" w:hAnsi="Lora"/>
          <w:color w:val="202020"/>
          <w:shd w:val="clear" w:color="auto" w:fill="FFFFFF"/>
        </w:rPr>
        <w:t xml:space="preserve"> and </w:t>
      </w:r>
      <w:r w:rsidR="004B15BC">
        <w:rPr>
          <w:rFonts w:ascii="Lora" w:hAnsi="Lora"/>
          <w:color w:val="202020"/>
          <w:shd w:val="clear" w:color="auto" w:fill="FFFFFF"/>
        </w:rPr>
        <w:t xml:space="preserve">the </w:t>
      </w:r>
      <w:r w:rsidR="007E3561">
        <w:rPr>
          <w:rFonts w:ascii="Lora" w:hAnsi="Lora"/>
          <w:color w:val="202020"/>
          <w:shd w:val="clear" w:color="auto" w:fill="FFFFFF"/>
        </w:rPr>
        <w:t>economic sustainability</w:t>
      </w:r>
      <w:r w:rsidR="004B15BC">
        <w:rPr>
          <w:rFonts w:ascii="Lora" w:hAnsi="Lora"/>
          <w:color w:val="202020"/>
          <w:shd w:val="clear" w:color="auto" w:fill="FFFFFF"/>
        </w:rPr>
        <w:t xml:space="preserve"> of the fishery. </w:t>
      </w:r>
    </w:p>
    <w:p w14:paraId="7C870F12" w14:textId="1057A683" w:rsidR="00440220" w:rsidRPr="002549A9" w:rsidRDefault="000B0BCC" w:rsidP="00921897">
      <w:pPr>
        <w:pStyle w:val="Heading3"/>
        <w:rPr>
          <w:rFonts w:ascii="Lora" w:hAnsi="Lora"/>
        </w:rPr>
      </w:pPr>
      <w:bookmarkStart w:id="33" w:name="_Toc115994250"/>
      <w:bookmarkStart w:id="34" w:name="_Toc117615205"/>
      <w:r w:rsidRPr="002549A9">
        <w:rPr>
          <w:rFonts w:ascii="Lora" w:hAnsi="Lora"/>
        </w:rPr>
        <w:t>Atlantic cod</w:t>
      </w:r>
      <w:r w:rsidRPr="002549A9">
        <w:rPr>
          <w:rFonts w:ascii="Lora" w:hAnsi="Lora"/>
          <w:shd w:val="clear" w:color="auto" w:fill="FFFFFF"/>
        </w:rPr>
        <w:t> </w:t>
      </w:r>
      <w:r w:rsidRPr="002549A9">
        <w:rPr>
          <w:rFonts w:ascii="Lora" w:hAnsi="Lora"/>
          <w:i/>
          <w:iCs/>
          <w:shd w:val="clear" w:color="auto" w:fill="FFFFFF"/>
        </w:rPr>
        <w:t xml:space="preserve">(Gadus </w:t>
      </w:r>
      <w:proofErr w:type="spellStart"/>
      <w:r w:rsidRPr="002549A9">
        <w:rPr>
          <w:rFonts w:ascii="Lora" w:hAnsi="Lora"/>
          <w:i/>
          <w:iCs/>
          <w:shd w:val="clear" w:color="auto" w:fill="FFFFFF"/>
        </w:rPr>
        <w:t>morhua</w:t>
      </w:r>
      <w:proofErr w:type="spellEnd"/>
      <w:r w:rsidRPr="002549A9">
        <w:rPr>
          <w:rFonts w:ascii="Lora" w:hAnsi="Lora"/>
          <w:i/>
          <w:iCs/>
          <w:shd w:val="clear" w:color="auto" w:fill="FFFFFF"/>
        </w:rPr>
        <w:t>)</w:t>
      </w:r>
      <w:bookmarkEnd w:id="33"/>
      <w:bookmarkEnd w:id="34"/>
      <w:r w:rsidRPr="002549A9">
        <w:rPr>
          <w:rFonts w:ascii="Lora" w:hAnsi="Lora"/>
          <w:shd w:val="clear" w:color="auto" w:fill="FFFFFF"/>
        </w:rPr>
        <w:t> </w:t>
      </w:r>
    </w:p>
    <w:p w14:paraId="4C1FCF65" w14:textId="17BB574A" w:rsidR="003E22AC" w:rsidRPr="00DD5282" w:rsidRDefault="00214DAE" w:rsidP="000B0BCC">
      <w:pPr>
        <w:rPr>
          <w:rFonts w:ascii="Lora" w:hAnsi="Lora"/>
          <w:color w:val="2E2E2E"/>
        </w:rPr>
      </w:pPr>
      <w:r w:rsidRPr="0005345D">
        <w:rPr>
          <w:rFonts w:ascii="Lora" w:hAnsi="Lora"/>
        </w:rPr>
        <w:t xml:space="preserve">Atlantic cod is listed </w:t>
      </w:r>
      <w:r w:rsidR="00921BD7" w:rsidRPr="0005345D">
        <w:rPr>
          <w:rFonts w:ascii="Lora" w:hAnsi="Lora"/>
        </w:rPr>
        <w:t xml:space="preserve">by </w:t>
      </w:r>
      <w:r w:rsidRPr="0005345D">
        <w:rPr>
          <w:rFonts w:ascii="Lora" w:hAnsi="Lora"/>
        </w:rPr>
        <w:t>OSPAR</w:t>
      </w:r>
      <w:r w:rsidR="00BF2EA3" w:rsidRPr="0005345D">
        <w:rPr>
          <w:rFonts w:ascii="Lora" w:hAnsi="Lora"/>
        </w:rPr>
        <w:t xml:space="preserve"> </w:t>
      </w:r>
      <w:r w:rsidR="00921BD7" w:rsidRPr="0005345D">
        <w:rPr>
          <w:rFonts w:ascii="Lora" w:hAnsi="Lora"/>
        </w:rPr>
        <w:t xml:space="preserve">as </w:t>
      </w:r>
      <w:r w:rsidR="00861B6D" w:rsidRPr="0005345D">
        <w:rPr>
          <w:rFonts w:ascii="Lora" w:hAnsi="Lora"/>
        </w:rPr>
        <w:t xml:space="preserve">a </w:t>
      </w:r>
      <w:r w:rsidR="00BF2EA3" w:rsidRPr="0005345D">
        <w:rPr>
          <w:rFonts w:ascii="Lora" w:hAnsi="Lora"/>
        </w:rPr>
        <w:t>threatened and/or declining species</w:t>
      </w:r>
      <w:r w:rsidR="00440220" w:rsidRPr="0005345D">
        <w:rPr>
          <w:rFonts w:ascii="Lora" w:hAnsi="Lora"/>
        </w:rPr>
        <w:t>.</w:t>
      </w:r>
      <w:r w:rsidR="00BF2EA3" w:rsidRPr="0005345D">
        <w:rPr>
          <w:rFonts w:ascii="Lora" w:hAnsi="Lora"/>
        </w:rPr>
        <w:t xml:space="preserve"> </w:t>
      </w:r>
      <w:r w:rsidRPr="0005345D">
        <w:rPr>
          <w:rFonts w:ascii="Lora" w:hAnsi="Lora" w:cs="Poppins"/>
          <w:shd w:val="clear" w:color="auto" w:fill="FFFFFF"/>
        </w:rPr>
        <w:t>Stock</w:t>
      </w:r>
      <w:r w:rsidR="00440220" w:rsidRPr="0005345D">
        <w:rPr>
          <w:rFonts w:ascii="Lora" w:hAnsi="Lora" w:cs="Poppins"/>
          <w:shd w:val="clear" w:color="auto" w:fill="FFFFFF"/>
        </w:rPr>
        <w:t>s</w:t>
      </w:r>
      <w:r w:rsidRPr="0005345D">
        <w:rPr>
          <w:rFonts w:ascii="Lora" w:hAnsi="Lora" w:cs="Poppins"/>
          <w:shd w:val="clear" w:color="auto" w:fill="FFFFFF"/>
        </w:rPr>
        <w:t xml:space="preserve"> </w:t>
      </w:r>
      <w:r w:rsidR="00440220" w:rsidRPr="0005345D">
        <w:rPr>
          <w:rFonts w:ascii="Lora" w:hAnsi="Lora" w:cs="Poppins"/>
          <w:shd w:val="clear" w:color="auto" w:fill="FFFFFF"/>
        </w:rPr>
        <w:t>in the North Sea</w:t>
      </w:r>
      <w:r w:rsidRPr="0005345D">
        <w:rPr>
          <w:rFonts w:ascii="Lora" w:hAnsi="Lora" w:cs="Poppins"/>
          <w:shd w:val="clear" w:color="auto" w:fill="FFFFFF"/>
        </w:rPr>
        <w:t xml:space="preserve"> </w:t>
      </w:r>
      <w:r w:rsidR="00440220" w:rsidRPr="0005345D">
        <w:rPr>
          <w:rFonts w:ascii="Lora" w:hAnsi="Lora" w:cs="Poppins"/>
          <w:shd w:val="clear" w:color="auto" w:fill="FFFFFF"/>
        </w:rPr>
        <w:t xml:space="preserve">are </w:t>
      </w:r>
      <w:r w:rsidR="00081F8C" w:rsidRPr="0005345D">
        <w:rPr>
          <w:rFonts w:ascii="Lora" w:hAnsi="Lora" w:cs="Poppins"/>
          <w:shd w:val="clear" w:color="auto" w:fill="FFFFFF"/>
        </w:rPr>
        <w:t>overfished</w:t>
      </w:r>
      <w:r w:rsidRPr="0005345D">
        <w:rPr>
          <w:rFonts w:ascii="Lora" w:hAnsi="Lora" w:cs="Poppins"/>
          <w:shd w:val="clear" w:color="auto" w:fill="FFFFFF"/>
        </w:rPr>
        <w:t xml:space="preserve">, outside safe biological limits, and suffering reduced reproductive capacity </w:t>
      </w:r>
      <w:r w:rsidR="00490FE6" w:rsidRPr="0005345D">
        <w:rPr>
          <w:rFonts w:ascii="Lora" w:hAnsi="Lora" w:cs="Poppins"/>
          <w:shd w:val="clear" w:color="auto" w:fill="FFFFFF"/>
        </w:rPr>
        <w:fldChar w:fldCharType="begin"/>
      </w:r>
      <w:r w:rsidR="001E77DC">
        <w:rPr>
          <w:rFonts w:ascii="Lora" w:hAnsi="Lora" w:cs="Poppins"/>
          <w:shd w:val="clear" w:color="auto" w:fill="FFFFFF"/>
        </w:rPr>
        <w:instrText xml:space="preserve"> ADDIN ZOTERO_ITEM CSL_CITATION {"citationID":"ZakkdGZs","properties":{"formattedCitation":"(Marine Conservation Society, 2022a)","plainCitation":"(Marine Conservation Society, 2022a)","noteIndex":0},"citationItems":[{"id":978,"uris":["http://zotero.org/users/local/E2pRs6mx/items/6UBAMA4T"],"itemData":{"id":978,"type":"webpage","title":"Atlantic cod | Good Fish Guide","URL":"https://www.mcsuk.org/goodfishguide/species/atlantic-cod/","author":[{"family":"Marine Conservation Society","given":""}],"accessed":{"date-parts":[["2022",10,2]]},"issued":{"date-parts":[["2022"]]}}}],"schema":"https://github.com/citation-style-language/schema/raw/master/csl-citation.json"} </w:instrText>
      </w:r>
      <w:r w:rsidR="00490FE6" w:rsidRPr="0005345D">
        <w:rPr>
          <w:rFonts w:ascii="Lora" w:hAnsi="Lora" w:cs="Poppins"/>
          <w:shd w:val="clear" w:color="auto" w:fill="FFFFFF"/>
        </w:rPr>
        <w:fldChar w:fldCharType="separate"/>
      </w:r>
      <w:r w:rsidR="001E77DC" w:rsidRPr="001E77DC">
        <w:rPr>
          <w:rFonts w:ascii="Lora" w:hAnsi="Lora"/>
        </w:rPr>
        <w:t>(Marine Conservation Society, 2022a)</w:t>
      </w:r>
      <w:r w:rsidR="00490FE6" w:rsidRPr="0005345D">
        <w:rPr>
          <w:rFonts w:ascii="Lora" w:hAnsi="Lora" w:cs="Poppins"/>
          <w:shd w:val="clear" w:color="auto" w:fill="FFFFFF"/>
        </w:rPr>
        <w:fldChar w:fldCharType="end"/>
      </w:r>
      <w:r w:rsidR="005324E7" w:rsidRPr="0005345D">
        <w:rPr>
          <w:rFonts w:ascii="Lora" w:hAnsi="Lora" w:cs="Poppins"/>
          <w:shd w:val="clear" w:color="auto" w:fill="FFFFFF"/>
        </w:rPr>
        <w:t>.</w:t>
      </w:r>
      <w:r w:rsidRPr="0005345D">
        <w:rPr>
          <w:rFonts w:ascii="Lora" w:hAnsi="Lora" w:cs="Poppins"/>
          <w:shd w:val="clear" w:color="auto" w:fill="FFFFFF"/>
        </w:rPr>
        <w:t xml:space="preserve"> Furthermore, the southern North Sea population already appears to have collapsed, with recent surveys showing no rebuilding of stock </w:t>
      </w:r>
      <w:r w:rsidR="005324E7" w:rsidRPr="0005345D">
        <w:rPr>
          <w:rFonts w:ascii="Lora" w:hAnsi="Lora" w:cs="Poppins"/>
          <w:shd w:val="clear" w:color="auto" w:fill="FFFFFF"/>
        </w:rPr>
        <w:fldChar w:fldCharType="begin"/>
      </w:r>
      <w:r w:rsidR="001E77DC">
        <w:rPr>
          <w:rFonts w:ascii="Lora" w:hAnsi="Lora" w:cs="Poppins"/>
          <w:shd w:val="clear" w:color="auto" w:fill="FFFFFF"/>
        </w:rPr>
        <w:instrText xml:space="preserve"> ADDIN ZOTERO_ITEM CSL_CITATION {"citationID":"wBcS7cT9","properties":{"formattedCitation":"(Marine Conservation Society, 2022a)","plainCitation":"(Marine Conservation Society, 2022a)","noteIndex":0},"citationItems":[{"id":978,"uris":["http://zotero.org/users/local/E2pRs6mx/items/6UBAMA4T"],"itemData":{"id":978,"type":"webpage","title":"Atlantic cod | Good Fish Guide","URL":"https://www.mcsuk.org/goodfishguide/species/atlantic-cod/","author":[{"family":"Marine Conservation Society","given":""}],"accessed":{"date-parts":[["2022",10,2]]},"issued":{"date-parts":[["2022"]]}}}],"schema":"https://github.com/citation-style-language/schema/raw/master/csl-citation.json"} </w:instrText>
      </w:r>
      <w:r w:rsidR="005324E7" w:rsidRPr="0005345D">
        <w:rPr>
          <w:rFonts w:ascii="Lora" w:hAnsi="Lora" w:cs="Poppins"/>
          <w:shd w:val="clear" w:color="auto" w:fill="FFFFFF"/>
        </w:rPr>
        <w:fldChar w:fldCharType="separate"/>
      </w:r>
      <w:r w:rsidR="001E77DC" w:rsidRPr="001E77DC">
        <w:rPr>
          <w:rFonts w:ascii="Lora" w:hAnsi="Lora"/>
        </w:rPr>
        <w:t>(Marine Conservation Society, 2022a)</w:t>
      </w:r>
      <w:r w:rsidR="005324E7" w:rsidRPr="0005345D">
        <w:rPr>
          <w:rFonts w:ascii="Lora" w:hAnsi="Lora" w:cs="Poppins"/>
          <w:shd w:val="clear" w:color="auto" w:fill="FFFFFF"/>
        </w:rPr>
        <w:fldChar w:fldCharType="end"/>
      </w:r>
      <w:r w:rsidR="00AE4624" w:rsidRPr="0005345D">
        <w:rPr>
          <w:rFonts w:ascii="Lora" w:hAnsi="Lora" w:cs="Poppins"/>
          <w:shd w:val="clear" w:color="auto" w:fill="FFFFFF"/>
        </w:rPr>
        <w:t>.</w:t>
      </w:r>
      <w:r w:rsidR="00916550" w:rsidRPr="0005345D">
        <w:rPr>
          <w:rFonts w:ascii="Lora" w:hAnsi="Lora" w:cs="Poppins"/>
          <w:shd w:val="clear" w:color="auto" w:fill="FFFFFF"/>
        </w:rPr>
        <w:t xml:space="preserve"> </w:t>
      </w:r>
      <w:r w:rsidR="00916550" w:rsidRPr="0005345D">
        <w:rPr>
          <w:rFonts w:ascii="Lora" w:hAnsi="Lora"/>
        </w:rPr>
        <w:t>Catch quot</w:t>
      </w:r>
      <w:r w:rsidR="002D47F9" w:rsidRPr="0005345D">
        <w:rPr>
          <w:rFonts w:ascii="Lora" w:hAnsi="Lora"/>
        </w:rPr>
        <w:t>a</w:t>
      </w:r>
      <w:r w:rsidR="00916550" w:rsidRPr="0005345D">
        <w:rPr>
          <w:rFonts w:ascii="Lora" w:hAnsi="Lora"/>
        </w:rPr>
        <w:t>s for N</w:t>
      </w:r>
      <w:r w:rsidR="00C33CCE" w:rsidRPr="0005345D">
        <w:rPr>
          <w:rFonts w:ascii="Lora" w:hAnsi="Lora"/>
        </w:rPr>
        <w:t>orth Sea</w:t>
      </w:r>
      <w:r w:rsidR="00916550" w:rsidRPr="0005345D">
        <w:rPr>
          <w:rFonts w:ascii="Lora" w:hAnsi="Lora"/>
        </w:rPr>
        <w:t xml:space="preserve"> cod have been severely restricted as a result, which</w:t>
      </w:r>
      <w:r w:rsidR="00E50772" w:rsidRPr="0005345D">
        <w:rPr>
          <w:rFonts w:ascii="Lora" w:hAnsi="Lora"/>
        </w:rPr>
        <w:t>,</w:t>
      </w:r>
      <w:r w:rsidR="00916550" w:rsidRPr="0005345D">
        <w:rPr>
          <w:rFonts w:ascii="Lora" w:hAnsi="Lora"/>
        </w:rPr>
        <w:t xml:space="preserve"> when combined with high consumer demand (cod is in the top 5 of most consumed fish in the UK) </w:t>
      </w:r>
      <w:r w:rsidR="00916550" w:rsidRPr="0005345D">
        <w:rPr>
          <w:rFonts w:ascii="Lora" w:hAnsi="Lora"/>
        </w:rPr>
        <w:fldChar w:fldCharType="begin"/>
      </w:r>
      <w:r w:rsidR="00916550" w:rsidRPr="0005345D">
        <w:rPr>
          <w:rFonts w:ascii="Lora" w:hAnsi="Lora"/>
        </w:rPr>
        <w:instrText xml:space="preserve"> ADDIN ZOTERO_ITEM CSL_CITATION {"citationID":"fRWctNij","properties":{"formattedCitation":"(Uberoi {\\i{}et al.}, 2021)","plainCitation":"(Uberoi et al., 2021)","noteIndex":0},"citationItems":[{"id":981,"uris":["http://zotero.org/users/local/E2pRs6mx/items/JWYUBURE"],"itemData":{"id":981,"type":"report","event-place":"House of Commons Library","publisher-place":"House of Commons Library","title":"UK Fisheries Statistics","URL":"https://researchbriefings.files.parliament.uk/documents/SN02788/SN02788.pdf","author":[{"family":"Uberoi","given":"Elise"},{"family":"Hutton","given":"Georgina"},{"family":"Ward","given":"Matthew"},{"family":"Ares","given":"Elena"}],"issued":{"date-parts":[["2021"]]}}}],"schema":"https://github.com/citation-style-language/schema/raw/master/csl-citation.json"} </w:instrText>
      </w:r>
      <w:r w:rsidR="00916550" w:rsidRPr="0005345D">
        <w:rPr>
          <w:rFonts w:ascii="Lora" w:hAnsi="Lora"/>
        </w:rPr>
        <w:fldChar w:fldCharType="separate"/>
      </w:r>
      <w:r w:rsidR="00916550" w:rsidRPr="0005345D">
        <w:rPr>
          <w:rFonts w:ascii="Lora" w:hAnsi="Lora" w:cs="Times New Roman"/>
          <w:szCs w:val="24"/>
        </w:rPr>
        <w:t xml:space="preserve">(Uberoi </w:t>
      </w:r>
      <w:r w:rsidR="00916550" w:rsidRPr="0005345D">
        <w:rPr>
          <w:rFonts w:ascii="Lora" w:hAnsi="Lora" w:cs="Times New Roman"/>
          <w:i/>
          <w:iCs/>
          <w:szCs w:val="24"/>
        </w:rPr>
        <w:t>et al.</w:t>
      </w:r>
      <w:r w:rsidR="00916550" w:rsidRPr="0005345D">
        <w:rPr>
          <w:rFonts w:ascii="Lora" w:hAnsi="Lora" w:cs="Times New Roman"/>
          <w:szCs w:val="24"/>
        </w:rPr>
        <w:t>, 2021)</w:t>
      </w:r>
      <w:r w:rsidR="00916550" w:rsidRPr="0005345D">
        <w:rPr>
          <w:rFonts w:ascii="Lora" w:hAnsi="Lora"/>
        </w:rPr>
        <w:fldChar w:fldCharType="end"/>
      </w:r>
      <w:r w:rsidR="00E50772" w:rsidRPr="0005345D">
        <w:rPr>
          <w:rFonts w:ascii="Lora" w:hAnsi="Lora"/>
        </w:rPr>
        <w:t>)</w:t>
      </w:r>
      <w:r w:rsidR="00916550" w:rsidRPr="0005345D">
        <w:rPr>
          <w:rFonts w:ascii="Lora" w:hAnsi="Lora"/>
        </w:rPr>
        <w:t xml:space="preserve"> has led to </w:t>
      </w:r>
      <w:r w:rsidR="00723B5B" w:rsidRPr="0005345D">
        <w:rPr>
          <w:rFonts w:ascii="Lora" w:hAnsi="Lora"/>
        </w:rPr>
        <w:t>the price</w:t>
      </w:r>
      <w:r w:rsidR="00E50772" w:rsidRPr="0005345D">
        <w:rPr>
          <w:rFonts w:ascii="Lora" w:hAnsi="Lora"/>
        </w:rPr>
        <w:t xml:space="preserve">s </w:t>
      </w:r>
      <w:r w:rsidR="00916550" w:rsidRPr="0005345D">
        <w:rPr>
          <w:rFonts w:ascii="Lora" w:hAnsi="Lora"/>
        </w:rPr>
        <w:t>reaching record highs</w:t>
      </w:r>
      <w:r w:rsidR="00240C49" w:rsidRPr="0005345D">
        <w:rPr>
          <w:rFonts w:ascii="Lora" w:hAnsi="Lora"/>
        </w:rPr>
        <w:t>; t</w:t>
      </w:r>
      <w:r w:rsidR="00916550" w:rsidRPr="0005345D">
        <w:rPr>
          <w:rFonts w:ascii="Lora" w:hAnsi="Lora"/>
        </w:rPr>
        <w:t xml:space="preserve">he price for a kilo of fresh Atlantic cod in March 2022 was selling at an average of £3.78, a 56% increase from the previous </w:t>
      </w:r>
      <w:r w:rsidR="00916550" w:rsidRPr="0005345D">
        <w:rPr>
          <w:rFonts w:ascii="Lora" w:hAnsi="Lora"/>
        </w:rPr>
        <w:lastRenderedPageBreak/>
        <w:t xml:space="preserve">year </w:t>
      </w:r>
      <w:r w:rsidR="00916550" w:rsidRPr="0005345D">
        <w:rPr>
          <w:rFonts w:ascii="Lora" w:hAnsi="Lora"/>
        </w:rPr>
        <w:fldChar w:fldCharType="begin"/>
      </w:r>
      <w:r w:rsidR="00916550" w:rsidRPr="0005345D">
        <w:rPr>
          <w:rFonts w:ascii="Lora" w:hAnsi="Lora"/>
        </w:rPr>
        <w:instrText xml:space="preserve"> ADDIN ZOTERO_ITEM CSL_CITATION {"citationID":"sLZ6XniA","properties":{"formattedCitation":"(Nilsen, 2022)","plainCitation":"(Nilsen, 2022)","noteIndex":0},"citationItems":[{"id":982,"uris":["http://zotero.org/users/local/E2pRs6mx/items/EACZ55PG"],"itemData":{"id":982,"type":"webpage","abstract":"If Russian fish disappears from the European market, one analyst said, the market can expect a sharp price jump.","container-title":"IntraFish | Latest seafood, aquaculture and fisheries news","language":"en","note":"section: prices","title":"Atlantic cod prices are at record highs; Russia could send them even higher | IntraFish","URL":"https://www.intrafish.com/prices/atlantic-cod-prices-are-at-record-highs-russia-could-send-them-even-higher/2-1-1185985","author":[{"family":"Nilsen","given":"Silje Helene"}],"accessed":{"date-parts":[["2022",10,2]]},"issued":{"date-parts":[["2022",3,23]]}}}],"schema":"https://github.com/citation-style-language/schema/raw/master/csl-citation.json"} </w:instrText>
      </w:r>
      <w:r w:rsidR="00916550" w:rsidRPr="0005345D">
        <w:rPr>
          <w:rFonts w:ascii="Lora" w:hAnsi="Lora"/>
        </w:rPr>
        <w:fldChar w:fldCharType="separate"/>
      </w:r>
      <w:r w:rsidR="00916550" w:rsidRPr="0005345D">
        <w:rPr>
          <w:rFonts w:ascii="Lora" w:hAnsi="Lora"/>
        </w:rPr>
        <w:t>(Nilsen, 2022)</w:t>
      </w:r>
      <w:r w:rsidR="00916550" w:rsidRPr="0005345D">
        <w:rPr>
          <w:rFonts w:ascii="Lora" w:hAnsi="Lora"/>
        </w:rPr>
        <w:fldChar w:fldCharType="end"/>
      </w:r>
      <w:r w:rsidR="00916550" w:rsidRPr="0005345D">
        <w:rPr>
          <w:rFonts w:ascii="Lora" w:hAnsi="Lora"/>
        </w:rPr>
        <w:t>.</w:t>
      </w:r>
      <w:r w:rsidR="00D0542F" w:rsidRPr="0005345D">
        <w:rPr>
          <w:rFonts w:ascii="Lora" w:hAnsi="Lora"/>
        </w:rPr>
        <w:t xml:space="preserve"> </w:t>
      </w:r>
      <w:r w:rsidR="008458DB" w:rsidRPr="0005345D">
        <w:rPr>
          <w:rFonts w:ascii="Lora" w:hAnsi="Lora"/>
        </w:rPr>
        <w:t xml:space="preserve">In 2021, the UK catch of Atlantic cod was valued at £37,025,000 </w:t>
      </w:r>
      <w:r w:rsidR="00685B1C" w:rsidRPr="0005345D">
        <w:rPr>
          <w:rFonts w:ascii="Lora" w:hAnsi="Lora"/>
        </w:rPr>
        <w:t xml:space="preserve">(13, 000 tones) </w:t>
      </w:r>
      <w:r w:rsidR="009A62E2" w:rsidRPr="0005345D">
        <w:rPr>
          <w:rFonts w:ascii="Lora" w:hAnsi="Lora"/>
        </w:rPr>
        <w:fldChar w:fldCharType="begin"/>
      </w:r>
      <w:r w:rsidR="009A62E2" w:rsidRPr="0005345D">
        <w:rPr>
          <w:rFonts w:ascii="Lora" w:hAnsi="Lora"/>
        </w:rPr>
        <w:instrText xml:space="preserve"> ADDIN ZOTERO_ITEM CSL_CITATION {"citationID":"Z17HPtKQ","properties":{"formattedCitation":"(Marine Management Organisation, 2021)","plainCitation":"(Marine Management Organisation, 2021)","noteIndex":0},"citationItems":[{"id":1181,"uris":["http://zotero.org/users/local/E2pRs6mx/items/NZ5MKK55"],"itemData":{"id":1181,"type":"report","title":"UK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009A62E2" w:rsidRPr="0005345D">
        <w:rPr>
          <w:rFonts w:ascii="Lora" w:hAnsi="Lora"/>
        </w:rPr>
        <w:fldChar w:fldCharType="separate"/>
      </w:r>
      <w:r w:rsidR="009A62E2" w:rsidRPr="0005345D">
        <w:rPr>
          <w:rFonts w:ascii="Lora" w:hAnsi="Lora"/>
        </w:rPr>
        <w:t>(Marine Management Organisation, 2021)</w:t>
      </w:r>
      <w:r w:rsidR="009A62E2" w:rsidRPr="0005345D">
        <w:rPr>
          <w:rFonts w:ascii="Lora" w:hAnsi="Lora"/>
        </w:rPr>
        <w:fldChar w:fldCharType="end"/>
      </w:r>
      <w:r w:rsidR="00685B1C" w:rsidRPr="0005345D">
        <w:rPr>
          <w:rFonts w:ascii="Lora" w:hAnsi="Lora"/>
        </w:rPr>
        <w:t>.</w:t>
      </w:r>
      <w:r w:rsidR="006B7743">
        <w:rPr>
          <w:rFonts w:ascii="Lora" w:hAnsi="Lora"/>
        </w:rPr>
        <w:t xml:space="preserve"> </w:t>
      </w:r>
      <w:r w:rsidR="008E1F59">
        <w:rPr>
          <w:rFonts w:ascii="Lora" w:hAnsi="Lora"/>
        </w:rPr>
        <w:t>The I</w:t>
      </w:r>
      <w:r w:rsidR="00C24A9F">
        <w:rPr>
          <w:rFonts w:ascii="Lora" w:hAnsi="Lora"/>
        </w:rPr>
        <w:t xml:space="preserve">nternational </w:t>
      </w:r>
      <w:r w:rsidR="008E1F59">
        <w:rPr>
          <w:rFonts w:ascii="Lora" w:hAnsi="Lora"/>
        </w:rPr>
        <w:t>C</w:t>
      </w:r>
      <w:r w:rsidR="00C24A9F">
        <w:rPr>
          <w:rFonts w:ascii="Lora" w:hAnsi="Lora"/>
        </w:rPr>
        <w:t xml:space="preserve">ouncil for the </w:t>
      </w:r>
      <w:r w:rsidR="008E1F59">
        <w:rPr>
          <w:rFonts w:ascii="Lora" w:hAnsi="Lora"/>
        </w:rPr>
        <w:t>E</w:t>
      </w:r>
      <w:r w:rsidR="00C24A9F">
        <w:rPr>
          <w:rFonts w:ascii="Lora" w:hAnsi="Lora"/>
        </w:rPr>
        <w:t xml:space="preserve">xploration of the </w:t>
      </w:r>
      <w:r w:rsidR="008E1F59">
        <w:rPr>
          <w:rFonts w:ascii="Lora" w:hAnsi="Lora"/>
        </w:rPr>
        <w:t>S</w:t>
      </w:r>
      <w:r w:rsidR="00C24A9F">
        <w:rPr>
          <w:rFonts w:ascii="Lora" w:hAnsi="Lora"/>
        </w:rPr>
        <w:t>ea (ICES)</w:t>
      </w:r>
      <w:r w:rsidR="008E1F59">
        <w:rPr>
          <w:rFonts w:ascii="Lora" w:hAnsi="Lora"/>
        </w:rPr>
        <w:t xml:space="preserve"> </w:t>
      </w:r>
      <w:r w:rsidR="0004454C">
        <w:rPr>
          <w:rFonts w:ascii="Lora" w:hAnsi="Lora"/>
        </w:rPr>
        <w:t xml:space="preserve">reported in 2022 that although fishing pressure </w:t>
      </w:r>
      <w:r w:rsidR="00AA4092">
        <w:rPr>
          <w:rFonts w:ascii="Lora" w:hAnsi="Lora"/>
        </w:rPr>
        <w:t>had</w:t>
      </w:r>
      <w:r w:rsidR="0004454C">
        <w:rPr>
          <w:rFonts w:ascii="Lora" w:hAnsi="Lora"/>
        </w:rPr>
        <w:t xml:space="preserve"> reduced, catches were still not </w:t>
      </w:r>
      <w:r w:rsidR="00AA4092">
        <w:rPr>
          <w:rFonts w:ascii="Lora" w:hAnsi="Lora"/>
        </w:rPr>
        <w:t>in line</w:t>
      </w:r>
      <w:r w:rsidR="0004454C">
        <w:rPr>
          <w:rFonts w:ascii="Lora" w:hAnsi="Lora"/>
        </w:rPr>
        <w:t xml:space="preserve"> with ICES advice</w:t>
      </w:r>
      <w:r w:rsidR="00AA4092">
        <w:rPr>
          <w:rFonts w:ascii="Lora" w:hAnsi="Lora"/>
        </w:rPr>
        <w:t xml:space="preserve"> and</w:t>
      </w:r>
      <w:r w:rsidR="00B17EE4">
        <w:rPr>
          <w:rFonts w:ascii="Lora" w:hAnsi="Lora"/>
        </w:rPr>
        <w:t xml:space="preserve"> spawning stock biomass </w:t>
      </w:r>
      <w:r w:rsidR="00DA1EF5">
        <w:rPr>
          <w:rFonts w:ascii="Lora" w:hAnsi="Lora"/>
        </w:rPr>
        <w:t>(</w:t>
      </w:r>
      <w:r w:rsidR="00B17EE4">
        <w:rPr>
          <w:rFonts w:ascii="Lora" w:hAnsi="Lora"/>
        </w:rPr>
        <w:t>of the North Sea stock in particular</w:t>
      </w:r>
      <w:r w:rsidR="00DA1EF5">
        <w:rPr>
          <w:rFonts w:ascii="Lora" w:hAnsi="Lora"/>
        </w:rPr>
        <w:t>)</w:t>
      </w:r>
      <w:r w:rsidR="00B17EE4">
        <w:rPr>
          <w:rFonts w:ascii="Lora" w:hAnsi="Lora"/>
        </w:rPr>
        <w:t xml:space="preserve"> </w:t>
      </w:r>
      <w:r w:rsidR="00DA1EF5">
        <w:rPr>
          <w:rFonts w:ascii="Lora" w:hAnsi="Lora"/>
        </w:rPr>
        <w:t>was</w:t>
      </w:r>
      <w:r w:rsidR="00AA4092">
        <w:rPr>
          <w:rFonts w:ascii="Lora" w:hAnsi="Lora"/>
        </w:rPr>
        <w:t xml:space="preserve"> </w:t>
      </w:r>
      <w:r w:rsidR="00B17EE4">
        <w:rPr>
          <w:rFonts w:ascii="Lora" w:hAnsi="Lora"/>
        </w:rPr>
        <w:t>below the reference point</w:t>
      </w:r>
      <w:r w:rsidR="00AA4092">
        <w:rPr>
          <w:rFonts w:ascii="Lora" w:hAnsi="Lora"/>
        </w:rPr>
        <w:t xml:space="preserve">. </w:t>
      </w:r>
      <w:r w:rsidR="007137BA">
        <w:rPr>
          <w:rFonts w:ascii="Lora" w:hAnsi="Lora"/>
        </w:rPr>
        <w:t xml:space="preserve">Consequently, </w:t>
      </w:r>
      <w:r w:rsidR="00E741C9">
        <w:rPr>
          <w:rFonts w:ascii="Lora" w:hAnsi="Lora"/>
        </w:rPr>
        <w:t xml:space="preserve">an </w:t>
      </w:r>
      <w:r w:rsidR="005A657F">
        <w:rPr>
          <w:rFonts w:ascii="Lora" w:hAnsi="Lora"/>
        </w:rPr>
        <w:t>ongoing risk of impaired recruitment</w:t>
      </w:r>
      <w:r w:rsidR="00163A3E">
        <w:rPr>
          <w:rFonts w:ascii="Lora" w:hAnsi="Lora"/>
        </w:rPr>
        <w:t xml:space="preserve"> is predicted</w:t>
      </w:r>
      <w:r w:rsidR="004B27B0">
        <w:rPr>
          <w:rFonts w:ascii="Lora" w:hAnsi="Lora"/>
        </w:rPr>
        <w:t xml:space="preserve"> </w:t>
      </w:r>
      <w:r w:rsidR="004B27B0">
        <w:rPr>
          <w:rFonts w:ascii="Lora" w:hAnsi="Lora"/>
        </w:rPr>
        <w:fldChar w:fldCharType="begin"/>
      </w:r>
      <w:r w:rsidR="004B27B0">
        <w:rPr>
          <w:rFonts w:ascii="Lora" w:hAnsi="Lora"/>
        </w:rPr>
        <w:instrText xml:space="preserve"> ADDIN ZOTERO_ITEM CSL_CITATION {"citationID":"FNYdr83D","properties":{"formattedCitation":"(ICES, 2022b)","plainCitation":"(ICES, 2022b)","noteIndex":0},"citationItems":[{"id":1199,"uris":["http://zotero.org/users/local/E2pRs6mx/items/INW7LDTP"],"itemData":{"id":1199,"type":"report","title":"ICES Advice on fishing opportunities, catch, and effort - Greater North Sea ecoregion. Cod (Gadus morhua) in Subarea 4, Division 7.d, and Subdivision 20 (North Sea, eastern English Channel, Skagerrak)","author":[{"family":"ICES","given":""}],"issued":{"date-parts":[["2022",6,30]]}}}],"schema":"https://github.com/citation-style-language/schema/raw/master/csl-citation.json"} </w:instrText>
      </w:r>
      <w:r w:rsidR="004B27B0">
        <w:rPr>
          <w:rFonts w:ascii="Lora" w:hAnsi="Lora"/>
        </w:rPr>
        <w:fldChar w:fldCharType="separate"/>
      </w:r>
      <w:r w:rsidR="004B27B0" w:rsidRPr="004B27B0">
        <w:rPr>
          <w:rFonts w:ascii="Lora" w:hAnsi="Lora"/>
        </w:rPr>
        <w:t>(ICES, 2022b)</w:t>
      </w:r>
      <w:r w:rsidR="004B27B0">
        <w:rPr>
          <w:rFonts w:ascii="Lora" w:hAnsi="Lora"/>
        </w:rPr>
        <w:fldChar w:fldCharType="end"/>
      </w:r>
      <w:r w:rsidR="005A657F">
        <w:rPr>
          <w:rFonts w:ascii="Lora" w:hAnsi="Lora"/>
        </w:rPr>
        <w:t xml:space="preserve">. </w:t>
      </w:r>
      <w:r w:rsidR="00D0542F" w:rsidRPr="0005345D">
        <w:rPr>
          <w:rFonts w:ascii="Lora" w:hAnsi="Lora"/>
        </w:rPr>
        <w:t xml:space="preserve">The UK introduced a national </w:t>
      </w:r>
      <w:hyperlink r:id="rId43" w:history="1">
        <w:r w:rsidR="00D0542F" w:rsidRPr="002549A9">
          <w:rPr>
            <w:rStyle w:val="Hyperlink"/>
            <w:rFonts w:ascii="Lora" w:hAnsi="Lora"/>
          </w:rPr>
          <w:t>cod avoidance plan</w:t>
        </w:r>
      </w:hyperlink>
      <w:r w:rsidR="00D0542F" w:rsidRPr="002549A9">
        <w:rPr>
          <w:rFonts w:ascii="Lora" w:hAnsi="Lora"/>
          <w:color w:val="2E2E2E"/>
        </w:rPr>
        <w:t xml:space="preserve"> </w:t>
      </w:r>
      <w:r w:rsidR="00D0542F" w:rsidRPr="0005345D">
        <w:rPr>
          <w:rFonts w:ascii="Lora" w:hAnsi="Lora"/>
        </w:rPr>
        <w:t xml:space="preserve">in 2020 in an attempt </w:t>
      </w:r>
      <w:r w:rsidR="00C40A65" w:rsidRPr="0005345D">
        <w:rPr>
          <w:rFonts w:ascii="Lora" w:hAnsi="Lora"/>
        </w:rPr>
        <w:t xml:space="preserve">to </w:t>
      </w:r>
      <w:r w:rsidR="00D0542F" w:rsidRPr="0005345D">
        <w:rPr>
          <w:rFonts w:ascii="Lora" w:hAnsi="Lora"/>
        </w:rPr>
        <w:t>support the recovery of Atlantic Cod stock</w:t>
      </w:r>
      <w:r w:rsidR="00C40A65" w:rsidRPr="0005345D">
        <w:rPr>
          <w:rFonts w:ascii="Lora" w:hAnsi="Lora"/>
        </w:rPr>
        <w:t>s; h</w:t>
      </w:r>
      <w:r w:rsidR="00D0542F" w:rsidRPr="0005345D">
        <w:rPr>
          <w:rFonts w:ascii="Lora" w:hAnsi="Lora"/>
        </w:rPr>
        <w:t>owever, many</w:t>
      </w:r>
      <w:r w:rsidR="00D0542F" w:rsidRPr="0005345D">
        <w:rPr>
          <w:rFonts w:ascii="Lora" w:hAnsi="Lora" w:cs="Poppins"/>
          <w:shd w:val="clear" w:color="auto" w:fill="FFFFFF"/>
        </w:rPr>
        <w:t xml:space="preserve"> class it as inadequate </w:t>
      </w:r>
      <w:r w:rsidR="00AE4624" w:rsidRPr="0005345D">
        <w:rPr>
          <w:rFonts w:ascii="Lora" w:hAnsi="Lora" w:cs="Poppins"/>
          <w:shd w:val="clear" w:color="auto" w:fill="FFFFFF"/>
        </w:rPr>
        <w:fldChar w:fldCharType="begin"/>
      </w:r>
      <w:r w:rsidR="001E77DC">
        <w:rPr>
          <w:rFonts w:ascii="Lora" w:hAnsi="Lora" w:cs="Poppins"/>
          <w:shd w:val="clear" w:color="auto" w:fill="FFFFFF"/>
        </w:rPr>
        <w:instrText xml:space="preserve"> ADDIN ZOTERO_ITEM CSL_CITATION {"citationID":"tYn7kRKs","properties":{"formattedCitation":"(Marine Conservation Society, 2022a)","plainCitation":"(Marine Conservation Society, 2022a)","noteIndex":0},"citationItems":[{"id":978,"uris":["http://zotero.org/users/local/E2pRs6mx/items/6UBAMA4T"],"itemData":{"id":978,"type":"webpage","title":"Atlantic cod | Good Fish Guide","URL":"https://www.mcsuk.org/goodfishguide/species/atlantic-cod/","author":[{"family":"Marine Conservation Society","given":""}],"accessed":{"date-parts":[["2022",10,2]]},"issued":{"date-parts":[["2022"]]}}}],"schema":"https://github.com/citation-style-language/schema/raw/master/csl-citation.json"} </w:instrText>
      </w:r>
      <w:r w:rsidR="00AE4624" w:rsidRPr="0005345D">
        <w:rPr>
          <w:rFonts w:ascii="Lora" w:hAnsi="Lora" w:cs="Poppins"/>
          <w:shd w:val="clear" w:color="auto" w:fill="FFFFFF"/>
        </w:rPr>
        <w:fldChar w:fldCharType="separate"/>
      </w:r>
      <w:r w:rsidR="001E77DC" w:rsidRPr="001E77DC">
        <w:rPr>
          <w:rFonts w:ascii="Lora" w:hAnsi="Lora"/>
        </w:rPr>
        <w:t>(Marine Conservation Society, 2022a)</w:t>
      </w:r>
      <w:r w:rsidR="00AE4624" w:rsidRPr="0005345D">
        <w:rPr>
          <w:rFonts w:ascii="Lora" w:hAnsi="Lora" w:cs="Poppins"/>
          <w:shd w:val="clear" w:color="auto" w:fill="FFFFFF"/>
        </w:rPr>
        <w:fldChar w:fldCharType="end"/>
      </w:r>
      <w:r w:rsidR="009D3959" w:rsidRPr="0005345D">
        <w:rPr>
          <w:rFonts w:ascii="Lora" w:hAnsi="Lora" w:cs="Poppins"/>
          <w:shd w:val="clear" w:color="auto" w:fill="FFFFFF"/>
        </w:rPr>
        <w:t>.</w:t>
      </w:r>
      <w:r w:rsidR="00D0542F" w:rsidRPr="0005345D">
        <w:rPr>
          <w:rFonts w:ascii="Lora" w:hAnsi="Lora" w:cs="Poppins"/>
          <w:shd w:val="clear" w:color="auto" w:fill="FFFFFF"/>
        </w:rPr>
        <w:t xml:space="preserve"> </w:t>
      </w:r>
      <w:r w:rsidR="00921897" w:rsidRPr="0005345D">
        <w:rPr>
          <w:rFonts w:ascii="Lora" w:hAnsi="Lora"/>
        </w:rPr>
        <w:t xml:space="preserve">The expansion of oil and gas licencing </w:t>
      </w:r>
      <w:r w:rsidR="00DD5282" w:rsidRPr="0005345D">
        <w:rPr>
          <w:rFonts w:ascii="Lora" w:hAnsi="Lora"/>
        </w:rPr>
        <w:t xml:space="preserve">in UK waters </w:t>
      </w:r>
      <w:r w:rsidR="00921897" w:rsidRPr="0005345D">
        <w:rPr>
          <w:rFonts w:ascii="Lora" w:hAnsi="Lora"/>
        </w:rPr>
        <w:t xml:space="preserve">adds </w:t>
      </w:r>
      <w:r w:rsidR="00C40A65" w:rsidRPr="0005345D">
        <w:rPr>
          <w:rFonts w:ascii="Lora" w:hAnsi="Lora"/>
        </w:rPr>
        <w:t xml:space="preserve">an </w:t>
      </w:r>
      <w:r w:rsidR="00921897" w:rsidRPr="0005345D">
        <w:rPr>
          <w:rFonts w:ascii="Lora" w:hAnsi="Lora"/>
        </w:rPr>
        <w:t xml:space="preserve">additional anthropogenic threat to the recovery and conservation of Atlantic cod through the increased risk of future oil spills. The impacts of oil exposure on cod </w:t>
      </w:r>
      <w:r w:rsidR="004B0993" w:rsidRPr="0005345D">
        <w:rPr>
          <w:rFonts w:ascii="Lora" w:hAnsi="Lora"/>
        </w:rPr>
        <w:t>due to</w:t>
      </w:r>
      <w:r w:rsidR="00921897" w:rsidRPr="0005345D">
        <w:rPr>
          <w:rFonts w:ascii="Lora" w:hAnsi="Lora"/>
        </w:rPr>
        <w:t xml:space="preserve"> an accidental oil spill event could critically hinder already poor attempts to recover the species in the North sea</w:t>
      </w:r>
      <w:r w:rsidR="009D3959" w:rsidRPr="0005345D">
        <w:rPr>
          <w:rFonts w:ascii="Lora" w:hAnsi="Lora"/>
        </w:rPr>
        <w:t xml:space="preserve"> </w:t>
      </w:r>
      <w:r w:rsidR="009D3959" w:rsidRPr="0005345D">
        <w:rPr>
          <w:rFonts w:ascii="Lora" w:hAnsi="Lora"/>
        </w:rPr>
        <w:fldChar w:fldCharType="begin"/>
      </w:r>
      <w:r w:rsidR="001E77DC">
        <w:rPr>
          <w:rFonts w:ascii="Lora" w:hAnsi="Lora"/>
        </w:rPr>
        <w:instrText xml:space="preserve"> ADDIN ZOTERO_ITEM CSL_CITATION {"citationID":"eIHMk7yE","properties":{"formattedCitation":"(Marine Conservation Society, 2022a)","plainCitation":"(Marine Conservation Society, 2022a)","noteIndex":0},"citationItems":[{"id":978,"uris":["http://zotero.org/users/local/E2pRs6mx/items/6UBAMA4T"],"itemData":{"id":978,"type":"webpage","title":"Atlantic cod | Good Fish Guide","URL":"https://www.mcsuk.org/goodfishguide/species/atlantic-cod/","author":[{"family":"Marine Conservation Society","given":""}],"accessed":{"date-parts":[["2022",10,2]]},"issued":{"date-parts":[["2022"]]}}}],"schema":"https://github.com/citation-style-language/schema/raw/master/csl-citation.json"} </w:instrText>
      </w:r>
      <w:r w:rsidR="009D3959" w:rsidRPr="0005345D">
        <w:rPr>
          <w:rFonts w:ascii="Lora" w:hAnsi="Lora"/>
        </w:rPr>
        <w:fldChar w:fldCharType="separate"/>
      </w:r>
      <w:r w:rsidR="001E77DC" w:rsidRPr="001E77DC">
        <w:rPr>
          <w:rFonts w:ascii="Lora" w:hAnsi="Lora"/>
        </w:rPr>
        <w:t>(Marine Conservation Society, 2022a)</w:t>
      </w:r>
      <w:r w:rsidR="009D3959" w:rsidRPr="0005345D">
        <w:rPr>
          <w:rFonts w:ascii="Lora" w:hAnsi="Lora"/>
        </w:rPr>
        <w:fldChar w:fldCharType="end"/>
      </w:r>
      <w:r w:rsidR="009D3959" w:rsidRPr="0005345D">
        <w:rPr>
          <w:rFonts w:ascii="Lora" w:hAnsi="Lora"/>
        </w:rPr>
        <w:t>.</w:t>
      </w:r>
    </w:p>
    <w:p w14:paraId="1AF5D134" w14:textId="57F8AA78" w:rsidR="000B0BCC" w:rsidRPr="004215E0" w:rsidRDefault="000B0BCC" w:rsidP="000B0BCC">
      <w:pPr>
        <w:rPr>
          <w:rFonts w:ascii="Lora" w:hAnsi="Lora"/>
        </w:rPr>
      </w:pPr>
      <w:r w:rsidRPr="002549A9">
        <w:rPr>
          <w:rFonts w:ascii="Lora" w:hAnsi="Lora"/>
        </w:rPr>
        <w:t xml:space="preserve">When subjected to short-term oil exposure (days) as an embryo, the survival and development of </w:t>
      </w:r>
      <w:r w:rsidRPr="004215E0">
        <w:rPr>
          <w:rFonts w:ascii="Lora" w:hAnsi="Lora"/>
        </w:rPr>
        <w:t xml:space="preserve">embryonic Atlantic cod is </w:t>
      </w:r>
      <w:r w:rsidR="002D47F9">
        <w:rPr>
          <w:rFonts w:ascii="Lora" w:hAnsi="Lora"/>
        </w:rPr>
        <w:t>impacted</w:t>
      </w:r>
      <w:r w:rsidR="002D47F9" w:rsidRPr="004215E0">
        <w:rPr>
          <w:rFonts w:ascii="Lora" w:hAnsi="Lora"/>
        </w:rPr>
        <w:t xml:space="preserve"> </w:t>
      </w:r>
      <w:r w:rsidR="006F17C2" w:rsidRPr="004215E0">
        <w:rPr>
          <w:rFonts w:ascii="Lora" w:hAnsi="Lora"/>
        </w:rPr>
        <w:fldChar w:fldCharType="begin"/>
      </w:r>
      <w:r w:rsidR="006F17C2" w:rsidRPr="004215E0">
        <w:rPr>
          <w:rFonts w:ascii="Lora" w:hAnsi="Lora"/>
        </w:rPr>
        <w:instrText xml:space="preserve"> ADDIN ZOTERO_ITEM CSL_CITATION {"citationID":"La2LAB55","properties":{"formattedCitation":"(Enerstvedt, Sydnes and Pampanin, 2018)","plainCitation":"(Enerstvedt, Sydnes and Pampanin, 2018)","noteIndex":0},"citationItems":[{"id":914,"uris":["http://zotero.org/users/local/E2pRs6mx/items/4UQL5K3F"],"itemData":{"id":914,"type":"article-journal","abstract":"Oil contamination is an environmental issue of great concern and the necessity for background studies and monitoring programs to continuously evaluate the levels of oil pollution is required. In this study, Atlantic cod (Gadus morhua) were exposed to dispersed crude oil for 1 and 4 weeks to simulate environmental contamination. Fractionated plasma samples were then analysed by tandem mass spectrometry. In total, 717 proteins were identified and 10 new protein biomarker candidates were found. The significant proteome changes were related to the immune response by alterations in the levels of specific immunoglobulins, alpha-2-macroglobulin and galectin-3-binding proteins. After 4 weeks of oil exposure, a lowered level of a NLRC3-like protein was also observed. The results from this study provide insight into the Atlantic cod plasma proteome and into the toxicological effects and potential response mechanisms of short and long-term exposure to crude oil.","container-title":"Marine Environmental Research","DOI":"10.1016/j.marenvres.2018.03.009","ISSN":"0141-1136","journalAbbreviation":"Marine Environmental Research","language":"en","page":"46-54","source":"ScienceDirect","title":"Study of the plasma proteome of Atlantic cod (Gadus morhua): Changes due to crude oil exposure","title-short":"Study of the plasma proteome of Atlantic cod (Gadus morhua)","volume":"138","author":[{"family":"Enerstvedt","given":"Karianne S."},{"family":"Sydnes","given":"Magne O."},{"family":"Pampanin","given":"Daniela M."}],"issued":{"date-parts":[["2018",7,1]]}}}],"schema":"https://github.com/citation-style-language/schema/raw/master/csl-citation.json"} </w:instrText>
      </w:r>
      <w:r w:rsidR="006F17C2" w:rsidRPr="004215E0">
        <w:rPr>
          <w:rFonts w:ascii="Lora" w:hAnsi="Lora"/>
        </w:rPr>
        <w:fldChar w:fldCharType="separate"/>
      </w:r>
      <w:r w:rsidR="006F17C2" w:rsidRPr="004215E0">
        <w:rPr>
          <w:rFonts w:ascii="Lora" w:hAnsi="Lora"/>
        </w:rPr>
        <w:t>(Enerstvedt, Sydnes and Pampanin, 2018)</w:t>
      </w:r>
      <w:r w:rsidR="006F17C2" w:rsidRPr="004215E0">
        <w:rPr>
          <w:rFonts w:ascii="Lora" w:hAnsi="Lora"/>
        </w:rPr>
        <w:fldChar w:fldCharType="end"/>
      </w:r>
      <w:r w:rsidR="006F17C2" w:rsidRPr="004215E0">
        <w:rPr>
          <w:rFonts w:ascii="Lora" w:hAnsi="Lora"/>
        </w:rPr>
        <w:t>.</w:t>
      </w:r>
      <w:r w:rsidRPr="004215E0">
        <w:rPr>
          <w:rFonts w:ascii="Lora" w:hAnsi="Lora"/>
        </w:rPr>
        <w:t xml:space="preserve"> Exposure can lead to acute and delayed toxicity in hatched larvae, including mortality, reduced condition of larvae (standard length, body surface, and yolk sac size), spinal deformations and alterations in craniofacial and jaw development </w:t>
      </w:r>
      <w:r w:rsidR="001112D3" w:rsidRPr="004215E0">
        <w:rPr>
          <w:rFonts w:ascii="Lora" w:hAnsi="Lora"/>
        </w:rPr>
        <w:fldChar w:fldCharType="begin"/>
      </w:r>
      <w:r w:rsidR="001112D3" w:rsidRPr="004215E0">
        <w:rPr>
          <w:rFonts w:ascii="Lora" w:hAnsi="Lora"/>
        </w:rPr>
        <w:instrText xml:space="preserve"> ADDIN ZOTERO_ITEM CSL_CITATION {"citationID":"y9c8wOLc","properties":{"formattedCitation":"(Hansen {\\i{}et al.}, 2019)","plainCitation":"(Hansen et al., 2019)","noteIndex":0},"citationItems":[{"id":987,"uris":["http://zotero.org/users/local/E2pRs6mx/items/TB9QFFCS"],"itemData":{"id":987,"type":"article-journal","abstract":"During accidental crude oil spills and permitted discharges of produced water into the marine environment, a large fraction of naturally occurring oil components will be contained in micron-sized oil droplets. Toxicity is assumed to be associated with the dissolved fraction of oil components, however the potential contribution of oil droplets to toxicity is currently not well known. In the present work we wanted to evaluate the contribution of oil droplets to effects on normal development of Atlantic cod (Gadus morhua) through exposing embryos for 96</w:instrText>
      </w:r>
      <w:r w:rsidR="001112D3" w:rsidRPr="004215E0">
        <w:rPr>
          <w:rFonts w:ascii="Times New Roman" w:hAnsi="Times New Roman" w:cs="Times New Roman"/>
        </w:rPr>
        <w:instrText> </w:instrText>
      </w:r>
      <w:r w:rsidR="001112D3" w:rsidRPr="004215E0">
        <w:rPr>
          <w:rFonts w:ascii="Lora" w:hAnsi="Lora"/>
        </w:rPr>
        <w:instrText>h to un-filtered (dispersions containing droplets) and filtered (water soluble fractions) dispersions in a flow-through system at dispersion concentrations ranging from 0.14 to 4.34</w:instrText>
      </w:r>
      <w:r w:rsidR="001112D3" w:rsidRPr="004215E0">
        <w:rPr>
          <w:rFonts w:ascii="Times New Roman" w:hAnsi="Times New Roman" w:cs="Times New Roman"/>
        </w:rPr>
        <w:instrText> </w:instrText>
      </w:r>
      <w:r w:rsidR="001112D3" w:rsidRPr="004215E0">
        <w:rPr>
          <w:rFonts w:ascii="Lora" w:hAnsi="Lora"/>
        </w:rPr>
        <w:instrText xml:space="preserve">mg oil/L. After exposure, the embryos were kept in clean seawater until hatch when survival, development and morphology were assessed. The experiment was performed at two different stages of embryonic development to cover two potentially sensitive stages (gastrulation and organogenesis). Exposure of cod embryos to crude oil dispersions caused acute and delayed toxicity, including manifestation of morphological deformations in hatched larvae. Oil droplets appear to contribute to some of the observed effects including mortality, larvae condition (standard length, body surface, and yolk sac size), spinal deformations as well as alterations in craniofacial and jaw development. The timing of exposure may be essential for the development of effects as higher acute mortality was observed when embryos were exposed from the start of gastrulation (Experiment 1) than when exposed during organogenesis (Experiment 2). Even though low mortality was observed when exposed during organogenesis, concentration-dependent mortality was observed during recovery.","container-title":"Marine Environmental Research","DOI":"10.1016/j.marenvres.2019.104753","ISSN":"0141-1136","journalAbbreviation":"Marine Environmental Research","language":"en","page":"104753","source":"ScienceDirect","title":"Developmental effects in fish embryos exposed to oil dispersions – The impact of crude oil micro-droplets","volume":"150","author":[{"family":"Hansen","given":"Bjørn Henrik"},{"family":"Salaberria","given":"Iurgi"},{"family":"Read","given":"Kari Ella"},{"family":"Wold","given":"Per Arvid"},{"family":"Hammer","given":"Karen Marie"},{"family":"Olsen","given":"Anders J."},{"family":"Altin","given":"Dag"},{"family":"Øverjordet","given":"Ida Beathe"},{"family":"Nordtug","given":"Trond"},{"family":"Bardal","given":"Tora"},{"family":"Kjørsvik","given":"Elin"}],"issued":{"date-parts":[["2019",9,1]]}}}],"schema":"https://github.com/citation-style-language/schema/raw/master/csl-citation.json"} </w:instrText>
      </w:r>
      <w:r w:rsidR="001112D3" w:rsidRPr="004215E0">
        <w:rPr>
          <w:rFonts w:ascii="Lora" w:hAnsi="Lora"/>
        </w:rPr>
        <w:fldChar w:fldCharType="separate"/>
      </w:r>
      <w:r w:rsidR="001112D3" w:rsidRPr="004215E0">
        <w:rPr>
          <w:rFonts w:ascii="Lora" w:hAnsi="Lora" w:cs="Times New Roman"/>
          <w:szCs w:val="24"/>
        </w:rPr>
        <w:t xml:space="preserve">(Hansen </w:t>
      </w:r>
      <w:r w:rsidR="001112D3" w:rsidRPr="004215E0">
        <w:rPr>
          <w:rFonts w:ascii="Lora" w:hAnsi="Lora" w:cs="Times New Roman"/>
          <w:i/>
          <w:iCs/>
          <w:szCs w:val="24"/>
        </w:rPr>
        <w:t>et al.</w:t>
      </w:r>
      <w:r w:rsidR="001112D3" w:rsidRPr="004215E0">
        <w:rPr>
          <w:rFonts w:ascii="Lora" w:hAnsi="Lora" w:cs="Times New Roman"/>
          <w:szCs w:val="24"/>
        </w:rPr>
        <w:t>, 2019)</w:t>
      </w:r>
      <w:r w:rsidR="001112D3" w:rsidRPr="004215E0">
        <w:rPr>
          <w:rFonts w:ascii="Lora" w:hAnsi="Lora"/>
        </w:rPr>
        <w:fldChar w:fldCharType="end"/>
      </w:r>
      <w:r w:rsidR="001112D3" w:rsidRPr="004215E0">
        <w:rPr>
          <w:rFonts w:ascii="Lora" w:hAnsi="Lora"/>
        </w:rPr>
        <w:t>.</w:t>
      </w:r>
      <w:r w:rsidRPr="004215E0">
        <w:rPr>
          <w:rFonts w:ascii="Lora" w:hAnsi="Lora"/>
        </w:rPr>
        <w:t xml:space="preserve"> Similar to Atlantic haddock, if severe enough, these deformities may restrict feeding and ultimately kill the developing larvae </w:t>
      </w:r>
      <w:r w:rsidR="001112D3" w:rsidRPr="004215E0">
        <w:rPr>
          <w:rFonts w:ascii="Lora" w:hAnsi="Lora"/>
        </w:rPr>
        <w:fldChar w:fldCharType="begin"/>
      </w:r>
      <w:r w:rsidR="001112D3" w:rsidRPr="004215E0">
        <w:rPr>
          <w:rFonts w:ascii="Lora" w:hAnsi="Lora"/>
        </w:rPr>
        <w:instrText xml:space="preserve"> ADDIN ZOTERO_ITEM CSL_CITATION {"citationID":"2JpcmpQW","properties":{"formattedCitation":"(Olsvik {\\i{}et al.}, 2021)","plainCitation":"(Olsvik et al., 2021)","noteIndex":0},"citationItems":[{"id":960,"uris":["http://zotero.org/users/local/E2pRs6mx/items/C762E2R4"],"itemData":{"id":960,"type":"article-journal","abstract":"Bone deformities are one of the main effects of crude oil exposure in marine fish larvae. Craniofacial and jaw deformities, if severe enough, may restrict feeding and ultimately kill the developing larvae. This study aimed to examine the impact of dispersed crude oil on bone development in Atlantic haddock (Melanogrammus aeglefinus) larvae, a fish species spawning in areas approached for oil and gas exploration in the North Atlantic Ocean. Atlantic haddock larvae were exposed to low (60 </w:instrText>
      </w:r>
      <w:r w:rsidR="001112D3" w:rsidRPr="004215E0">
        <w:rPr>
          <w:rFonts w:ascii="Lora" w:hAnsi="Lora" w:hint="eastAsia"/>
        </w:rPr>
        <w:instrText>μ</w:instrText>
      </w:r>
      <w:r w:rsidR="001112D3" w:rsidRPr="004215E0">
        <w:rPr>
          <w:rFonts w:ascii="Lora" w:hAnsi="Lora"/>
        </w:rPr>
        <w:instrText xml:space="preserve">g oil/L), high (600 </w:instrText>
      </w:r>
      <w:r w:rsidR="001112D3" w:rsidRPr="004215E0">
        <w:rPr>
          <w:rFonts w:ascii="Lora" w:hAnsi="Lora" w:hint="eastAsia"/>
        </w:rPr>
        <w:instrText>μ</w:instrText>
      </w:r>
      <w:r w:rsidR="001112D3" w:rsidRPr="004215E0">
        <w:rPr>
          <w:rFonts w:ascii="Lora" w:hAnsi="Lora"/>
        </w:rPr>
        <w:instrText xml:space="preserve">g oil/L), or pulsed (0–600, average 60 </w:instrText>
      </w:r>
      <w:r w:rsidR="001112D3" w:rsidRPr="004215E0">
        <w:rPr>
          <w:rFonts w:ascii="Lora" w:hAnsi="Lora" w:hint="eastAsia"/>
        </w:rPr>
        <w:instrText>μ</w:instrText>
      </w:r>
      <w:r w:rsidR="001112D3" w:rsidRPr="004215E0">
        <w:rPr>
          <w:rFonts w:ascii="Lora" w:hAnsi="Lora"/>
        </w:rPr>
        <w:instrText xml:space="preserve">g oil/L over time) dispersed crude oil from 0 to 18 days post hatch (dph). Endpoints included survival and growth, bone integrity, and transcriptional parameters, which were assessed during (0–18 dph) and after exposure until the fish reached 8 months of age (243 dph). The results showed that the larvae in the high treatment group had reduction in growth at 2–19, 44, 134, and 243 dph. Craniofacial abnormalities were most severe at 8 and 19 dph. These deformities were not present at 44 dph, possibly because the larvae with deformed jaws failed to feed properly and died. Higher prevalence of spinal deformities was observed in haddocks that survived for 243 dph. Three genes encoding proteins critical for osteoblast function, sp7, postn, and col10a1, were downregulated in the high treatment group larvae. We discuss possible mechanisms of action in the developing larvae after oil exposure. In conclusion, this study shows that larval exposure to oil can potentially have long-term effects on growth and bone integrity in Atlantic haddock.","container-title":"Frontiers in Marine Science","ISSN":"2296-7745","source":"Frontiers","title":"Ontogeny-Specific Skeletal Deformities in Atlantic Haddock Caused by Larval Oil Exposure","URL":"https://www.frontiersin.org/articles/10.3389/fmars.2021.726828","volume":"8","author":[{"family":"Olsvik","given":"Pål A."},{"family":"Sørhus","given":"Elin"},{"family":"Meier","given":"Sonnich"},{"family":"Torvanger","given":"Ingrid"},{"family":"Thorbjørnsen","given":"Maja"},{"family":"Thorsen","given":"Anders"},{"family":"Sørensen","given":"Lisbet"},{"family":"Fjelldal","given":"Per Gunnar"},{"family":"Karlsen","given":"Ørjan"},{"family":"Guimaraes","given":"Igo G."},{"family":"Lie","given":"Kai K."}],"accessed":{"date-parts":[["2022",10,2]]},"issued":{"date-parts":[["2021"]]}}}],"schema":"https://github.com/citation-style-language/schema/raw/master/csl-citation.json"} </w:instrText>
      </w:r>
      <w:r w:rsidR="001112D3" w:rsidRPr="004215E0">
        <w:rPr>
          <w:rFonts w:ascii="Lora" w:hAnsi="Lora"/>
        </w:rPr>
        <w:fldChar w:fldCharType="separate"/>
      </w:r>
      <w:r w:rsidR="001112D3" w:rsidRPr="004215E0">
        <w:rPr>
          <w:rFonts w:ascii="Lora" w:hAnsi="Lora" w:cs="Times New Roman"/>
          <w:szCs w:val="24"/>
        </w:rPr>
        <w:t xml:space="preserve">(Olsvik </w:t>
      </w:r>
      <w:r w:rsidR="001112D3" w:rsidRPr="004215E0">
        <w:rPr>
          <w:rFonts w:ascii="Lora" w:hAnsi="Lora" w:cs="Times New Roman"/>
          <w:i/>
          <w:iCs/>
          <w:szCs w:val="24"/>
        </w:rPr>
        <w:t>et al.</w:t>
      </w:r>
      <w:r w:rsidR="001112D3" w:rsidRPr="004215E0">
        <w:rPr>
          <w:rFonts w:ascii="Lora" w:hAnsi="Lora" w:cs="Times New Roman"/>
          <w:szCs w:val="24"/>
        </w:rPr>
        <w:t>, 2021)</w:t>
      </w:r>
      <w:r w:rsidR="001112D3" w:rsidRPr="004215E0">
        <w:rPr>
          <w:rFonts w:ascii="Lora" w:hAnsi="Lora"/>
        </w:rPr>
        <w:fldChar w:fldCharType="end"/>
      </w:r>
      <w:r w:rsidR="00416BA4">
        <w:rPr>
          <w:rFonts w:ascii="Lora" w:hAnsi="Lora"/>
        </w:rPr>
        <w:t>.</w:t>
      </w:r>
      <w:r w:rsidRPr="002549A9">
        <w:rPr>
          <w:rFonts w:ascii="Lora" w:hAnsi="Lora"/>
        </w:rPr>
        <w:t xml:space="preserve"> The timing of oil exposure during sensitive early stages may be linked to the effects that develop in cod. Higher acute mortality, for example, has been observed in cod embryos </w:t>
      </w:r>
      <w:r w:rsidR="007520B4" w:rsidRPr="002549A9">
        <w:rPr>
          <w:rFonts w:ascii="Lora" w:hAnsi="Lora"/>
        </w:rPr>
        <w:t>exposed</w:t>
      </w:r>
      <w:r w:rsidRPr="002549A9">
        <w:rPr>
          <w:rFonts w:ascii="Lora" w:hAnsi="Lora"/>
        </w:rPr>
        <w:t xml:space="preserve"> to oil from the start of gastrulation (</w:t>
      </w:r>
      <w:r w:rsidR="007520B4">
        <w:rPr>
          <w:rFonts w:ascii="Lora" w:hAnsi="Lora"/>
        </w:rPr>
        <w:t xml:space="preserve">an </w:t>
      </w:r>
      <w:r w:rsidRPr="002549A9">
        <w:rPr>
          <w:rFonts w:ascii="Lora" w:hAnsi="Lora"/>
        </w:rPr>
        <w:t xml:space="preserve">early cell developmental process) compared to those exposed during organogenesis (the formation of organs). The scale of mortality in </w:t>
      </w:r>
      <w:r w:rsidRPr="004215E0">
        <w:rPr>
          <w:rFonts w:ascii="Lora" w:hAnsi="Lora"/>
        </w:rPr>
        <w:t>exposed embryos during organogenesis, however, appears to be oil concentration</w:t>
      </w:r>
      <w:r w:rsidR="00E741C9">
        <w:rPr>
          <w:rFonts w:ascii="Lora" w:hAnsi="Lora"/>
        </w:rPr>
        <w:t>-</w:t>
      </w:r>
      <w:r w:rsidRPr="004215E0">
        <w:rPr>
          <w:rFonts w:ascii="Lora" w:hAnsi="Lora"/>
        </w:rPr>
        <w:t>depend</w:t>
      </w:r>
      <w:r w:rsidR="006350D0" w:rsidRPr="004215E0">
        <w:rPr>
          <w:rFonts w:ascii="Lora" w:hAnsi="Lora"/>
        </w:rPr>
        <w:t>e</w:t>
      </w:r>
      <w:r w:rsidRPr="004215E0">
        <w:rPr>
          <w:rFonts w:ascii="Lora" w:hAnsi="Lora"/>
        </w:rPr>
        <w:t xml:space="preserve">nt, with more mortalities in those exposed to higher concentrations of oil observed during recovery </w:t>
      </w:r>
      <w:r w:rsidR="00416BA4" w:rsidRPr="004215E0">
        <w:rPr>
          <w:rFonts w:ascii="Lora" w:hAnsi="Lora"/>
        </w:rPr>
        <w:fldChar w:fldCharType="begin"/>
      </w:r>
      <w:r w:rsidR="00416BA4" w:rsidRPr="004215E0">
        <w:rPr>
          <w:rFonts w:ascii="Lora" w:hAnsi="Lora"/>
        </w:rPr>
        <w:instrText xml:space="preserve"> ADDIN ZOTERO_ITEM CSL_CITATION {"citationID":"EqobSK5q","properties":{"formattedCitation":"(Hansen {\\i{}et al.}, 2019)","plainCitation":"(Hansen et al., 2019)","noteIndex":0},"citationItems":[{"id":987,"uris":["http://zotero.org/users/local/E2pRs6mx/items/TB9QFFCS"],"itemData":{"id":987,"type":"article-journal","abstract":"During accidental crude oil spills and permitted discharges of produced water into the marine environment, a large fraction of naturally occurring oil components will be contained in micron-sized oil droplets. Toxicity is assumed to be associated with the dissolved fraction of oil components, however the potential contribution of oil droplets to toxicity is currently not well known. In the present work we wanted to evaluate the contribution of oil droplets to effects on normal development of Atlantic cod (Gadus morhua) through exposing embryos for 96</w:instrText>
      </w:r>
      <w:r w:rsidR="00416BA4" w:rsidRPr="004215E0">
        <w:rPr>
          <w:rFonts w:ascii="Times New Roman" w:hAnsi="Times New Roman" w:cs="Times New Roman"/>
        </w:rPr>
        <w:instrText> </w:instrText>
      </w:r>
      <w:r w:rsidR="00416BA4" w:rsidRPr="004215E0">
        <w:rPr>
          <w:rFonts w:ascii="Lora" w:hAnsi="Lora"/>
        </w:rPr>
        <w:instrText>h to un-filtered (dispersions containing droplets) and filtered (water soluble fractions) dispersions in a flow-through system at dispersion concentrations ranging from 0.14 to 4.34</w:instrText>
      </w:r>
      <w:r w:rsidR="00416BA4" w:rsidRPr="004215E0">
        <w:rPr>
          <w:rFonts w:ascii="Times New Roman" w:hAnsi="Times New Roman" w:cs="Times New Roman"/>
        </w:rPr>
        <w:instrText> </w:instrText>
      </w:r>
      <w:r w:rsidR="00416BA4" w:rsidRPr="004215E0">
        <w:rPr>
          <w:rFonts w:ascii="Lora" w:hAnsi="Lora"/>
        </w:rPr>
        <w:instrText xml:space="preserve">mg oil/L. After exposure, the embryos were kept in clean seawater until hatch when survival, development and morphology were assessed. The experiment was performed at two different stages of embryonic development to cover two potentially sensitive stages (gastrulation and organogenesis). Exposure of cod embryos to crude oil dispersions caused acute and delayed toxicity, including manifestation of morphological deformations in hatched larvae. Oil droplets appear to contribute to some of the observed effects including mortality, larvae condition (standard length, body surface, and yolk sac size), spinal deformations as well as alterations in craniofacial and jaw development. The timing of exposure may be essential for the development of effects as higher acute mortality was observed when embryos were exposed from the start of gastrulation (Experiment 1) than when exposed during organogenesis (Experiment 2). Even though low mortality was observed when exposed during organogenesis, concentration-dependent mortality was observed during recovery.","container-title":"Marine Environmental Research","DOI":"10.1016/j.marenvres.2019.104753","ISSN":"0141-1136","journalAbbreviation":"Marine Environmental Research","language":"en","page":"104753","source":"ScienceDirect","title":"Developmental effects in fish embryos exposed to oil dispersions – The impact of crude oil micro-droplets","volume":"150","author":[{"family":"Hansen","given":"Bjørn Henrik"},{"family":"Salaberria","given":"Iurgi"},{"family":"Read","given":"Kari Ella"},{"family":"Wold","given":"Per Arvid"},{"family":"Hammer","given":"Karen Marie"},{"family":"Olsen","given":"Anders J."},{"family":"Altin","given":"Dag"},{"family":"Øverjordet","given":"Ida Beathe"},{"family":"Nordtug","given":"Trond"},{"family":"Bardal","given":"Tora"},{"family":"Kjørsvik","given":"Elin"}],"issued":{"date-parts":[["2019",9,1]]}}}],"schema":"https://github.com/citation-style-language/schema/raw/master/csl-citation.json"} </w:instrText>
      </w:r>
      <w:r w:rsidR="00416BA4" w:rsidRPr="004215E0">
        <w:rPr>
          <w:rFonts w:ascii="Lora" w:hAnsi="Lora"/>
        </w:rPr>
        <w:fldChar w:fldCharType="separate"/>
      </w:r>
      <w:r w:rsidR="00416BA4" w:rsidRPr="004215E0">
        <w:rPr>
          <w:rFonts w:ascii="Lora" w:hAnsi="Lora" w:cs="Times New Roman"/>
          <w:szCs w:val="24"/>
        </w:rPr>
        <w:t xml:space="preserve">(Hansen </w:t>
      </w:r>
      <w:r w:rsidR="00416BA4" w:rsidRPr="004215E0">
        <w:rPr>
          <w:rFonts w:ascii="Lora" w:hAnsi="Lora" w:cs="Times New Roman"/>
          <w:i/>
          <w:iCs/>
          <w:szCs w:val="24"/>
        </w:rPr>
        <w:t>et al.</w:t>
      </w:r>
      <w:r w:rsidR="00416BA4" w:rsidRPr="004215E0">
        <w:rPr>
          <w:rFonts w:ascii="Lora" w:hAnsi="Lora" w:cs="Times New Roman"/>
          <w:szCs w:val="24"/>
        </w:rPr>
        <w:t>, 2019)</w:t>
      </w:r>
      <w:r w:rsidR="00416BA4" w:rsidRPr="004215E0">
        <w:rPr>
          <w:rFonts w:ascii="Lora" w:hAnsi="Lora"/>
        </w:rPr>
        <w:fldChar w:fldCharType="end"/>
      </w:r>
      <w:r w:rsidR="00416BA4" w:rsidRPr="004215E0">
        <w:rPr>
          <w:rFonts w:ascii="Lora" w:hAnsi="Lora"/>
        </w:rPr>
        <w:t>.</w:t>
      </w:r>
    </w:p>
    <w:p w14:paraId="63678298" w14:textId="143A225C" w:rsidR="000B0BCC" w:rsidRPr="004215E0" w:rsidRDefault="000B0BCC" w:rsidP="000B0BCC">
      <w:pPr>
        <w:rPr>
          <w:rFonts w:ascii="Lora" w:hAnsi="Lora"/>
        </w:rPr>
      </w:pPr>
      <w:r w:rsidRPr="004215E0">
        <w:rPr>
          <w:rFonts w:ascii="Lora" w:hAnsi="Lora"/>
        </w:rPr>
        <w:t xml:space="preserve">In juvenile and adult Atlantic Cod, alterations related to the immune response have been observed following low concentrations of long-term exposure (around </w:t>
      </w:r>
      <w:r w:rsidR="00491CDB">
        <w:rPr>
          <w:rFonts w:ascii="Lora" w:hAnsi="Lora"/>
        </w:rPr>
        <w:t>one</w:t>
      </w:r>
      <w:r w:rsidRPr="004215E0">
        <w:rPr>
          <w:rFonts w:ascii="Lora" w:hAnsi="Lora"/>
        </w:rPr>
        <w:t xml:space="preserve"> year). These alterations suggest an increased immune stress level and potential increased susceptibility to infection, cancer, and other diseases </w:t>
      </w:r>
      <w:r w:rsidR="00DB7A64" w:rsidRPr="004215E0">
        <w:rPr>
          <w:rFonts w:ascii="Lora" w:hAnsi="Lora"/>
        </w:rPr>
        <w:fldChar w:fldCharType="begin"/>
      </w:r>
      <w:r w:rsidR="00DB7A64" w:rsidRPr="004215E0">
        <w:rPr>
          <w:rFonts w:ascii="Lora" w:hAnsi="Lora"/>
        </w:rPr>
        <w:instrText xml:space="preserve"> ADDIN ZOTERO_ITEM CSL_CITATION {"citationID":"RdbaoXrC","properties":{"formattedCitation":"(Enerstvedt, Sydnes and Pampanin, 2018)","plainCitation":"(Enerstvedt, Sydnes and Pampanin, 2018)","noteIndex":0},"citationItems":[{"id":914,"uris":["http://zotero.org/users/local/E2pRs6mx/items/4UQL5K3F"],"itemData":{"id":914,"type":"article-journal","abstract":"Oil contamination is an environmental issue of great concern and the necessity for background studies and monitoring programs to continuously evaluate the levels of oil pollution is required. In this study, Atlantic cod (Gadus morhua) were exposed to dispersed crude oil for 1 and 4 weeks to simulate environmental contamination. Fractionated plasma samples were then analysed by tandem mass spectrometry. In total, 717 proteins were identified and 10 new protein biomarker candidates were found. The significant proteome changes were related to the immune response by alterations in the levels of specific immunoglobulins, alpha-2-macroglobulin and galectin-3-binding proteins. After 4 weeks of oil exposure, a lowered level of a NLRC3-like protein was also observed. The results from this study provide insight into the Atlantic cod plasma proteome and into the toxicological effects and potential response mechanisms of short and long-term exposure to crude oil.","container-title":"Marine Environmental Research","DOI":"10.1016/j.marenvres.2018.03.009","ISSN":"0141-1136","journalAbbreviation":"Marine Environmental Research","language":"en","page":"46-54","source":"ScienceDirect","title":"Study of the plasma proteome of Atlantic cod (Gadus morhua): Changes due to crude oil exposure","title-short":"Study of the plasma proteome of Atlantic cod (Gadus morhua)","volume":"138","author":[{"family":"Enerstvedt","given":"Karianne S."},{"family":"Sydnes","given":"Magne O."},{"family":"Pampanin","given":"Daniela M."}],"issued":{"date-parts":[["2018",7,1]]}}}],"schema":"https://github.com/citation-style-language/schema/raw/master/csl-citation.json"} </w:instrText>
      </w:r>
      <w:r w:rsidR="00DB7A64" w:rsidRPr="004215E0">
        <w:rPr>
          <w:rFonts w:ascii="Lora" w:hAnsi="Lora"/>
        </w:rPr>
        <w:fldChar w:fldCharType="separate"/>
      </w:r>
      <w:r w:rsidR="00DB7A64" w:rsidRPr="004215E0">
        <w:rPr>
          <w:rFonts w:ascii="Lora" w:hAnsi="Lora"/>
        </w:rPr>
        <w:t>(Enerstvedt, Sydnes and Pampanin, 2018)</w:t>
      </w:r>
      <w:r w:rsidR="00DB7A64" w:rsidRPr="004215E0">
        <w:rPr>
          <w:rFonts w:ascii="Lora" w:hAnsi="Lora"/>
        </w:rPr>
        <w:fldChar w:fldCharType="end"/>
      </w:r>
      <w:r w:rsidR="00DB7A64" w:rsidRPr="004215E0">
        <w:rPr>
          <w:rFonts w:ascii="Lora" w:hAnsi="Lora"/>
        </w:rPr>
        <w:t>.</w:t>
      </w:r>
      <w:r w:rsidRPr="004215E0">
        <w:rPr>
          <w:rFonts w:ascii="Lora" w:hAnsi="Lora"/>
        </w:rPr>
        <w:t xml:space="preserve"> Similar observations have been found following short-term (weeks) chronic exposure to environmentally relevant </w:t>
      </w:r>
      <w:r w:rsidR="006350D0" w:rsidRPr="004215E0">
        <w:rPr>
          <w:rFonts w:ascii="Lora" w:hAnsi="Lora"/>
        </w:rPr>
        <w:t>oil concentrations</w:t>
      </w:r>
      <w:r w:rsidRPr="004215E0">
        <w:rPr>
          <w:rFonts w:ascii="Lora" w:hAnsi="Lora"/>
        </w:rPr>
        <w:t xml:space="preserve">. The innate immune system of the fish was found to be weakened, potentially causing increased vulnerability to infections, cancer and other diseases </w:t>
      </w:r>
      <w:r w:rsidR="00DB7A64" w:rsidRPr="004215E0">
        <w:rPr>
          <w:rFonts w:ascii="Lora" w:hAnsi="Lora"/>
        </w:rPr>
        <w:fldChar w:fldCharType="begin"/>
      </w:r>
      <w:r w:rsidR="00DB7A64" w:rsidRPr="004215E0">
        <w:rPr>
          <w:rFonts w:ascii="Lora" w:hAnsi="Lora"/>
        </w:rPr>
        <w:instrText xml:space="preserve"> ADDIN ZOTERO_ITEM CSL_CITATION {"citationID":"1QbSa1YH","properties":{"formattedCitation":"(Enerstvedt, Sydnes and Pampanin, 2018)","plainCitation":"(Enerstvedt, Sydnes and Pampanin, 2018)","noteIndex":0},"citationItems":[{"id":914,"uris":["http://zotero.org/users/local/E2pRs6mx/items/4UQL5K3F"],"itemData":{"id":914,"type":"article-journal","abstract":"Oil contamination is an environmental issue of great concern and the necessity for background studies and monitoring programs to continuously evaluate the levels of oil pollution is required. In this study, Atlantic cod (Gadus morhua) were exposed to dispersed crude oil for 1 and 4 weeks to simulate environmental contamination. Fractionated plasma samples were then analysed by tandem mass spectrometry. In total, 717 proteins were identified and 10 new protein biomarker candidates were found. The significant proteome changes were related to the immune response by alterations in the levels of specific immunoglobulins, alpha-2-macroglobulin and galectin-3-binding proteins. After 4 weeks of oil exposure, a lowered level of a NLRC3-like protein was also observed. The results from this study provide insight into the Atlantic cod plasma proteome and into the toxicological effects and potential response mechanisms of short and long-term exposure to crude oil.","container-title":"Marine Environmental Research","DOI":"10.1016/j.marenvres.2018.03.009","ISSN":"0141-1136","journalAbbreviation":"Marine Environmental Research","language":"en","page":"46-54","source":"ScienceDirect","title":"Study of the plasma proteome of Atlantic cod (Gadus morhua): Changes due to crude oil exposure","title-short":"Study of the plasma proteome of Atlantic cod (Gadus morhua)","volume":"138","author":[{"family":"Enerstvedt","given":"Karianne S."},{"family":"Sydnes","given":"Magne O."},{"family":"Pampanin","given":"Daniela M."}],"issued":{"date-parts":[["2018",7,1]]}}}],"schema":"https://github.com/citation-style-language/schema/raw/master/csl-citation.json"} </w:instrText>
      </w:r>
      <w:r w:rsidR="00DB7A64" w:rsidRPr="004215E0">
        <w:rPr>
          <w:rFonts w:ascii="Lora" w:hAnsi="Lora"/>
        </w:rPr>
        <w:fldChar w:fldCharType="separate"/>
      </w:r>
      <w:r w:rsidR="00DB7A64" w:rsidRPr="004215E0">
        <w:rPr>
          <w:rFonts w:ascii="Lora" w:hAnsi="Lora"/>
        </w:rPr>
        <w:t>(Enerstvedt, Sydnes and Pampanin, 2018)</w:t>
      </w:r>
      <w:r w:rsidR="00DB7A64" w:rsidRPr="004215E0">
        <w:rPr>
          <w:rFonts w:ascii="Lora" w:hAnsi="Lora"/>
        </w:rPr>
        <w:fldChar w:fldCharType="end"/>
      </w:r>
      <w:r w:rsidR="00DB7A64" w:rsidRPr="004215E0">
        <w:rPr>
          <w:rFonts w:ascii="Lora" w:hAnsi="Lora"/>
        </w:rPr>
        <w:t>.</w:t>
      </w:r>
      <w:r w:rsidRPr="004215E0">
        <w:rPr>
          <w:rFonts w:ascii="Lora" w:hAnsi="Lora"/>
        </w:rPr>
        <w:t> Towards the end of the experiment (week 4)</w:t>
      </w:r>
      <w:r w:rsidR="00ED03E0" w:rsidRPr="004215E0">
        <w:rPr>
          <w:rFonts w:ascii="Lora" w:hAnsi="Lora"/>
        </w:rPr>
        <w:t>,</w:t>
      </w:r>
      <w:r w:rsidRPr="004215E0">
        <w:rPr>
          <w:rFonts w:ascii="Lora" w:hAnsi="Lora"/>
        </w:rPr>
        <w:t xml:space="preserve"> mortality was observed in some fish at high concentrations. Thus, short-term, high</w:t>
      </w:r>
      <w:r w:rsidR="00ED03E0" w:rsidRPr="004215E0">
        <w:rPr>
          <w:rFonts w:ascii="Lora" w:hAnsi="Lora"/>
        </w:rPr>
        <w:t>-</w:t>
      </w:r>
      <w:r w:rsidRPr="004215E0">
        <w:rPr>
          <w:rFonts w:ascii="Lora" w:hAnsi="Lora"/>
        </w:rPr>
        <w:t>concentration exposure over months (instead of weeks) could impact the survival of Atlantic juvenile and adult cod</w:t>
      </w:r>
      <w:r w:rsidR="00DB7A64" w:rsidRPr="004215E0">
        <w:rPr>
          <w:rFonts w:ascii="Lora" w:hAnsi="Lora"/>
        </w:rPr>
        <w:t xml:space="preserve"> </w:t>
      </w:r>
      <w:r w:rsidR="00DB7A64" w:rsidRPr="004215E0">
        <w:rPr>
          <w:rFonts w:ascii="Lora" w:hAnsi="Lora"/>
        </w:rPr>
        <w:fldChar w:fldCharType="begin"/>
      </w:r>
      <w:r w:rsidR="00DB7A64" w:rsidRPr="004215E0">
        <w:rPr>
          <w:rFonts w:ascii="Lora" w:hAnsi="Lora"/>
        </w:rPr>
        <w:instrText xml:space="preserve"> ADDIN ZOTERO_ITEM CSL_CITATION {"citationID":"5sD8Z8iq","properties":{"formattedCitation":"(Enerstvedt, Sydnes and Pampanin, 2018)","plainCitation":"(Enerstvedt, Sydnes and Pampanin, 2018)","noteIndex":0},"citationItems":[{"id":914,"uris":["http://zotero.org/users/local/E2pRs6mx/items/4UQL5K3F"],"itemData":{"id":914,"type":"article-journal","abstract":"Oil contamination is an environmental issue of great concern and the necessity for background studies and monitoring programs to continuously evaluate the levels of oil pollution is required. In this study, Atlantic cod (Gadus morhua) were exposed to dispersed crude oil for 1 and 4 weeks to simulate environmental contamination. Fractionated plasma samples were then analysed by tandem mass spectrometry. In total, 717 proteins were identified and 10 new protein biomarker candidates were found. The significant proteome changes were related to the immune response by alterations in the levels of specific immunoglobulins, alpha-2-macroglobulin and galectin-3-binding proteins. After 4 weeks of oil exposure, a lowered level of a NLRC3-like protein was also observed. The results from this study provide insight into the Atlantic cod plasma proteome and into the toxicological effects and potential response mechanisms of short and long-term exposure to crude oil.","container-title":"Marine Environmental Research","DOI":"10.1016/j.marenvres.2018.03.009","ISSN":"0141-1136","journalAbbreviation":"Marine Environmental Research","language":"en","page":"46-54","source":"ScienceDirect","title":"Study of the plasma proteome of Atlantic cod (Gadus morhua): Changes due to crude oil exposure","title-short":"Study of the plasma proteome of Atlantic cod (Gadus morhua)","volume":"138","author":[{"family":"Enerstvedt","given":"Karianne S."},{"family":"Sydnes","given":"Magne O."},{"family":"Pampanin","given":"Daniela M."}],"issued":{"date-parts":[["2018",7,1]]}}}],"schema":"https://github.com/citation-style-language/schema/raw/master/csl-citation.json"} </w:instrText>
      </w:r>
      <w:r w:rsidR="00DB7A64" w:rsidRPr="004215E0">
        <w:rPr>
          <w:rFonts w:ascii="Lora" w:hAnsi="Lora"/>
        </w:rPr>
        <w:fldChar w:fldCharType="separate"/>
      </w:r>
      <w:r w:rsidR="00DB7A64" w:rsidRPr="004215E0">
        <w:rPr>
          <w:rFonts w:ascii="Lora" w:hAnsi="Lora"/>
        </w:rPr>
        <w:t>(Enerstvedt, Sydnes and Pampanin, 2018)</w:t>
      </w:r>
      <w:r w:rsidR="00DB7A64" w:rsidRPr="004215E0">
        <w:rPr>
          <w:rFonts w:ascii="Lora" w:hAnsi="Lora"/>
        </w:rPr>
        <w:fldChar w:fldCharType="end"/>
      </w:r>
      <w:r w:rsidR="000E63B9" w:rsidRPr="004215E0">
        <w:rPr>
          <w:rFonts w:ascii="Lora" w:hAnsi="Lora"/>
        </w:rPr>
        <w:t>.</w:t>
      </w:r>
      <w:r w:rsidRPr="004215E0">
        <w:rPr>
          <w:rFonts w:ascii="Lora" w:hAnsi="Lora"/>
        </w:rPr>
        <w:t xml:space="preserve"> </w:t>
      </w:r>
    </w:p>
    <w:p w14:paraId="1509DEBB" w14:textId="205CF186" w:rsidR="000B0BCC" w:rsidRPr="004215E0" w:rsidRDefault="000B0BCC" w:rsidP="00806520">
      <w:pPr>
        <w:pStyle w:val="Heading3"/>
        <w:rPr>
          <w:rFonts w:ascii="Lora" w:hAnsi="Lora"/>
          <w:shd w:val="clear" w:color="auto" w:fill="FFFFFF"/>
        </w:rPr>
      </w:pPr>
      <w:bookmarkStart w:id="35" w:name="_Toc115994251"/>
      <w:bookmarkStart w:id="36" w:name="_Toc117615206"/>
      <w:r w:rsidRPr="004215E0">
        <w:rPr>
          <w:rFonts w:ascii="Lora" w:hAnsi="Lora"/>
          <w:shd w:val="clear" w:color="auto" w:fill="FFFFFF"/>
        </w:rPr>
        <w:t>Other</w:t>
      </w:r>
      <w:r w:rsidR="00DE1F2D" w:rsidRPr="004215E0">
        <w:rPr>
          <w:rFonts w:ascii="Lora" w:hAnsi="Lora"/>
          <w:shd w:val="clear" w:color="auto" w:fill="FFFFFF"/>
        </w:rPr>
        <w:t xml:space="preserve"> commercial</w:t>
      </w:r>
      <w:r w:rsidRPr="004215E0">
        <w:rPr>
          <w:rFonts w:ascii="Lora" w:hAnsi="Lora"/>
          <w:shd w:val="clear" w:color="auto" w:fill="FFFFFF"/>
        </w:rPr>
        <w:t xml:space="preserve"> fish species</w:t>
      </w:r>
      <w:bookmarkEnd w:id="35"/>
      <w:bookmarkEnd w:id="36"/>
    </w:p>
    <w:p w14:paraId="4796A85D" w14:textId="15866542" w:rsidR="00FF1CC6" w:rsidRPr="00392B06" w:rsidRDefault="000B0BCC" w:rsidP="000B0BCC">
      <w:pPr>
        <w:rPr>
          <w:rFonts w:ascii="Lora" w:hAnsi="Lora" w:cs="Arial"/>
          <w:i/>
          <w:iCs/>
          <w:shd w:val="clear" w:color="auto" w:fill="FFFFFF"/>
        </w:rPr>
      </w:pPr>
      <w:r w:rsidRPr="004215E0">
        <w:rPr>
          <w:rFonts w:ascii="Lora" w:hAnsi="Lora"/>
        </w:rPr>
        <w:t xml:space="preserve">This section includes </w:t>
      </w:r>
      <w:r w:rsidR="00DE1F2D" w:rsidRPr="004215E0">
        <w:rPr>
          <w:rFonts w:ascii="Lora" w:hAnsi="Lora"/>
        </w:rPr>
        <w:t xml:space="preserve">uncovered impacts of oil spills </w:t>
      </w:r>
      <w:r w:rsidRPr="004215E0">
        <w:rPr>
          <w:rFonts w:ascii="Lora" w:hAnsi="Lora"/>
        </w:rPr>
        <w:t>on European</w:t>
      </w:r>
      <w:r w:rsidRPr="002549A9">
        <w:rPr>
          <w:rFonts w:ascii="Lora" w:hAnsi="Lora"/>
        </w:rPr>
        <w:t xml:space="preserve"> plaice </w:t>
      </w:r>
      <w:r w:rsidRPr="002549A9">
        <w:rPr>
          <w:rFonts w:ascii="Lora" w:hAnsi="Lora" w:cs="Arial"/>
          <w:i/>
          <w:iCs/>
          <w:shd w:val="clear" w:color="auto" w:fill="FFFFFF"/>
        </w:rPr>
        <w:t xml:space="preserve">(Pleuronectes </w:t>
      </w:r>
      <w:r w:rsidRPr="00392B06">
        <w:rPr>
          <w:rFonts w:ascii="Lora" w:hAnsi="Lora" w:cs="Arial"/>
          <w:i/>
          <w:iCs/>
          <w:shd w:val="clear" w:color="auto" w:fill="FFFFFF"/>
        </w:rPr>
        <w:t>platessa),</w:t>
      </w:r>
      <w:r w:rsidRPr="00392B06">
        <w:rPr>
          <w:rFonts w:ascii="Lora" w:hAnsi="Lora"/>
        </w:rPr>
        <w:t xml:space="preserve"> yellowfin sole</w:t>
      </w:r>
      <w:r w:rsidRPr="00392B06">
        <w:rPr>
          <w:rFonts w:ascii="Lora" w:hAnsi="Lora" w:cs="Arial"/>
          <w:i/>
          <w:iCs/>
          <w:shd w:val="clear" w:color="auto" w:fill="FFFFFF"/>
        </w:rPr>
        <w:t> (</w:t>
      </w:r>
      <w:proofErr w:type="spellStart"/>
      <w:r w:rsidRPr="00392B06">
        <w:rPr>
          <w:rFonts w:ascii="Lora" w:hAnsi="Lora" w:cs="Arial"/>
          <w:i/>
          <w:iCs/>
          <w:shd w:val="clear" w:color="auto" w:fill="FFFFFF"/>
        </w:rPr>
        <w:t>Limanda</w:t>
      </w:r>
      <w:proofErr w:type="spellEnd"/>
      <w:r w:rsidRPr="00392B06">
        <w:rPr>
          <w:rFonts w:ascii="Lora" w:hAnsi="Lora" w:cs="Arial"/>
          <w:i/>
          <w:iCs/>
          <w:shd w:val="clear" w:color="auto" w:fill="FFFFFF"/>
        </w:rPr>
        <w:t xml:space="preserve"> aspera), </w:t>
      </w:r>
      <w:r w:rsidRPr="00392B06">
        <w:rPr>
          <w:rFonts w:ascii="Lora" w:hAnsi="Lora" w:cs="Arial"/>
          <w:shd w:val="clear" w:color="auto" w:fill="FFFFFF"/>
        </w:rPr>
        <w:t xml:space="preserve">Shanny </w:t>
      </w:r>
      <w:r w:rsidRPr="00392B06">
        <w:rPr>
          <w:rFonts w:ascii="Lora" w:hAnsi="Lora" w:cs="Arial"/>
          <w:i/>
          <w:iCs/>
          <w:shd w:val="clear" w:color="auto" w:fill="FFFFFF"/>
        </w:rPr>
        <w:t>(</w:t>
      </w:r>
      <w:proofErr w:type="spellStart"/>
      <w:r w:rsidRPr="00392B06">
        <w:rPr>
          <w:rFonts w:ascii="Lora" w:hAnsi="Lora" w:cs="Arial"/>
          <w:i/>
          <w:iCs/>
          <w:shd w:val="clear" w:color="auto" w:fill="FFFFFF"/>
        </w:rPr>
        <w:t>Lipophrys</w:t>
      </w:r>
      <w:proofErr w:type="spellEnd"/>
      <w:r w:rsidRPr="00392B06">
        <w:rPr>
          <w:rFonts w:ascii="Lora" w:hAnsi="Lora" w:cs="Arial"/>
          <w:i/>
          <w:iCs/>
          <w:shd w:val="clear" w:color="auto" w:fill="FFFFFF"/>
        </w:rPr>
        <w:t xml:space="preserve"> </w:t>
      </w:r>
      <w:proofErr w:type="spellStart"/>
      <w:r w:rsidRPr="00392B06">
        <w:rPr>
          <w:rFonts w:ascii="Lora" w:hAnsi="Lora" w:cs="Arial"/>
          <w:i/>
          <w:iCs/>
          <w:shd w:val="clear" w:color="auto" w:fill="FFFFFF"/>
        </w:rPr>
        <w:t>pholis</w:t>
      </w:r>
      <w:proofErr w:type="spellEnd"/>
      <w:r w:rsidRPr="00392B06">
        <w:rPr>
          <w:rFonts w:ascii="Lora" w:hAnsi="Lora" w:cs="Arial"/>
          <w:i/>
          <w:iCs/>
          <w:shd w:val="clear" w:color="auto" w:fill="FFFFFF"/>
        </w:rPr>
        <w:t xml:space="preserve">), </w:t>
      </w:r>
      <w:r w:rsidRPr="00392B06">
        <w:rPr>
          <w:rFonts w:ascii="Lora" w:hAnsi="Lora"/>
        </w:rPr>
        <w:t xml:space="preserve">Atlantic salmon </w:t>
      </w:r>
      <w:r w:rsidRPr="00392B06">
        <w:rPr>
          <w:rFonts w:ascii="Lora" w:hAnsi="Lora"/>
          <w:i/>
          <w:iCs/>
        </w:rPr>
        <w:t>(</w:t>
      </w:r>
      <w:proofErr w:type="spellStart"/>
      <w:r w:rsidRPr="00392B06">
        <w:rPr>
          <w:rFonts w:ascii="Lora" w:hAnsi="Lora" w:cs="Arial"/>
          <w:i/>
          <w:iCs/>
          <w:shd w:val="clear" w:color="auto" w:fill="FFFFFF"/>
        </w:rPr>
        <w:t>almo</w:t>
      </w:r>
      <w:proofErr w:type="spellEnd"/>
      <w:r w:rsidRPr="00392B06">
        <w:rPr>
          <w:rFonts w:ascii="Lora" w:hAnsi="Lora" w:cs="Arial"/>
          <w:i/>
          <w:iCs/>
          <w:shd w:val="clear" w:color="auto" w:fill="FFFFFF"/>
        </w:rPr>
        <w:t xml:space="preserve"> </w:t>
      </w:r>
      <w:proofErr w:type="spellStart"/>
      <w:r w:rsidRPr="00392B06">
        <w:rPr>
          <w:rFonts w:ascii="Lora" w:hAnsi="Lora" w:cs="Arial"/>
          <w:i/>
          <w:iCs/>
          <w:shd w:val="clear" w:color="auto" w:fill="FFFFFF"/>
        </w:rPr>
        <w:t>salar</w:t>
      </w:r>
      <w:proofErr w:type="spellEnd"/>
      <w:r w:rsidRPr="00392B06">
        <w:rPr>
          <w:rFonts w:ascii="Lora" w:hAnsi="Lora" w:cs="Arial"/>
          <w:i/>
          <w:iCs/>
          <w:shd w:val="clear" w:color="auto" w:fill="FFFFFF"/>
        </w:rPr>
        <w:t>)</w:t>
      </w:r>
      <w:r w:rsidRPr="00392B06">
        <w:rPr>
          <w:rFonts w:ascii="Lora" w:hAnsi="Lora"/>
          <w:i/>
          <w:iCs/>
        </w:rPr>
        <w:t xml:space="preserve"> </w:t>
      </w:r>
      <w:r w:rsidRPr="00392B06">
        <w:rPr>
          <w:rFonts w:ascii="Lora" w:hAnsi="Lora"/>
        </w:rPr>
        <w:t xml:space="preserve">and Atlantic herring </w:t>
      </w:r>
      <w:r w:rsidRPr="00392B06">
        <w:rPr>
          <w:rFonts w:ascii="Lora" w:hAnsi="Lora" w:cs="Arial"/>
          <w:i/>
          <w:iCs/>
          <w:shd w:val="clear" w:color="auto" w:fill="FFFFFF"/>
        </w:rPr>
        <w:t xml:space="preserve">(Clupea </w:t>
      </w:r>
      <w:proofErr w:type="spellStart"/>
      <w:r w:rsidRPr="00392B06">
        <w:rPr>
          <w:rFonts w:ascii="Lora" w:hAnsi="Lora" w:cs="Arial"/>
          <w:i/>
          <w:iCs/>
          <w:shd w:val="clear" w:color="auto" w:fill="FFFFFF"/>
        </w:rPr>
        <w:t>harengus</w:t>
      </w:r>
      <w:proofErr w:type="spellEnd"/>
      <w:r w:rsidRPr="00392B06">
        <w:rPr>
          <w:rFonts w:ascii="Lora" w:hAnsi="Lora" w:cs="Arial"/>
          <w:i/>
          <w:iCs/>
          <w:shd w:val="clear" w:color="auto" w:fill="FFFFFF"/>
        </w:rPr>
        <w:t>)</w:t>
      </w:r>
      <w:r w:rsidRPr="00392B06">
        <w:rPr>
          <w:rFonts w:ascii="Lora" w:hAnsi="Lora"/>
        </w:rPr>
        <w:t>,</w:t>
      </w:r>
    </w:p>
    <w:p w14:paraId="77F6E34A" w14:textId="55666B2A" w:rsidR="000B0BCC" w:rsidRPr="001A64B6" w:rsidRDefault="000B0BCC" w:rsidP="000B0BCC">
      <w:pPr>
        <w:rPr>
          <w:rFonts w:ascii="Lora" w:hAnsi="Lora" w:cs="Arial"/>
          <w:shd w:val="clear" w:color="auto" w:fill="FFFFFF"/>
        </w:rPr>
      </w:pPr>
      <w:r w:rsidRPr="00392B06">
        <w:rPr>
          <w:rFonts w:ascii="Lora" w:hAnsi="Lora"/>
        </w:rPr>
        <w:lastRenderedPageBreak/>
        <w:t xml:space="preserve">DNA damage to cells has been observed in UK commercial fish species </w:t>
      </w:r>
      <w:r w:rsidR="005753F5" w:rsidRPr="00392B06">
        <w:rPr>
          <w:rFonts w:ascii="Lora" w:hAnsi="Lora"/>
        </w:rPr>
        <w:t>due to</w:t>
      </w:r>
      <w:r w:rsidRPr="00392B06">
        <w:rPr>
          <w:rFonts w:ascii="Lora" w:hAnsi="Lora"/>
        </w:rPr>
        <w:t xml:space="preserve"> oil contamination. Following the grounding of the Sea Empress oil tanker in 1996, for </w:t>
      </w:r>
      <w:r w:rsidRPr="001A64B6">
        <w:rPr>
          <w:rFonts w:ascii="Lora" w:hAnsi="Lora"/>
        </w:rPr>
        <w:t>example, 72,000 tonnes of crude oil was accident</w:t>
      </w:r>
      <w:r w:rsidR="005753F5" w:rsidRPr="001A64B6">
        <w:rPr>
          <w:rFonts w:ascii="Lora" w:hAnsi="Lora"/>
        </w:rPr>
        <w:t>al</w:t>
      </w:r>
      <w:r w:rsidRPr="001A64B6">
        <w:rPr>
          <w:rFonts w:ascii="Lora" w:hAnsi="Lora"/>
        </w:rPr>
        <w:t xml:space="preserve">ly released into Milford Haven, Wales </w:t>
      </w:r>
      <w:r w:rsidR="007D47D4" w:rsidRPr="001A64B6">
        <w:rPr>
          <w:rFonts w:ascii="Lora" w:hAnsi="Lora"/>
        </w:rPr>
        <w:fldChar w:fldCharType="begin"/>
      </w:r>
      <w:r w:rsidR="007D47D4" w:rsidRPr="001A64B6">
        <w:rPr>
          <w:rFonts w:ascii="Lora" w:hAnsi="Lora"/>
        </w:rPr>
        <w:instrText xml:space="preserve"> ADDIN ZOTERO_ITEM CSL_CITATION {"citationID":"XMr21Jan","properties":{"formattedCitation":"(Harvey {\\i{}et al.}, 1999)","plainCitation":"(Harvey et al., 1999)","noteIndex":0},"citationItems":[{"id":990,"uris":["http://zotero.org/users/local/E2pRs6mx/items/484TP57I"],"itemData":{"id":990,"type":"article-journal","abstract":"The grounding of the Sea Empress oil tanker resulted in the release of 72,000 tonnes of crude oil into Milford Haven, Wales, UK. Our initial studies indicated that this contamination resulted in elevated levels of DNA adducts in one of the area's native marine species Lipophrys pholis [B.P. Lyons, J.S. Harvey, J.M. Parry, An initial assessment of the genotoxic impact of the Sea Empress oil spill by the measurement of DNA adduct levels in the intertidal teleost Lipophrys pholis, Mutat. Res. 390 (1997) 263–268]. These original studies were extended and the genotoxic impact of the oil contamination was investigated in the invertebrates Halichondria panicea and Mytilus edulis, along with the vertebrate fish species L. pholis, Pleuronectes platessa and Limanda limanda. DNA adduct levels were assessed in these species over a period of 2–17 months after the incident. The studies indicate differences in the impact of acute oil contamination upon vertebrate and invertebrate species. The oil contamination did not induce any detectable elevations in adduct levels in the invertebrate species H. panicea and M. edulis. In contrast, the oil contamination did appear to induce adducts in the vertebrate teleost species L. pholis, P. platessa and Lim. limanda. Despite some difficulties in sampling, the data obtained 12–17 months after the spill suggested that the affected species recovered from the oil contamination. While the studies indicate that the genetic impact of the oil contamination was less severe than might have been expected, it remains possible that the DNA adducts detected in the teleosts could lead to genetic changes in these species in the future.","container-title":"Mutation Research/Genetic Toxicology and Environmental Mutagenesis","DOI":"10.1016/S1383-5718(99)00037-6","ISSN":"1383-5718","issue":"1","journalAbbreviation":"Mutation Research/Genetic Toxicology and Environmental Mutagenesis","language":"en","page":"103-114","source":"ScienceDirect","title":"An assessment of the genotoxic impact of the Sea Empress oil spill by the measurement of DNA adduct levels in selected invertebrate and vertebrate species","volume":"441","author":[{"family":"Harvey","given":"J. S."},{"family":"Lyons","given":"B. P."},{"family":"Page","given":"T. S."},{"family":"Stewart","given":"C."},{"family":"Parry","given":"J. M."}],"issued":{"date-parts":[["1999",4,26]]}}}],"schema":"https://github.com/citation-style-language/schema/raw/master/csl-citation.json"} </w:instrText>
      </w:r>
      <w:r w:rsidR="007D47D4" w:rsidRPr="001A64B6">
        <w:rPr>
          <w:rFonts w:ascii="Lora" w:hAnsi="Lora"/>
        </w:rPr>
        <w:fldChar w:fldCharType="separate"/>
      </w:r>
      <w:r w:rsidR="007D47D4" w:rsidRPr="001A64B6">
        <w:rPr>
          <w:rFonts w:ascii="Lora" w:hAnsi="Lora" w:cs="Times New Roman"/>
          <w:szCs w:val="24"/>
        </w:rPr>
        <w:t xml:space="preserve">(Harvey </w:t>
      </w:r>
      <w:r w:rsidR="007D47D4" w:rsidRPr="001A64B6">
        <w:rPr>
          <w:rFonts w:ascii="Lora" w:hAnsi="Lora" w:cs="Times New Roman"/>
          <w:i/>
          <w:iCs/>
          <w:szCs w:val="24"/>
        </w:rPr>
        <w:t>et al.</w:t>
      </w:r>
      <w:r w:rsidR="007D47D4" w:rsidRPr="001A64B6">
        <w:rPr>
          <w:rFonts w:ascii="Lora" w:hAnsi="Lora" w:cs="Times New Roman"/>
          <w:szCs w:val="24"/>
        </w:rPr>
        <w:t>, 1999)</w:t>
      </w:r>
      <w:r w:rsidR="007D47D4" w:rsidRPr="001A64B6">
        <w:rPr>
          <w:rFonts w:ascii="Lora" w:hAnsi="Lora"/>
        </w:rPr>
        <w:fldChar w:fldCharType="end"/>
      </w:r>
      <w:r w:rsidR="007D47D4" w:rsidRPr="001A64B6">
        <w:rPr>
          <w:rFonts w:ascii="Lora" w:hAnsi="Lora"/>
        </w:rPr>
        <w:t>.</w:t>
      </w:r>
      <w:r w:rsidRPr="001A64B6">
        <w:rPr>
          <w:rFonts w:ascii="Lora" w:hAnsi="Lora"/>
        </w:rPr>
        <w:t xml:space="preserve"> Elevated levels of DNA adduct were observed in European plaice </w:t>
      </w:r>
      <w:r w:rsidRPr="001A64B6">
        <w:rPr>
          <w:rFonts w:ascii="Lora" w:hAnsi="Lora" w:cs="Arial"/>
          <w:i/>
          <w:iCs/>
          <w:shd w:val="clear" w:color="auto" w:fill="FFFFFF"/>
        </w:rPr>
        <w:t xml:space="preserve">(Pleuronectes platessa) and </w:t>
      </w:r>
      <w:r w:rsidRPr="001A64B6">
        <w:rPr>
          <w:rFonts w:ascii="Lora" w:hAnsi="Lora"/>
        </w:rPr>
        <w:t>yellowfin sole</w:t>
      </w:r>
      <w:r w:rsidRPr="001A64B6">
        <w:rPr>
          <w:rFonts w:ascii="Lora" w:hAnsi="Lora" w:cs="Arial"/>
          <w:i/>
          <w:iCs/>
          <w:shd w:val="clear" w:color="auto" w:fill="FFFFFF"/>
        </w:rPr>
        <w:t> (</w:t>
      </w:r>
      <w:proofErr w:type="spellStart"/>
      <w:r w:rsidRPr="001A64B6">
        <w:rPr>
          <w:rFonts w:ascii="Lora" w:hAnsi="Lora" w:cs="Arial"/>
          <w:i/>
          <w:iCs/>
          <w:shd w:val="clear" w:color="auto" w:fill="FFFFFF"/>
        </w:rPr>
        <w:t>Limanda</w:t>
      </w:r>
      <w:proofErr w:type="spellEnd"/>
      <w:r w:rsidRPr="001A64B6">
        <w:rPr>
          <w:rFonts w:ascii="Lora" w:hAnsi="Lora" w:cs="Arial"/>
          <w:i/>
          <w:iCs/>
          <w:shd w:val="clear" w:color="auto" w:fill="FFFFFF"/>
        </w:rPr>
        <w:t xml:space="preserve"> aspera) </w:t>
      </w:r>
      <w:r w:rsidRPr="001A64B6">
        <w:rPr>
          <w:rFonts w:ascii="Lora" w:hAnsi="Lora" w:cs="Arial"/>
          <w:shd w:val="clear" w:color="auto" w:fill="FFFFFF"/>
        </w:rPr>
        <w:t>in the area, as well as in the Welsh native fish,</w:t>
      </w:r>
      <w:r w:rsidRPr="001A64B6">
        <w:rPr>
          <w:rFonts w:ascii="Lora" w:hAnsi="Lora" w:cs="Arial"/>
          <w:i/>
          <w:iCs/>
          <w:shd w:val="clear" w:color="auto" w:fill="FFFFFF"/>
        </w:rPr>
        <w:t xml:space="preserve"> </w:t>
      </w:r>
      <w:r w:rsidRPr="001A64B6">
        <w:rPr>
          <w:rFonts w:ascii="Lora" w:hAnsi="Lora"/>
        </w:rPr>
        <w:t>Shanny (</w:t>
      </w:r>
      <w:proofErr w:type="spellStart"/>
      <w:r w:rsidRPr="001A64B6">
        <w:rPr>
          <w:rFonts w:ascii="Lora" w:hAnsi="Lora" w:cs="Arial"/>
          <w:i/>
          <w:iCs/>
          <w:shd w:val="clear" w:color="auto" w:fill="FFFFFF"/>
        </w:rPr>
        <w:t>Lipophrys</w:t>
      </w:r>
      <w:proofErr w:type="spellEnd"/>
      <w:r w:rsidRPr="001A64B6">
        <w:rPr>
          <w:rFonts w:ascii="Lora" w:hAnsi="Lora" w:cs="Arial"/>
          <w:i/>
          <w:iCs/>
          <w:shd w:val="clear" w:color="auto" w:fill="FFFFFF"/>
        </w:rPr>
        <w:t xml:space="preserve"> </w:t>
      </w:r>
      <w:proofErr w:type="spellStart"/>
      <w:r w:rsidRPr="001A64B6">
        <w:rPr>
          <w:rFonts w:ascii="Lora" w:hAnsi="Lora" w:cs="Arial"/>
          <w:i/>
          <w:iCs/>
          <w:shd w:val="clear" w:color="auto" w:fill="FFFFFF"/>
        </w:rPr>
        <w:t>pholis</w:t>
      </w:r>
      <w:proofErr w:type="spellEnd"/>
      <w:r w:rsidRPr="001A64B6">
        <w:rPr>
          <w:rFonts w:ascii="Lora" w:hAnsi="Lora"/>
        </w:rPr>
        <w:t>)</w:t>
      </w:r>
      <w:r w:rsidRPr="001A64B6">
        <w:rPr>
          <w:rFonts w:ascii="Lora" w:hAnsi="Lora" w:cs="Arial"/>
          <w:i/>
          <w:iCs/>
          <w:shd w:val="clear" w:color="auto" w:fill="FFFFFF"/>
        </w:rPr>
        <w:t xml:space="preserve"> </w:t>
      </w:r>
      <w:r w:rsidR="007D47D4" w:rsidRPr="001A64B6">
        <w:rPr>
          <w:rFonts w:ascii="Lora" w:hAnsi="Lora" w:cs="Arial"/>
          <w:i/>
          <w:iCs/>
          <w:shd w:val="clear" w:color="auto" w:fill="FFFFFF"/>
        </w:rPr>
        <w:fldChar w:fldCharType="begin"/>
      </w:r>
      <w:r w:rsidR="007D47D4" w:rsidRPr="001A64B6">
        <w:rPr>
          <w:rFonts w:ascii="Lora" w:hAnsi="Lora" w:cs="Arial"/>
          <w:i/>
          <w:iCs/>
          <w:shd w:val="clear" w:color="auto" w:fill="FFFFFF"/>
        </w:rPr>
        <w:instrText xml:space="preserve"> ADDIN ZOTERO_ITEM CSL_CITATION {"citationID":"NIGzSUdT","properties":{"formattedCitation":"(Harvey {\\i{}et al.}, 1999)","plainCitation":"(Harvey et al., 1999)","noteIndex":0},"citationItems":[{"id":990,"uris":["http://zotero.org/users/local/E2pRs6mx/items/484TP57I"],"itemData":{"id":990,"type":"article-journal","abstract":"The grounding of the Sea Empress oil tanker resulted in the release of 72,000 tonnes of crude oil into Milford Haven, Wales, UK. Our initial studies indicated that this contamination resulted in elevated levels of DNA adducts in one of the area's native marine species Lipophrys pholis [B.P. Lyons, J.S. Harvey, J.M. Parry, An initial assessment of the genotoxic impact of the Sea Empress oil spill by the measurement of DNA adduct levels in the intertidal teleost Lipophrys pholis, Mutat. Res. 390 (1997) 263–268]. These original studies were extended and the genotoxic impact of the oil contamination was investigated in the invertebrates Halichondria panicea and Mytilus edulis, along with the vertebrate fish species L. pholis, Pleuronectes platessa and Limanda limanda. DNA adduct levels were assessed in these species over a period of 2–17 months after the incident. The studies indicate differences in the impact of acute oil contamination upon vertebrate and invertebrate species. The oil contamination did not induce any detectable elevations in adduct levels in the invertebrate species H. panicea and M. edulis. In contrast, the oil contamination did appear to induce adducts in the vertebrate teleost species L. pholis, P. platessa and Lim. limanda. Despite some difficulties in sampling, the data obtained 12–17 months after the spill suggested that the affected species recovered from the oil contamination. While the studies indicate that the genetic impact of the oil contamination was less severe than might have been expected, it remains possible that the DNA adducts detected in the teleosts could lead to genetic changes in these species in the future.","container-title":"Mutation Research/Genetic Toxicology and Environmental Mutagenesis","DOI":"10.1016/S1383-5718(99)00037-6","ISSN":"1383-5718","issue":"1","journalAbbreviation":"Mutation Research/Genetic Toxicology and Environmental Mutagenesis","language":"en","page":"103-114","source":"ScienceDirect","title":"An assessment of the genotoxic impact of the Sea Empress oil spill by the measurement of DNA adduct levels in selected invertebrate and vertebrate species","volume":"441","author":[{"family":"Harvey","given":"J. S."},{"family":"Lyons","given":"B. P."},{"family":"Page","given":"T. S."},{"family":"Stewart","given":"C."},{"family":"Parry","given":"J. M."}],"issued":{"date-parts":[["1999",4,26]]}}}],"schema":"https://github.com/citation-style-language/schema/raw/master/csl-citation.json"} </w:instrText>
      </w:r>
      <w:r w:rsidR="007D47D4" w:rsidRPr="001A64B6">
        <w:rPr>
          <w:rFonts w:ascii="Lora" w:hAnsi="Lora" w:cs="Arial"/>
          <w:i/>
          <w:iCs/>
          <w:shd w:val="clear" w:color="auto" w:fill="FFFFFF"/>
        </w:rPr>
        <w:fldChar w:fldCharType="separate"/>
      </w:r>
      <w:r w:rsidR="007D47D4" w:rsidRPr="001A64B6">
        <w:rPr>
          <w:rFonts w:ascii="Lora" w:hAnsi="Lora" w:cs="Times New Roman"/>
          <w:szCs w:val="24"/>
        </w:rPr>
        <w:t xml:space="preserve">(Harvey </w:t>
      </w:r>
      <w:r w:rsidR="007D47D4" w:rsidRPr="001A64B6">
        <w:rPr>
          <w:rFonts w:ascii="Lora" w:hAnsi="Lora" w:cs="Times New Roman"/>
          <w:i/>
          <w:iCs/>
          <w:szCs w:val="24"/>
        </w:rPr>
        <w:t>et al.</w:t>
      </w:r>
      <w:r w:rsidR="007D47D4" w:rsidRPr="001A64B6">
        <w:rPr>
          <w:rFonts w:ascii="Lora" w:hAnsi="Lora" w:cs="Times New Roman"/>
          <w:szCs w:val="24"/>
        </w:rPr>
        <w:t>, 1999)</w:t>
      </w:r>
      <w:r w:rsidR="007D47D4" w:rsidRPr="001A64B6">
        <w:rPr>
          <w:rFonts w:ascii="Lora" w:hAnsi="Lora" w:cs="Arial"/>
          <w:i/>
          <w:iCs/>
          <w:shd w:val="clear" w:color="auto" w:fill="FFFFFF"/>
        </w:rPr>
        <w:fldChar w:fldCharType="end"/>
      </w:r>
      <w:r w:rsidR="0080687C" w:rsidRPr="001A64B6">
        <w:rPr>
          <w:rFonts w:ascii="Lora" w:hAnsi="Lora" w:cs="Arial"/>
          <w:i/>
          <w:iCs/>
          <w:shd w:val="clear" w:color="auto" w:fill="FFFFFF"/>
        </w:rPr>
        <w:t xml:space="preserve">. </w:t>
      </w:r>
      <w:r w:rsidRPr="001A64B6">
        <w:rPr>
          <w:rFonts w:ascii="Lora" w:hAnsi="Lora" w:cs="Arial"/>
          <w:shd w:val="clear" w:color="auto" w:fill="FFFFFF"/>
        </w:rPr>
        <w:t xml:space="preserve">All three species are known to be able to recover from the genetic impact following oil exposure at low concentrations. However, it remains possible that DNA adducts detected could lead to genetic changes in the species in the future </w:t>
      </w:r>
      <w:r w:rsidR="0080687C" w:rsidRPr="001A64B6">
        <w:rPr>
          <w:rFonts w:ascii="Lora" w:hAnsi="Lora" w:cs="Arial"/>
          <w:shd w:val="clear" w:color="auto" w:fill="FFFFFF"/>
        </w:rPr>
        <w:fldChar w:fldCharType="begin"/>
      </w:r>
      <w:r w:rsidR="0080687C" w:rsidRPr="001A64B6">
        <w:rPr>
          <w:rFonts w:ascii="Lora" w:hAnsi="Lora" w:cs="Arial"/>
          <w:shd w:val="clear" w:color="auto" w:fill="FFFFFF"/>
        </w:rPr>
        <w:instrText xml:space="preserve"> ADDIN ZOTERO_ITEM CSL_CITATION {"citationID":"3KtbOBzB","properties":{"formattedCitation":"(Harvey {\\i{}et al.}, 1999)","plainCitation":"(Harvey et al., 1999)","noteIndex":0},"citationItems":[{"id":990,"uris":["http://zotero.org/users/local/E2pRs6mx/items/484TP57I"],"itemData":{"id":990,"type":"article-journal","abstract":"The grounding of the Sea Empress oil tanker resulted in the release of 72,000 tonnes of crude oil into Milford Haven, Wales, UK. Our initial studies indicated that this contamination resulted in elevated levels of DNA adducts in one of the area's native marine species Lipophrys pholis [B.P. Lyons, J.S. Harvey, J.M. Parry, An initial assessment of the genotoxic impact of the Sea Empress oil spill by the measurement of DNA adduct levels in the intertidal teleost Lipophrys pholis, Mutat. Res. 390 (1997) 263–268]. These original studies were extended and the genotoxic impact of the oil contamination was investigated in the invertebrates Halichondria panicea and Mytilus edulis, along with the vertebrate fish species L. pholis, Pleuronectes platessa and Limanda limanda. DNA adduct levels were assessed in these species over a period of 2–17 months after the incident. The studies indicate differences in the impact of acute oil contamination upon vertebrate and invertebrate species. The oil contamination did not induce any detectable elevations in adduct levels in the invertebrate species H. panicea and M. edulis. In contrast, the oil contamination did appear to induce adducts in the vertebrate teleost species L. pholis, P. platessa and Lim. limanda. Despite some difficulties in sampling, the data obtained 12–17 months after the spill suggested that the affected species recovered from the oil contamination. While the studies indicate that the genetic impact of the oil contamination was less severe than might have been expected, it remains possible that the DNA adducts detected in the teleosts could lead to genetic changes in these species in the future.","container-title":"Mutation Research/Genetic Toxicology and Environmental Mutagenesis","DOI":"10.1016/S1383-5718(99)00037-6","ISSN":"1383-5718","issue":"1","journalAbbreviation":"Mutation Research/Genetic Toxicology and Environmental Mutagenesis","language":"en","page":"103-114","source":"ScienceDirect","title":"An assessment of the genotoxic impact of the Sea Empress oil spill by the measurement of DNA adduct levels in selected invertebrate and vertebrate species","volume":"441","author":[{"family":"Harvey","given":"J. S."},{"family":"Lyons","given":"B. P."},{"family":"Page","given":"T. S."},{"family":"Stewart","given":"C."},{"family":"Parry","given":"J. M."}],"issued":{"date-parts":[["1999",4,26]]}}}],"schema":"https://github.com/citation-style-language/schema/raw/master/csl-citation.json"} </w:instrText>
      </w:r>
      <w:r w:rsidR="0080687C" w:rsidRPr="001A64B6">
        <w:rPr>
          <w:rFonts w:ascii="Lora" w:hAnsi="Lora" w:cs="Arial"/>
          <w:shd w:val="clear" w:color="auto" w:fill="FFFFFF"/>
        </w:rPr>
        <w:fldChar w:fldCharType="separate"/>
      </w:r>
      <w:r w:rsidR="0080687C" w:rsidRPr="001A64B6">
        <w:rPr>
          <w:rFonts w:ascii="Lora" w:hAnsi="Lora" w:cs="Times New Roman"/>
          <w:szCs w:val="24"/>
        </w:rPr>
        <w:t xml:space="preserve">(Harvey </w:t>
      </w:r>
      <w:r w:rsidR="0080687C" w:rsidRPr="001A64B6">
        <w:rPr>
          <w:rFonts w:ascii="Lora" w:hAnsi="Lora" w:cs="Times New Roman"/>
          <w:i/>
          <w:iCs/>
          <w:szCs w:val="24"/>
        </w:rPr>
        <w:t>et al.</w:t>
      </w:r>
      <w:r w:rsidR="0080687C" w:rsidRPr="001A64B6">
        <w:rPr>
          <w:rFonts w:ascii="Lora" w:hAnsi="Lora" w:cs="Times New Roman"/>
          <w:szCs w:val="24"/>
        </w:rPr>
        <w:t>, 1999)</w:t>
      </w:r>
      <w:r w:rsidR="0080687C" w:rsidRPr="001A64B6">
        <w:rPr>
          <w:rFonts w:ascii="Lora" w:hAnsi="Lora" w:cs="Arial"/>
          <w:shd w:val="clear" w:color="auto" w:fill="FFFFFF"/>
        </w:rPr>
        <w:fldChar w:fldCharType="end"/>
      </w:r>
      <w:r w:rsidR="004C5B6A" w:rsidRPr="001A64B6">
        <w:rPr>
          <w:rFonts w:ascii="Lora" w:hAnsi="Lora" w:cs="Arial"/>
          <w:shd w:val="clear" w:color="auto" w:fill="FFFFFF"/>
        </w:rPr>
        <w:t>.</w:t>
      </w:r>
      <w:r w:rsidRPr="001A64B6">
        <w:rPr>
          <w:rFonts w:ascii="Lora" w:hAnsi="Lora" w:cs="Arial"/>
          <w:shd w:val="clear" w:color="auto" w:fill="FFFFFF"/>
        </w:rPr>
        <w:t xml:space="preserve"> Plaice and sole fisheries in the UK are lower in volume </w:t>
      </w:r>
      <w:r w:rsidR="000737A5" w:rsidRPr="001A64B6">
        <w:rPr>
          <w:rFonts w:ascii="Lora" w:hAnsi="Lora" w:cs="Arial"/>
          <w:shd w:val="clear" w:color="auto" w:fill="FFFFFF"/>
        </w:rPr>
        <w:t>than</w:t>
      </w:r>
      <w:r w:rsidRPr="001A64B6">
        <w:rPr>
          <w:rFonts w:ascii="Lora" w:hAnsi="Lora" w:cs="Arial"/>
          <w:shd w:val="clear" w:color="auto" w:fill="FFFFFF"/>
        </w:rPr>
        <w:t xml:space="preserve"> other UK commercial </w:t>
      </w:r>
      <w:r w:rsidR="00222886" w:rsidRPr="001A64B6">
        <w:rPr>
          <w:rFonts w:ascii="Lora" w:hAnsi="Lora" w:cs="Arial"/>
          <w:shd w:val="clear" w:color="auto" w:fill="FFFFFF"/>
        </w:rPr>
        <w:t>fisheries but</w:t>
      </w:r>
      <w:r w:rsidRPr="001A64B6">
        <w:rPr>
          <w:rFonts w:ascii="Lora" w:hAnsi="Lora" w:cs="Arial"/>
          <w:shd w:val="clear" w:color="auto" w:fill="FFFFFF"/>
        </w:rPr>
        <w:t xml:space="preserve"> </w:t>
      </w:r>
      <w:r w:rsidR="00293272" w:rsidRPr="001A64B6">
        <w:rPr>
          <w:rFonts w:ascii="Lora" w:hAnsi="Lora" w:cs="Arial"/>
          <w:shd w:val="clear" w:color="auto" w:fill="FFFFFF"/>
        </w:rPr>
        <w:t xml:space="preserve">receive a </w:t>
      </w:r>
      <w:r w:rsidRPr="001A64B6">
        <w:rPr>
          <w:rFonts w:ascii="Lora" w:hAnsi="Lora" w:cs="Arial"/>
          <w:shd w:val="clear" w:color="auto" w:fill="FFFFFF"/>
        </w:rPr>
        <w:t>higher price</w:t>
      </w:r>
      <w:r w:rsidR="00222886" w:rsidRPr="001A64B6">
        <w:rPr>
          <w:rFonts w:ascii="Lora" w:hAnsi="Lora" w:cs="Arial"/>
          <w:shd w:val="clear" w:color="auto" w:fill="FFFFFF"/>
        </w:rPr>
        <w:t xml:space="preserve"> </w:t>
      </w:r>
      <w:r w:rsidR="00222886" w:rsidRPr="001A64B6">
        <w:rPr>
          <w:rFonts w:ascii="Lora" w:hAnsi="Lora" w:cs="Arial"/>
          <w:shd w:val="clear" w:color="auto" w:fill="FFFFFF"/>
        </w:rPr>
        <w:fldChar w:fldCharType="begin"/>
      </w:r>
      <w:r w:rsidR="00222886" w:rsidRPr="001A64B6">
        <w:rPr>
          <w:rFonts w:ascii="Lora" w:hAnsi="Lora" w:cs="Arial"/>
          <w:shd w:val="clear" w:color="auto" w:fill="FFFFFF"/>
        </w:rPr>
        <w:instrText xml:space="preserve"> ADDIN ZOTERO_ITEM CSL_CITATION {"citationID":"V9tTfLJW","properties":{"formattedCitation":"(Uberoi {\\i{}et al.}, 2021)","plainCitation":"(Uberoi et al., 2021)","noteIndex":0},"citationItems":[{"id":981,"uris":["http://zotero.org/users/local/E2pRs6mx/items/JWYUBURE"],"itemData":{"id":981,"type":"report","event-place":"House of Commons Library","publisher-place":"House of Commons Library","title":"UK Fisheries Statistics","URL":"https://researchbriefings.files.parliament.uk/documents/SN02788/SN02788.pdf","author":[{"family":"Uberoi","given":"Elise"},{"family":"Hutton","given":"Georgina"},{"family":"Ward","given":"Matthew"},{"family":"Ares","given":"Elena"}],"issued":{"date-parts":[["2021"]]}}}],"schema":"https://github.com/citation-style-language/schema/raw/master/csl-citation.json"} </w:instrText>
      </w:r>
      <w:r w:rsidR="00222886" w:rsidRPr="001A64B6">
        <w:rPr>
          <w:rFonts w:ascii="Lora" w:hAnsi="Lora" w:cs="Arial"/>
          <w:shd w:val="clear" w:color="auto" w:fill="FFFFFF"/>
        </w:rPr>
        <w:fldChar w:fldCharType="separate"/>
      </w:r>
      <w:r w:rsidR="00222886" w:rsidRPr="001A64B6">
        <w:rPr>
          <w:rFonts w:ascii="Lora" w:hAnsi="Lora" w:cs="Times New Roman"/>
          <w:szCs w:val="24"/>
        </w:rPr>
        <w:t xml:space="preserve">(Uberoi </w:t>
      </w:r>
      <w:r w:rsidR="00222886" w:rsidRPr="001A64B6">
        <w:rPr>
          <w:rFonts w:ascii="Lora" w:hAnsi="Lora" w:cs="Times New Roman"/>
          <w:i/>
          <w:iCs/>
          <w:szCs w:val="24"/>
        </w:rPr>
        <w:t>et al.</w:t>
      </w:r>
      <w:r w:rsidR="00222886" w:rsidRPr="001A64B6">
        <w:rPr>
          <w:rFonts w:ascii="Lora" w:hAnsi="Lora" w:cs="Times New Roman"/>
          <w:szCs w:val="24"/>
        </w:rPr>
        <w:t>, 2021)</w:t>
      </w:r>
      <w:r w:rsidR="00222886" w:rsidRPr="001A64B6">
        <w:rPr>
          <w:rFonts w:ascii="Lora" w:hAnsi="Lora" w:cs="Arial"/>
          <w:shd w:val="clear" w:color="auto" w:fill="FFFFFF"/>
        </w:rPr>
        <w:fldChar w:fldCharType="end"/>
      </w:r>
      <w:r w:rsidRPr="001A64B6">
        <w:rPr>
          <w:rFonts w:ascii="Lora" w:hAnsi="Lora" w:cs="Arial"/>
          <w:shd w:val="clear" w:color="auto" w:fill="FFFFFF"/>
        </w:rPr>
        <w:t>. Small</w:t>
      </w:r>
      <w:r w:rsidR="000737A5" w:rsidRPr="001A64B6">
        <w:rPr>
          <w:rFonts w:ascii="Lora" w:hAnsi="Lora" w:cs="Arial"/>
          <w:shd w:val="clear" w:color="auto" w:fill="FFFFFF"/>
        </w:rPr>
        <w:t xml:space="preserve"> </w:t>
      </w:r>
      <w:r w:rsidRPr="001A64B6">
        <w:rPr>
          <w:rFonts w:ascii="Lora" w:hAnsi="Lora" w:cs="Arial"/>
          <w:shd w:val="clear" w:color="auto" w:fill="FFFFFF"/>
        </w:rPr>
        <w:t>vessels are</w:t>
      </w:r>
      <w:r w:rsidR="000737A5" w:rsidRPr="001A64B6">
        <w:rPr>
          <w:rFonts w:ascii="Lora" w:hAnsi="Lora" w:cs="Arial"/>
          <w:shd w:val="clear" w:color="auto" w:fill="FFFFFF"/>
        </w:rPr>
        <w:t>,</w:t>
      </w:r>
      <w:r w:rsidRPr="001A64B6">
        <w:rPr>
          <w:rFonts w:ascii="Lora" w:hAnsi="Lora" w:cs="Arial"/>
          <w:shd w:val="clear" w:color="auto" w:fill="FFFFFF"/>
        </w:rPr>
        <w:t xml:space="preserve"> therefore</w:t>
      </w:r>
      <w:r w:rsidR="000737A5" w:rsidRPr="001A64B6">
        <w:rPr>
          <w:rFonts w:ascii="Lora" w:hAnsi="Lora" w:cs="Arial"/>
          <w:shd w:val="clear" w:color="auto" w:fill="FFFFFF"/>
        </w:rPr>
        <w:t>,</w:t>
      </w:r>
      <w:r w:rsidRPr="001A64B6">
        <w:rPr>
          <w:rFonts w:ascii="Lora" w:hAnsi="Lora" w:cs="Arial"/>
          <w:shd w:val="clear" w:color="auto" w:fill="FFFFFF"/>
        </w:rPr>
        <w:t xml:space="preserve"> able to sell smaller quantities at a more valuable price</w:t>
      </w:r>
      <w:r w:rsidR="004C5B6A" w:rsidRPr="001A64B6">
        <w:rPr>
          <w:rFonts w:ascii="Lora" w:hAnsi="Lora" w:cs="Arial"/>
          <w:shd w:val="clear" w:color="auto" w:fill="FFFFFF"/>
        </w:rPr>
        <w:t xml:space="preserve">. </w:t>
      </w:r>
      <w:r w:rsidRPr="001A64B6">
        <w:rPr>
          <w:rFonts w:ascii="Lora" w:hAnsi="Lora" w:cs="Arial"/>
          <w:shd w:val="clear" w:color="auto" w:fill="FFFFFF"/>
        </w:rPr>
        <w:t xml:space="preserve">Potential long-term impacts of DNA damage to these flat fish species from previous </w:t>
      </w:r>
      <w:r w:rsidR="000E1EBE" w:rsidRPr="001A64B6">
        <w:rPr>
          <w:rFonts w:ascii="Lora" w:hAnsi="Lora" w:cs="Arial"/>
          <w:shd w:val="clear" w:color="auto" w:fill="FFFFFF"/>
        </w:rPr>
        <w:t>and</w:t>
      </w:r>
      <w:r w:rsidRPr="001A64B6">
        <w:rPr>
          <w:rFonts w:ascii="Lora" w:hAnsi="Lora" w:cs="Arial"/>
          <w:shd w:val="clear" w:color="auto" w:fill="FFFFFF"/>
        </w:rPr>
        <w:t xml:space="preserve"> future spills </w:t>
      </w:r>
      <w:r w:rsidR="00650569" w:rsidRPr="001A64B6">
        <w:rPr>
          <w:rFonts w:ascii="Lora" w:hAnsi="Lora" w:cs="Arial"/>
          <w:shd w:val="clear" w:color="auto" w:fill="FFFFFF"/>
        </w:rPr>
        <w:t xml:space="preserve">could </w:t>
      </w:r>
      <w:r w:rsidR="00F878AE" w:rsidRPr="001A64B6">
        <w:rPr>
          <w:rFonts w:ascii="Lora" w:hAnsi="Lora" w:cs="Arial"/>
          <w:shd w:val="clear" w:color="auto" w:fill="FFFFFF"/>
        </w:rPr>
        <w:t>increase the species' vulnerability</w:t>
      </w:r>
      <w:r w:rsidRPr="001A64B6">
        <w:rPr>
          <w:rFonts w:ascii="Lora" w:hAnsi="Lora" w:cs="Arial"/>
          <w:shd w:val="clear" w:color="auto" w:fill="FFFFFF"/>
        </w:rPr>
        <w:t xml:space="preserve"> </w:t>
      </w:r>
      <w:r w:rsidR="00F878AE" w:rsidRPr="001A64B6">
        <w:rPr>
          <w:rFonts w:ascii="Lora" w:hAnsi="Lora" w:cs="Arial"/>
          <w:shd w:val="clear" w:color="auto" w:fill="FFFFFF"/>
        </w:rPr>
        <w:t>and</w:t>
      </w:r>
      <w:r w:rsidRPr="001A64B6">
        <w:rPr>
          <w:rFonts w:ascii="Lora" w:hAnsi="Lora" w:cs="Arial"/>
          <w:shd w:val="clear" w:color="auto" w:fill="FFFFFF"/>
        </w:rPr>
        <w:t xml:space="preserve"> the economic stability of the </w:t>
      </w:r>
      <w:r w:rsidR="00307EB3" w:rsidRPr="001A64B6">
        <w:rPr>
          <w:rFonts w:ascii="Lora" w:hAnsi="Lora" w:cs="Arial"/>
          <w:shd w:val="clear" w:color="auto" w:fill="FFFFFF"/>
        </w:rPr>
        <w:t xml:space="preserve">UK’s </w:t>
      </w:r>
      <w:r w:rsidRPr="001A64B6">
        <w:rPr>
          <w:rFonts w:ascii="Lora" w:hAnsi="Lora" w:cs="Arial"/>
          <w:shd w:val="clear" w:color="auto" w:fill="FFFFFF"/>
        </w:rPr>
        <w:t xml:space="preserve">small vessel fleet. </w:t>
      </w:r>
    </w:p>
    <w:p w14:paraId="557A94D4" w14:textId="0F4DCC33" w:rsidR="000B0BCC" w:rsidRPr="001A64B6" w:rsidRDefault="000B0BCC" w:rsidP="000B0BCC">
      <w:pPr>
        <w:rPr>
          <w:rFonts w:ascii="Lora" w:hAnsi="Lora"/>
        </w:rPr>
      </w:pPr>
      <w:r w:rsidRPr="001A64B6">
        <w:rPr>
          <w:rFonts w:ascii="Lora" w:hAnsi="Lora"/>
        </w:rPr>
        <w:t xml:space="preserve">Atlantic salmon </w:t>
      </w:r>
      <w:r w:rsidRPr="001A64B6">
        <w:rPr>
          <w:rFonts w:ascii="Lora" w:hAnsi="Lora"/>
          <w:i/>
          <w:iCs/>
        </w:rPr>
        <w:t>(</w:t>
      </w:r>
      <w:proofErr w:type="spellStart"/>
      <w:r w:rsidR="00624586" w:rsidRPr="001A64B6">
        <w:rPr>
          <w:rFonts w:ascii="Lora" w:hAnsi="Lora" w:cs="Arial"/>
          <w:i/>
          <w:iCs/>
          <w:shd w:val="clear" w:color="auto" w:fill="FFFFFF"/>
        </w:rPr>
        <w:t>A</w:t>
      </w:r>
      <w:r w:rsidRPr="001A64B6">
        <w:rPr>
          <w:rFonts w:ascii="Lora" w:hAnsi="Lora" w:cs="Arial"/>
          <w:i/>
          <w:iCs/>
          <w:shd w:val="clear" w:color="auto" w:fill="FFFFFF"/>
        </w:rPr>
        <w:t>lmo</w:t>
      </w:r>
      <w:proofErr w:type="spellEnd"/>
      <w:r w:rsidRPr="001A64B6">
        <w:rPr>
          <w:rFonts w:ascii="Lora" w:hAnsi="Lora" w:cs="Arial"/>
          <w:i/>
          <w:iCs/>
          <w:shd w:val="clear" w:color="auto" w:fill="FFFFFF"/>
        </w:rPr>
        <w:t xml:space="preserve"> </w:t>
      </w:r>
      <w:proofErr w:type="spellStart"/>
      <w:r w:rsidRPr="001A64B6">
        <w:rPr>
          <w:rFonts w:ascii="Lora" w:hAnsi="Lora" w:cs="Arial"/>
          <w:i/>
          <w:iCs/>
          <w:shd w:val="clear" w:color="auto" w:fill="FFFFFF"/>
        </w:rPr>
        <w:t>salar</w:t>
      </w:r>
      <w:proofErr w:type="spellEnd"/>
      <w:r w:rsidRPr="001A64B6">
        <w:rPr>
          <w:rFonts w:ascii="Lora" w:hAnsi="Lora" w:cs="Arial"/>
          <w:i/>
          <w:iCs/>
          <w:shd w:val="clear" w:color="auto" w:fill="FFFFFF"/>
        </w:rPr>
        <w:t>)</w:t>
      </w:r>
      <w:r w:rsidRPr="001A64B6">
        <w:rPr>
          <w:rFonts w:ascii="Lora" w:hAnsi="Lora"/>
          <w:i/>
          <w:iCs/>
        </w:rPr>
        <w:t xml:space="preserve"> </w:t>
      </w:r>
      <w:r w:rsidRPr="001A64B6">
        <w:rPr>
          <w:rFonts w:ascii="Lora" w:hAnsi="Lora"/>
        </w:rPr>
        <w:t xml:space="preserve">and herring </w:t>
      </w:r>
      <w:r w:rsidRPr="001A64B6">
        <w:rPr>
          <w:rFonts w:ascii="Lora" w:hAnsi="Lora" w:cs="Arial"/>
          <w:i/>
          <w:iCs/>
          <w:shd w:val="clear" w:color="auto" w:fill="FFFFFF"/>
        </w:rPr>
        <w:t xml:space="preserve">(Clupea </w:t>
      </w:r>
      <w:proofErr w:type="spellStart"/>
      <w:r w:rsidRPr="001A64B6">
        <w:rPr>
          <w:rFonts w:ascii="Lora" w:hAnsi="Lora" w:cs="Arial"/>
          <w:i/>
          <w:iCs/>
          <w:shd w:val="clear" w:color="auto" w:fill="FFFFFF"/>
        </w:rPr>
        <w:t>harengus</w:t>
      </w:r>
      <w:proofErr w:type="spellEnd"/>
      <w:r w:rsidRPr="001A64B6">
        <w:rPr>
          <w:rFonts w:ascii="Lora" w:hAnsi="Lora" w:cs="Arial"/>
          <w:i/>
          <w:iCs/>
          <w:shd w:val="clear" w:color="auto" w:fill="FFFFFF"/>
        </w:rPr>
        <w:t>)</w:t>
      </w:r>
      <w:r w:rsidRPr="001A64B6">
        <w:rPr>
          <w:rFonts w:ascii="Lora" w:hAnsi="Lora"/>
        </w:rPr>
        <w:t xml:space="preserve"> have been found to experience similar toxic effects of oil exposure to other fish species, including mortality at short-term (days) high concentrations and </w:t>
      </w:r>
      <w:r w:rsidR="00820687" w:rsidRPr="001A64B6">
        <w:rPr>
          <w:rFonts w:ascii="Lora" w:hAnsi="Lora"/>
        </w:rPr>
        <w:t>sublethal impacts</w:t>
      </w:r>
      <w:r w:rsidR="00701648" w:rsidRPr="001A64B6">
        <w:rPr>
          <w:rFonts w:ascii="Lora" w:hAnsi="Lora"/>
        </w:rPr>
        <w:t>,</w:t>
      </w:r>
      <w:r w:rsidR="00820687" w:rsidRPr="001A64B6">
        <w:rPr>
          <w:rFonts w:ascii="Lora" w:hAnsi="Lora"/>
        </w:rPr>
        <w:t xml:space="preserve"> including</w:t>
      </w:r>
      <w:r w:rsidRPr="001A64B6">
        <w:rPr>
          <w:rFonts w:ascii="Lora" w:hAnsi="Lora"/>
        </w:rPr>
        <w:t xml:space="preserve"> reduced growth and spinal deformation </w:t>
      </w:r>
      <w:r w:rsidR="00AB7AA2" w:rsidRPr="001A64B6">
        <w:rPr>
          <w:rFonts w:ascii="Lora" w:hAnsi="Lora"/>
        </w:rPr>
        <w:fldChar w:fldCharType="begin"/>
      </w:r>
      <w:r w:rsidR="009429EB" w:rsidRPr="001A64B6">
        <w:rPr>
          <w:rFonts w:ascii="Lora" w:hAnsi="Lora"/>
        </w:rPr>
        <w:instrText xml:space="preserve"> ADDIN ZOTERO_ITEM CSL_CITATION {"citationID":"drwCbw4J","properties":{"formattedCitation":"(Heintz, Short and Rice, 1999; Stagg {\\i{}et al.}, 2009; Ingvarsd\\uc0\\u243{}ttir {\\i{}et al.}, 2012)","plainCitation":"(Heintz, Short and Rice, 1999; Stagg et al., 2009; Ingvarsdóttir et al., 2012)","noteIndex":0},"citationItems":[{"id":994,"uris":["http://zotero.org/users/local/E2pRs6mx/items/SSEG3RXV"],"itemData":{"id":994,"type":"article-journal","abstract":"We incubated pink salmon embryos under three exposure conditions, direct contact with oil-coated gravel, effluent from oil-coated gravel, and direct contact with gravel coated with very weathered oil (VWO). Embryo mortalities and polynuclear aromatic hydrocarbon (PAH) accumulation in embryo tissues during the direct-contact and effluent exposure experiments were not significantly different, indicating that PAH accumulation was mediated by aqueous transport. Mortality rates for embryos exposed initially to a total PAH concentration (TPAH) of 1.0 ppb were significantly higher than controls when the PAH were derived from VWO. The same aqueous TPAH concentration failed to increase mortality rates when the PAH were derived from less weathered oil, indicating that toxicity of effluents from the VWO was primarily associated with the larger PAH. We conclude that water quality standards for TPAH above 1.0 ppb may fail to protect fish embryos. Further, pink salmon embryos incubating in Prince William Sound after the Exxon Valdez oil spill may have accumulated lethal concentrations of PAH from interstitial water that was contaminated when it percolated through oil reservoirs located upstream from salmon redds.","container-title":"Environmental Toxicology and Chemistry","DOI":"10.1002/etc.5620180318","ISSN":"1552-8618","issue":"3","language":"en","note":"_eprint: https://onlinelibrary.wiley.com/doi/pdf/10.1002/etc.5620180318","page":"494-503","source":"Wiley Online Library","title":"Sensitivity of fish embryos to weathered crude oil: Part II. Increased mortality of pink salmon (Oncorhynchus gorbuscha) embryos incubating downstream from weathered Exxon valdez crude oil","title-short":"Sensitivity of fish embryos to weathered crude oil","volume":"18","author":[{"family":"Heintz","given":"Ron A."},{"family":"Short","given":"Jeffrey W."},{"family":"Rice","given":"Stanley D."}],"issued":{"date-parts":[["1999"]]}}},{"id":993,"uris":["http://zotero.org/users/local/E2pRs6mx/items/TMUF5YH4"],"itemData":{"id":993,"type":"article-journal","abstract":"The induction of hepatic CYP1A by selected polycyclic aromatic hydrocarbons (PAHs) was followed in Atlantic salmon (Salmo salar) by measurement of CYP1A messenger RNA (mRNA), CYP1A protein levels, and catalytically by the measurement of 7-ethoxyresorufin-O-deethylase activity. There was clear correspondence between all three methods of measurement both in terms of the specificity of response to five- and some four-ring PAHs and in terms of the dose-response relationship to methyl-cholanthrene. The level of induction was compared with that measured in salmon confined in sea pens around Shetland and exposed to crude oil spilled from the Braer in January 1993. This oil was rapidly dispersed by the extreme weather (turbulence) at the time of the spill. The time course of the hepatic CYP1A induction was followed and related to the levels of oil measured in water and the concentration of PAHs determined in the flesh of the fish. Again there was a good correspondence between the different methods of measuring CYP1A expression, and the results show a rapid induction response in fish at the most contaminated sites and small, insignificant changes occurring at the reference stations. There was a clear concentration response between CYP1A and catalytic activity and between the exposure observed.","container-title":"Environmental Toxicology and Chemistry","DOI":"10.1002/etc.5620191126","ISSN":"1552-8618","issue":"11","language":"en","note":"_eprint: https://onlinelibrary.wiley.com/doi/pdf/10.1002/etc.5620191126","page":"2797-2805","source":"Wiley Online Library","title":"Effects of polycyclic aromatic hydrocarbons on expression of cyp1a in salmon (Salmo salar) following experimental exposure and after the Braer oil spill","volume":"19","author":[{"family":"Stagg","given":"Ronald M."},{"family":"Rusin","given":"Jan"},{"family":"McPhail","given":"Mary E."},{"family":"McIntosh","given":"Alistair D."},{"family":"Moffat","given":"Colin F."},{"family":"Craft","given":"John A."}],"issued":{"date-parts":[["2009"]]}}},{"id":997,"uris":["http://zotero.org/users/local/E2pRs6mx/items/VCHAQT68"],"itemData":{"id":997,"type":"article-journal","abstract":"Studies have shown that exposure to Polycyclic Aromatic Hydrocarbons (PAHs) and other oil related components alter normal fish larvae development and can cause increased mortality in early life stages. Modelling of results from controlled laboratory exposure experiments will help relate typical oil exposure parameters (biomarkers) to field observations and are valuable tools for oil exposure monitoring and risk assessment. Post yolk sack larval stages of Atlantic herring were exposed to different concentrations of dispersed Arctic crude oil. The selected nominal concentrations were 0.015, 0.040, 0.060, 0.250 and 0.750mgl−1 raw dispersed oil (0.129, 0.373, 0.496, 2.486 and 6.019</w:instrText>
      </w:r>
      <w:r w:rsidR="009429EB" w:rsidRPr="001A64B6">
        <w:rPr>
          <w:rFonts w:ascii="Lora" w:hAnsi="Lora" w:hint="eastAsia"/>
        </w:rPr>
        <w:instrText>μ</w:instrText>
      </w:r>
      <w:r w:rsidR="009429EB" w:rsidRPr="001A64B6">
        <w:rPr>
          <w:rFonts w:ascii="Lora" w:hAnsi="Lora"/>
        </w:rPr>
        <w:instrText xml:space="preserve">gl−1 Total Polycyclic Aromatic Hydrocarbons (TPAH) respectively), and control seawater in flow through systems. The larvae were exposed for 12days and daily mortality recorded in all treatments. Thereafter, the larvae were transported to two large (300l) rearing tanks, one for control/trace oil and one for oil exposed larvae. The larvae were allowed to recover for 8weeks after exposure, and mortality and morphological factors then assessed, giving preliminary information on recovery of Atlantic herring larvae after oil exposure. Throughout the testing period, there was a general trend for higher mortality of herring larvae in the oil exposure concentrations than in control, and significantly higher mortality was found in all oil concentrations than in the control after 12days. We did not detect a clear dose related mortality for our test concentrations, except for the highest concentration. There was no difference found in mortality rates of the herring larvae from either the oil or control/trace oil batch during the recovery phase during the following 60days. Morphological observations of the herring larvae after 2months recovery in clean seawater showed that the oil exposed larvae had morphological features that could be described as deformities, and growth was found to be significantly impaired for the oil exposed group when compared to the control/trace oil group.","collection-title":"Understanding and Quantifying Mortality in Pelagic, Early Life Stages of Marine Organisms: Experiments, Observations and Models (WKMOR) special issue","container-title":"Journal of Marine Systems","DOI":"10.1016/j.jmarsys.2011.10.014","ISSN":"0924-7963","journalAbbreviation":"Journal of Marine Systems","language":"en","page":"69-76","source":"ScienceDirect","title":"Effects of different concentrations of crude oil on first feeding larvae of Atlantic herring (Clupea harengus)","volume":"93","author":[{"family":"Ingvarsdóttir","given":"A."},{"family":"Bjørkblom","given":"C."},{"family":"Ravagnan","given":"E."},{"family":"Godal","given":"B. F."},{"family":"Arnberg","given":"M."},{"family":"Joachim","given":"D. L."},{"family":"Sanni","given":"S."}],"issued":{"date-parts":[["2012",5,1]]}}}],"schema":"https://github.com/citation-style-language/schema/raw/master/csl-citation.json"} </w:instrText>
      </w:r>
      <w:r w:rsidR="00AB7AA2" w:rsidRPr="001A64B6">
        <w:rPr>
          <w:rFonts w:ascii="Lora" w:hAnsi="Lora"/>
        </w:rPr>
        <w:fldChar w:fldCharType="separate"/>
      </w:r>
      <w:r w:rsidR="009429EB" w:rsidRPr="001A64B6">
        <w:rPr>
          <w:rFonts w:ascii="Lora" w:hAnsi="Lora" w:cs="Times New Roman"/>
          <w:szCs w:val="24"/>
        </w:rPr>
        <w:t xml:space="preserve">(Heintz, Short and Rice, 1999; Stagg </w:t>
      </w:r>
      <w:r w:rsidR="009429EB" w:rsidRPr="001A64B6">
        <w:rPr>
          <w:rFonts w:ascii="Lora" w:hAnsi="Lora" w:cs="Times New Roman"/>
          <w:i/>
          <w:iCs/>
          <w:szCs w:val="24"/>
        </w:rPr>
        <w:t>et al.</w:t>
      </w:r>
      <w:r w:rsidR="009429EB" w:rsidRPr="001A64B6">
        <w:rPr>
          <w:rFonts w:ascii="Lora" w:hAnsi="Lora" w:cs="Times New Roman"/>
          <w:szCs w:val="24"/>
        </w:rPr>
        <w:t xml:space="preserve">, 2009; Ingvarsdóttir </w:t>
      </w:r>
      <w:r w:rsidR="009429EB" w:rsidRPr="001A64B6">
        <w:rPr>
          <w:rFonts w:ascii="Lora" w:hAnsi="Lora" w:cs="Times New Roman"/>
          <w:i/>
          <w:iCs/>
          <w:szCs w:val="24"/>
        </w:rPr>
        <w:t>et al.</w:t>
      </w:r>
      <w:r w:rsidR="009429EB" w:rsidRPr="001A64B6">
        <w:rPr>
          <w:rFonts w:ascii="Lora" w:hAnsi="Lora" w:cs="Times New Roman"/>
          <w:szCs w:val="24"/>
        </w:rPr>
        <w:t>, 2012)</w:t>
      </w:r>
      <w:r w:rsidR="00AB7AA2" w:rsidRPr="001A64B6">
        <w:rPr>
          <w:rFonts w:ascii="Lora" w:hAnsi="Lora"/>
        </w:rPr>
        <w:fldChar w:fldCharType="end"/>
      </w:r>
      <w:r w:rsidR="00410175" w:rsidRPr="001A64B6">
        <w:rPr>
          <w:rFonts w:ascii="Lora" w:hAnsi="Lora"/>
        </w:rPr>
        <w:t>.</w:t>
      </w:r>
      <w:r w:rsidRPr="001A64B6">
        <w:rPr>
          <w:rFonts w:ascii="Lora" w:hAnsi="Lora"/>
        </w:rPr>
        <w:t xml:space="preserve"> </w:t>
      </w:r>
      <w:r w:rsidRPr="001A64B6">
        <w:rPr>
          <w:rFonts w:ascii="Lora" w:hAnsi="Lora" w:cs="Segoe UI"/>
          <w:shd w:val="clear" w:color="auto" w:fill="FFFFFF"/>
        </w:rPr>
        <w:t>Abnormal hearts and reduced cardiorespiratory function have also been observed in juvenile</w:t>
      </w:r>
      <w:r w:rsidR="00C22602" w:rsidRPr="001A64B6">
        <w:rPr>
          <w:rFonts w:ascii="Lora" w:hAnsi="Lora" w:cs="Segoe UI"/>
          <w:shd w:val="clear" w:color="auto" w:fill="FFFFFF"/>
        </w:rPr>
        <w:t>s</w:t>
      </w:r>
      <w:r w:rsidRPr="001A64B6">
        <w:rPr>
          <w:rFonts w:ascii="Lora" w:hAnsi="Lora" w:cs="Segoe UI"/>
          <w:shd w:val="clear" w:color="auto" w:fill="FFFFFF"/>
        </w:rPr>
        <w:t xml:space="preserve"> of both species, with cardiorespiratory function </w:t>
      </w:r>
      <w:r w:rsidR="00491CDB">
        <w:rPr>
          <w:rFonts w:ascii="Lora" w:hAnsi="Lora" w:cs="Segoe UI"/>
          <w:shd w:val="clear" w:color="auto" w:fill="FFFFFF"/>
        </w:rPr>
        <w:t xml:space="preserve">as </w:t>
      </w:r>
      <w:r w:rsidRPr="001A64B6">
        <w:rPr>
          <w:rFonts w:ascii="Lora" w:hAnsi="Lora" w:cs="Segoe UI"/>
          <w:shd w:val="clear" w:color="auto" w:fill="FFFFFF"/>
        </w:rPr>
        <w:t>a key determinant of individual survival and population recruitment</w:t>
      </w:r>
      <w:r w:rsidR="00410175" w:rsidRPr="001A64B6">
        <w:rPr>
          <w:rFonts w:ascii="Lora" w:hAnsi="Lora" w:cs="Segoe UI"/>
          <w:shd w:val="clear" w:color="auto" w:fill="FFFFFF"/>
        </w:rPr>
        <w:t xml:space="preserve"> </w:t>
      </w:r>
      <w:r w:rsidR="00410175" w:rsidRPr="001A64B6">
        <w:rPr>
          <w:rFonts w:ascii="Lora" w:hAnsi="Lora" w:cs="Segoe UI"/>
          <w:shd w:val="clear" w:color="auto" w:fill="FFFFFF"/>
        </w:rPr>
        <w:fldChar w:fldCharType="begin"/>
      </w:r>
      <w:r w:rsidR="00410175" w:rsidRPr="001A64B6">
        <w:rPr>
          <w:rFonts w:ascii="Lora" w:hAnsi="Lora" w:cs="Segoe UI"/>
          <w:shd w:val="clear" w:color="auto" w:fill="FFFFFF"/>
        </w:rPr>
        <w:instrText xml:space="preserve"> ADDIN ZOTERO_ITEM CSL_CITATION {"citationID":"DoQ7Tl6b","properties":{"formattedCitation":"(Incardona {\\i{}et al.}, 2015)","plainCitation":"(Incardona et al., 2015)","noteIndex":0},"citationItems":[{"id":1001,"uris":["http://zotero.org/users/local/E2pRs6mx/items/KF52G6MX"],"itemData":{"id":1001,"type":"article-journal","abstract":"The 1989 Exxon Valdez disaster exposed embryos of pink salmon and Pacific herring to crude oil in shoreline spawning habitats throughout Prince William Sound, Alaska. The herring fishery collapsed four years later. The role of the spill, if any, in this decline remains one of the most controversial unanswered questions in modern natural resource injury assessment. Crude oil disrupts excitation-contraction coupling in fish heart muscle cells and we show here that salmon and herring exposed as embryos to trace levels of crude oil grow into juveniles with abnormal hearts and reduced cardiorespiratory function, the latter a key determinant of individual survival and population recruitment. Oil exposure during cardiogenesis led to specific defects in the outflow tract and compact myocardium and a hypertrophic response in spongy myocardium, evident in juveniles 7 to 9 months after exposure. The thresholds for developmental cardiotoxicity were remarkably low, suggesting the scale of the Exxon Valdez impact in shoreline spawning habitats was much greater than previously appreciated. Moreover, an irreversible loss of cardiac fitness and consequent increases in delayed mortality in oil-exposed cohorts may have been important contributors to the delayed decline of pink salmon and herring stocks in Prince William Sound.","container-title":"Scientific Reports","DOI":"10.1038/srep13499","ISSN":"2045-2322","issue":"1","journalAbbreviation":"Sci Rep","language":"en","license":"2015 The Author(s)","note":"number: 1\npublisher: Nature Publishing Group","page":"13499","source":"www.nature.com","title":"Very low embryonic crude oil exposures cause lasting cardiac defects in salmon and herring","volume":"5","author":[{"family":"Incardona","given":"John P."},{"family":"Carls","given":"Mark G."},{"family":"Holland","given":"Larry"},{"family":"Linbo","given":"Tiffany L."},{"family":"Baldwin","given":"David H."},{"family":"Myers","given":"Mark S."},{"family":"Peck","given":"Karen A."},{"family":"Tagal","given":"Mark"},{"family":"Rice","given":"Stanley D."},{"family":"Scholz","given":"Nathaniel L."}],"issued":{"date-parts":[["2015",9,8]]}}}],"schema":"https://github.com/citation-style-language/schema/raw/master/csl-citation.json"} </w:instrText>
      </w:r>
      <w:r w:rsidR="00410175" w:rsidRPr="001A64B6">
        <w:rPr>
          <w:rFonts w:ascii="Lora" w:hAnsi="Lora" w:cs="Segoe UI"/>
          <w:shd w:val="clear" w:color="auto" w:fill="FFFFFF"/>
        </w:rPr>
        <w:fldChar w:fldCharType="separate"/>
      </w:r>
      <w:r w:rsidR="00410175" w:rsidRPr="001A64B6">
        <w:rPr>
          <w:rFonts w:ascii="Lora" w:hAnsi="Lora" w:cs="Times New Roman"/>
          <w:szCs w:val="24"/>
        </w:rPr>
        <w:t xml:space="preserve">(Incardona </w:t>
      </w:r>
      <w:r w:rsidR="00410175" w:rsidRPr="001A64B6">
        <w:rPr>
          <w:rFonts w:ascii="Lora" w:hAnsi="Lora" w:cs="Times New Roman"/>
          <w:i/>
          <w:iCs/>
          <w:szCs w:val="24"/>
        </w:rPr>
        <w:t>et al.</w:t>
      </w:r>
      <w:r w:rsidR="00410175" w:rsidRPr="001A64B6">
        <w:rPr>
          <w:rFonts w:ascii="Lora" w:hAnsi="Lora" w:cs="Times New Roman"/>
          <w:szCs w:val="24"/>
        </w:rPr>
        <w:t>, 2015)</w:t>
      </w:r>
      <w:r w:rsidR="00410175" w:rsidRPr="001A64B6">
        <w:rPr>
          <w:rFonts w:ascii="Lora" w:hAnsi="Lora" w:cs="Segoe UI"/>
          <w:shd w:val="clear" w:color="auto" w:fill="FFFFFF"/>
        </w:rPr>
        <w:fldChar w:fldCharType="end"/>
      </w:r>
      <w:r w:rsidR="00410175" w:rsidRPr="001A64B6">
        <w:rPr>
          <w:rFonts w:ascii="Lora" w:hAnsi="Lora" w:cs="Segoe UI"/>
          <w:shd w:val="clear" w:color="auto" w:fill="FFFFFF"/>
        </w:rPr>
        <w:t>.</w:t>
      </w:r>
    </w:p>
    <w:p w14:paraId="64BDFDE2" w14:textId="2DB86F62" w:rsidR="00BD3A4C" w:rsidRPr="004215E0" w:rsidRDefault="000B0BCC" w:rsidP="009D2C03">
      <w:pPr>
        <w:rPr>
          <w:rFonts w:ascii="Lora" w:hAnsi="Lora"/>
        </w:rPr>
      </w:pPr>
      <w:r w:rsidRPr="001A64B6">
        <w:rPr>
          <w:rFonts w:ascii="Lora" w:hAnsi="Lora"/>
        </w:rPr>
        <w:t>Quick hydrocarbon concentration of the body tissue has also been found to occur relatively quickly in Atlantic salmon, making the species a good bio-indicator of contaminates such as oil in the marine environment</w:t>
      </w:r>
      <w:r w:rsidR="00410175" w:rsidRPr="001A64B6">
        <w:rPr>
          <w:rFonts w:ascii="Lora" w:hAnsi="Lora"/>
        </w:rPr>
        <w:t xml:space="preserve"> </w:t>
      </w:r>
      <w:r w:rsidR="00410175" w:rsidRPr="001A64B6">
        <w:rPr>
          <w:rFonts w:ascii="Lora" w:hAnsi="Lora"/>
        </w:rPr>
        <w:fldChar w:fldCharType="begin"/>
      </w:r>
      <w:r w:rsidR="009429EB" w:rsidRPr="001A64B6">
        <w:rPr>
          <w:rFonts w:ascii="Lora" w:hAnsi="Lora"/>
        </w:rPr>
        <w:instrText xml:space="preserve"> ADDIN ZOTERO_ITEM CSL_CITATION {"citationID":"B2QgPgcO","properties":{"formattedCitation":"(Stagg {\\i{}et al.}, 2009)","plainCitation":"(Stagg et al., 2009)","noteIndex":0},"citationItems":[{"id":993,"uris":["http://zotero.org/users/local/E2pRs6mx/items/TMUF5YH4"],"itemData":{"id":993,"type":"article-journal","abstract":"The induction of hepatic CYP1A by selected polycyclic aromatic hydrocarbons (PAHs) was followed in Atlantic salmon (Salmo salar) by measurement of CYP1A messenger RNA (mRNA), CYP1A protein levels, and catalytically by the measurement of 7-ethoxyresorufin-O-deethylase activity. There was clear correspondence between all three methods of measurement both in terms of the specificity of response to five- and some four-ring PAHs and in terms of the dose-response relationship to methyl-cholanthrene. The level of induction was compared with that measured in salmon confined in sea pens around Shetland and exposed to crude oil spilled from the Braer in January 1993. This oil was rapidly dispersed by the extreme weather (turbulence) at the time of the spill. The time course of the hepatic CYP1A induction was followed and related to the levels of oil measured in water and the concentration of PAHs determined in the flesh of the fish. Again there was a good correspondence between the different methods of measuring CYP1A expression, and the results show a rapid induction response in fish at the most contaminated sites and small, insignificant changes occurring at the reference stations. There was a clear concentration response between CYP1A and catalytic activity and between the exposure observed.","container-title":"Environmental Toxicology and Chemistry","DOI":"10.1002/etc.5620191126","ISSN":"1552-8618","issue":"11","language":"en","note":"_eprint: https://onlinelibrary.wiley.com/doi/pdf/10.1002/etc.5620191126","page":"2797-2805","source":"Wiley Online Library","title":"Effects of polycyclic aromatic hydrocarbons on expression of cyp1a in salmon (Salmo salar) following experimental exposure and after the Braer oil spill","volume":"19","author":[{"family":"Stagg","given":"Ronald M."},{"family":"Rusin","given":"Jan"},{"family":"McPhail","given":"Mary E."},{"family":"McIntosh","given":"Alistair D."},{"family":"Moffat","given":"Colin F."},{"family":"Craft","given":"John A."}],"issued":{"date-parts":[["2009"]]}}}],"schema":"https://github.com/citation-style-language/schema/raw/master/csl-citation.json"} </w:instrText>
      </w:r>
      <w:r w:rsidR="00410175" w:rsidRPr="001A64B6">
        <w:rPr>
          <w:rFonts w:ascii="Lora" w:hAnsi="Lora"/>
        </w:rPr>
        <w:fldChar w:fldCharType="separate"/>
      </w:r>
      <w:r w:rsidR="009429EB" w:rsidRPr="001A64B6">
        <w:rPr>
          <w:rFonts w:ascii="Lora" w:hAnsi="Lora" w:cs="Times New Roman"/>
          <w:szCs w:val="24"/>
        </w:rPr>
        <w:t xml:space="preserve">(Stagg </w:t>
      </w:r>
      <w:r w:rsidR="009429EB" w:rsidRPr="001A64B6">
        <w:rPr>
          <w:rFonts w:ascii="Lora" w:hAnsi="Lora" w:cs="Times New Roman"/>
          <w:i/>
          <w:iCs/>
          <w:szCs w:val="24"/>
        </w:rPr>
        <w:t>et al.</w:t>
      </w:r>
      <w:r w:rsidR="009429EB" w:rsidRPr="001A64B6">
        <w:rPr>
          <w:rFonts w:ascii="Lora" w:hAnsi="Lora" w:cs="Times New Roman"/>
          <w:szCs w:val="24"/>
        </w:rPr>
        <w:t>, 2009)</w:t>
      </w:r>
      <w:r w:rsidR="00410175" w:rsidRPr="001A64B6">
        <w:rPr>
          <w:rFonts w:ascii="Lora" w:hAnsi="Lora"/>
        </w:rPr>
        <w:fldChar w:fldCharType="end"/>
      </w:r>
      <w:r w:rsidR="00E56039" w:rsidRPr="001A64B6">
        <w:rPr>
          <w:rFonts w:ascii="Lora" w:hAnsi="Lora"/>
        </w:rPr>
        <w:t>.</w:t>
      </w:r>
      <w:r w:rsidRPr="001A64B6">
        <w:rPr>
          <w:rFonts w:ascii="Lora" w:hAnsi="Lora"/>
        </w:rPr>
        <w:t xml:space="preserve"> Following the 1993 </w:t>
      </w:r>
      <w:proofErr w:type="spellStart"/>
      <w:r w:rsidRPr="001A64B6">
        <w:rPr>
          <w:rFonts w:ascii="Lora" w:hAnsi="Lora"/>
        </w:rPr>
        <w:t>Braer</w:t>
      </w:r>
      <w:proofErr w:type="spellEnd"/>
      <w:r w:rsidRPr="001A64B6">
        <w:rPr>
          <w:rFonts w:ascii="Lora" w:hAnsi="Lora"/>
        </w:rPr>
        <w:t xml:space="preserve"> oil spill off the coast of Shetland, Scotland, for example, farmed salmon was severely contaminated </w:t>
      </w:r>
      <w:r w:rsidR="00222886" w:rsidRPr="001A64B6">
        <w:rPr>
          <w:rFonts w:ascii="Lora" w:hAnsi="Lora"/>
        </w:rPr>
        <w:fldChar w:fldCharType="begin"/>
      </w:r>
      <w:r w:rsidR="00222886" w:rsidRPr="001A64B6">
        <w:rPr>
          <w:rFonts w:ascii="Lora" w:hAnsi="Lora"/>
        </w:rPr>
        <w:instrText xml:space="preserve"> ADDIN ZOTERO_ITEM CSL_CITATION {"citationID":"xtf5Xebm","properties":{"formattedCitation":"(Goodlad, 1996)","plainCitation":"(Goodlad, 1996)","noteIndex":0},"citationItems":[{"id":1004,"uris":["http://zotero.org/users/local/E2pRs6mx/items/MZH8T2QS"],"itemData":{"id":1004,"type":"article-journal","abstract":"The grounding of the oil tanker, Braer, on 5 January 1993 resulted in the spilling of 80000 tonnes of crude oil in the waters off Shetland. There was …","container-title":"Science of The Total Environment","DOI":"10.1016/0048-9697(96)05091-7","ISSN":"0048-9697","issue":"1-2","language":"en","note":"publisher: Elsevier","page":"127-133","source":"www.sciencedirect.com","title":"Effects of the Braer oil spill on the Shetland seafood industry","volume":"186","author":[{"family":"Goodlad","given":"J."}],"issued":{"date-parts":[["1996"]]}}}],"schema":"https://github.com/citation-style-language/schema/raw/master/csl-citation.json"} </w:instrText>
      </w:r>
      <w:r w:rsidR="00222886" w:rsidRPr="001A64B6">
        <w:rPr>
          <w:rFonts w:ascii="Lora" w:hAnsi="Lora"/>
        </w:rPr>
        <w:fldChar w:fldCharType="separate"/>
      </w:r>
      <w:r w:rsidR="00222886" w:rsidRPr="001A64B6">
        <w:rPr>
          <w:rFonts w:ascii="Lora" w:hAnsi="Lora"/>
        </w:rPr>
        <w:t>(Goodlad, 1996)</w:t>
      </w:r>
      <w:r w:rsidR="00222886" w:rsidRPr="001A64B6">
        <w:rPr>
          <w:rFonts w:ascii="Lora" w:hAnsi="Lora"/>
        </w:rPr>
        <w:fldChar w:fldCharType="end"/>
      </w:r>
      <w:r w:rsidR="003D57FB" w:rsidRPr="001A64B6">
        <w:rPr>
          <w:rFonts w:ascii="Lora" w:hAnsi="Lora"/>
        </w:rPr>
        <w:t>.</w:t>
      </w:r>
      <w:r w:rsidRPr="001A64B6">
        <w:rPr>
          <w:rFonts w:ascii="Lora" w:hAnsi="Lora"/>
        </w:rPr>
        <w:t xml:space="preserve"> Unlike wild capture commercial fish in the area, farmed salmon </w:t>
      </w:r>
      <w:r w:rsidR="00E37F75" w:rsidRPr="001A64B6">
        <w:rPr>
          <w:rFonts w:ascii="Lora" w:hAnsi="Lora"/>
        </w:rPr>
        <w:t>w</w:t>
      </w:r>
      <w:r w:rsidR="00491CDB">
        <w:rPr>
          <w:rFonts w:ascii="Lora" w:hAnsi="Lora"/>
        </w:rPr>
        <w:t>ere</w:t>
      </w:r>
      <w:r w:rsidRPr="001A64B6">
        <w:rPr>
          <w:rFonts w:ascii="Lora" w:hAnsi="Lora"/>
        </w:rPr>
        <w:t xml:space="preserve"> confined to cages and </w:t>
      </w:r>
      <w:r w:rsidR="004A0079" w:rsidRPr="001A64B6">
        <w:rPr>
          <w:rFonts w:ascii="Lora" w:hAnsi="Lora"/>
        </w:rPr>
        <w:t>could not</w:t>
      </w:r>
      <w:r w:rsidRPr="001A64B6">
        <w:rPr>
          <w:rFonts w:ascii="Lora" w:hAnsi="Lora"/>
        </w:rPr>
        <w:t xml:space="preserve"> swim away from the oil. The </w:t>
      </w:r>
      <w:r w:rsidR="004A0079" w:rsidRPr="001A64B6">
        <w:rPr>
          <w:rFonts w:ascii="Lora" w:hAnsi="Lora"/>
        </w:rPr>
        <w:t>oil spill contamination led to a total of</w:t>
      </w:r>
      <w:r w:rsidRPr="001A64B6">
        <w:rPr>
          <w:rFonts w:ascii="Lora" w:hAnsi="Lora"/>
        </w:rPr>
        <w:t xml:space="preserve"> 5,399 tonnes of farmed salmon in the area being destroyed over </w:t>
      </w:r>
      <w:r w:rsidR="00491CDB">
        <w:rPr>
          <w:rFonts w:ascii="Lora" w:hAnsi="Lora"/>
        </w:rPr>
        <w:t>two</w:t>
      </w:r>
      <w:r w:rsidRPr="001A64B6">
        <w:rPr>
          <w:rFonts w:ascii="Lora" w:hAnsi="Lora"/>
        </w:rPr>
        <w:t xml:space="preserve"> years following the spill </w:t>
      </w:r>
      <w:r w:rsidR="003D57FB" w:rsidRPr="001A64B6">
        <w:rPr>
          <w:rFonts w:ascii="Lora" w:hAnsi="Lora"/>
        </w:rPr>
        <w:fldChar w:fldCharType="begin"/>
      </w:r>
      <w:r w:rsidR="000C115E">
        <w:rPr>
          <w:rFonts w:ascii="Lora" w:hAnsi="Lora"/>
        </w:rPr>
        <w:instrText xml:space="preserve"> ADDIN ZOTERO_ITEM CSL_CITATION {"citationID":"TzHqGKWt","properties":{"formattedCitation":"(Goodlad, 1996)","plainCitation":"(Goodlad, 1996)","noteIndex":0},"citationItems":[{"id":1004,"uris":["http://zotero.org/users/local/E2pRs6mx/items/MZH8T2QS"],"itemData":{"id":1004,"type":"article-journal","abstract":"The grounding of the oil tanker, Braer, on 5 January 1993 resulted in the spilling of 80000 tonnes of crude oil in the waters off Shetland. There was …","container-title":"Science of The Total Environment","DOI":"10.1016/0048-9697(96)05091-7","ISSN":"0048-9697","issue":"1-2","language":"en","note":"publisher: Elsevier","page":"127-133","source":"www.sciencedirect.com","title":"Effects of the Braer oil spill on the Shetland seafood industry","volume":"186","author":[{"family":"Goodlad","given":"J."}],"issued":{"date-parts":[["1996"]]}}}],"schema":"https://github.com/citation-style-language/schema/raw/master/csl-citation.json"} </w:instrText>
      </w:r>
      <w:r w:rsidR="003D57FB" w:rsidRPr="001A64B6">
        <w:rPr>
          <w:rFonts w:ascii="Lora" w:hAnsi="Lora"/>
        </w:rPr>
        <w:fldChar w:fldCharType="separate"/>
      </w:r>
      <w:r w:rsidR="003D57FB" w:rsidRPr="001A64B6">
        <w:rPr>
          <w:rFonts w:ascii="Lora" w:hAnsi="Lora"/>
        </w:rPr>
        <w:t>(Goodlad, 1996)</w:t>
      </w:r>
      <w:r w:rsidR="003D57FB" w:rsidRPr="001A64B6">
        <w:rPr>
          <w:rFonts w:ascii="Lora" w:hAnsi="Lora"/>
        </w:rPr>
        <w:fldChar w:fldCharType="end"/>
      </w:r>
      <w:r w:rsidR="003D57FB" w:rsidRPr="001A64B6">
        <w:rPr>
          <w:rFonts w:ascii="Lora" w:hAnsi="Lora"/>
        </w:rPr>
        <w:t>.</w:t>
      </w:r>
      <w:r w:rsidRPr="001A64B6">
        <w:rPr>
          <w:rFonts w:ascii="Lora" w:hAnsi="Lora"/>
        </w:rPr>
        <w:t xml:space="preserve"> In today’s money, this scale of </w:t>
      </w:r>
      <w:r w:rsidR="00BD3A4C" w:rsidRPr="001A64B6">
        <w:rPr>
          <w:rFonts w:ascii="Lora" w:hAnsi="Lora"/>
        </w:rPr>
        <w:t xml:space="preserve">the </w:t>
      </w:r>
      <w:r w:rsidRPr="001A64B6">
        <w:rPr>
          <w:rFonts w:ascii="Lora" w:hAnsi="Lora"/>
        </w:rPr>
        <w:t>necessary destruction of contaminated salmon would result in a financial loss of roughly £38.5 million (based on a £7.90 per kg value of farmed Scottish salmon from April 2022</w:t>
      </w:r>
      <w:r w:rsidR="003D57FB" w:rsidRPr="001A64B6">
        <w:rPr>
          <w:rFonts w:ascii="Lora" w:hAnsi="Lora"/>
        </w:rPr>
        <w:t xml:space="preserve"> </w:t>
      </w:r>
      <w:r w:rsidR="003D57FB" w:rsidRPr="001A64B6">
        <w:rPr>
          <w:rFonts w:ascii="Lora" w:hAnsi="Lora"/>
        </w:rPr>
        <w:fldChar w:fldCharType="begin"/>
      </w:r>
      <w:r w:rsidR="000C115E">
        <w:rPr>
          <w:rFonts w:ascii="Lora" w:hAnsi="Lora"/>
        </w:rPr>
        <w:instrText xml:space="preserve"> ADDIN ZOTERO_ITEM CSL_CITATION {"citationID":"ZrsuILkd","properties":{"formattedCitation":"(Roughneen, 2022)","plainCitation":"(Roughneen, 2022)","noteIndex":0},"citationItems":[{"id":1090,"uris":["http://zotero.org/users/local/E2pRs6mx/items/3F4HXDMR"],"itemData":{"id":1090,"type":"webpage","abstract":"Mintec data show rises are due to 'inflationary environment' and impact of sanctions on Russia","container-title":"The Grocer","language":"en","title":"Cod and salmon prices leap in first quarter as doubts about Russian exports grow","URL":"https://www.thegrocer.co.uk/commodities/cod-and-salmon-prices-leap-in-first-quarter-as-doubts-about-russian-exports-grow/666459.article","author":[{"family":"Roughneen","given":"Simon"}],"accessed":{"date-parts":[["2022",10,5]]},"issued":{"date-parts":[["2022"]]}}}],"schema":"https://github.com/citation-style-language/schema/raw/master/csl-citation.json"} </w:instrText>
      </w:r>
      <w:r w:rsidR="003D57FB" w:rsidRPr="001A64B6">
        <w:rPr>
          <w:rFonts w:ascii="Lora" w:hAnsi="Lora"/>
        </w:rPr>
        <w:fldChar w:fldCharType="separate"/>
      </w:r>
      <w:r w:rsidR="00980D4F" w:rsidRPr="001A64B6">
        <w:rPr>
          <w:rFonts w:ascii="Lora" w:hAnsi="Lora"/>
        </w:rPr>
        <w:t>(Roughneen, 2022)</w:t>
      </w:r>
      <w:r w:rsidR="003D57FB" w:rsidRPr="001A64B6">
        <w:rPr>
          <w:rFonts w:ascii="Lora" w:hAnsi="Lora"/>
        </w:rPr>
        <w:fldChar w:fldCharType="end"/>
      </w:r>
      <w:r w:rsidRPr="001A64B6">
        <w:rPr>
          <w:rFonts w:ascii="Lora" w:hAnsi="Lora"/>
        </w:rPr>
        <w:t xml:space="preserve">. If a similar scale oil spill to the </w:t>
      </w:r>
      <w:proofErr w:type="spellStart"/>
      <w:r w:rsidRPr="001A64B6">
        <w:rPr>
          <w:rFonts w:ascii="Lora" w:hAnsi="Lora"/>
        </w:rPr>
        <w:t>Braer</w:t>
      </w:r>
      <w:proofErr w:type="spellEnd"/>
      <w:r w:rsidRPr="001A64B6">
        <w:rPr>
          <w:rFonts w:ascii="Lora" w:hAnsi="Lora"/>
        </w:rPr>
        <w:t xml:space="preserve"> disaster were to take place along the coast of Scotland today, a significant financial hit to Scottish salmon </w:t>
      </w:r>
      <w:r w:rsidRPr="004215E0">
        <w:rPr>
          <w:rFonts w:ascii="Lora" w:hAnsi="Lora"/>
        </w:rPr>
        <w:t>farmers would be expected.</w:t>
      </w:r>
    </w:p>
    <w:p w14:paraId="43BEF337" w14:textId="45BC00B6" w:rsidR="00980D4F" w:rsidRPr="00D43BA0" w:rsidRDefault="000B0BCC" w:rsidP="009D2C03">
      <w:pPr>
        <w:rPr>
          <w:rFonts w:ascii="Lora" w:hAnsi="Lora" w:cs="Segoe UI"/>
          <w:shd w:val="clear" w:color="auto" w:fill="FFFFFF"/>
        </w:rPr>
      </w:pPr>
      <w:r w:rsidRPr="004215E0">
        <w:rPr>
          <w:rFonts w:ascii="Lora" w:hAnsi="Lora"/>
        </w:rPr>
        <w:t>Furthermore, the financial compensation provided</w:t>
      </w:r>
      <w:r w:rsidRPr="002549A9">
        <w:rPr>
          <w:rFonts w:ascii="Lora" w:hAnsi="Lora"/>
        </w:rPr>
        <w:t xml:space="preserve"> to the Shetland seafood industry following the spill was paid out by the inter-governmental organisation</w:t>
      </w:r>
      <w:r w:rsidR="00A37096">
        <w:rPr>
          <w:rFonts w:ascii="Lora" w:hAnsi="Lora"/>
        </w:rPr>
        <w:t>,</w:t>
      </w:r>
      <w:r w:rsidRPr="002549A9">
        <w:rPr>
          <w:rFonts w:ascii="Lora" w:hAnsi="Lora"/>
        </w:rPr>
        <w:t xml:space="preserve"> </w:t>
      </w:r>
      <w:r w:rsidRPr="002549A9">
        <w:rPr>
          <w:rFonts w:ascii="Lora" w:hAnsi="Lora" w:cs="Arial"/>
          <w:shd w:val="clear" w:color="auto" w:fill="FFFFFF"/>
        </w:rPr>
        <w:t>The International Oil Pollution Compensation Funds</w:t>
      </w:r>
      <w:r w:rsidR="00A37096">
        <w:rPr>
          <w:rFonts w:ascii="Lora" w:hAnsi="Lora" w:cs="Arial"/>
          <w:shd w:val="clear" w:color="auto" w:fill="FFFFFF"/>
        </w:rPr>
        <w:t>, and</w:t>
      </w:r>
      <w:r w:rsidRPr="002549A9">
        <w:rPr>
          <w:rFonts w:ascii="Lora" w:hAnsi="Lora" w:cs="Arial"/>
          <w:shd w:val="clear" w:color="auto" w:fill="FFFFFF"/>
        </w:rPr>
        <w:t xml:space="preserve"> totalled </w:t>
      </w:r>
      <w:r w:rsidRPr="002549A9">
        <w:rPr>
          <w:rFonts w:ascii="Lora" w:hAnsi="Lora" w:cs="Segoe UI"/>
          <w:shd w:val="clear" w:color="auto" w:fill="FFFFFF"/>
        </w:rPr>
        <w:t xml:space="preserve">£29,058,000 </w:t>
      </w:r>
      <w:r w:rsidR="001C15FD">
        <w:rPr>
          <w:rFonts w:ascii="Lora" w:hAnsi="Lora" w:cs="Segoe UI"/>
          <w:shd w:val="clear" w:color="auto" w:fill="FFFFFF"/>
        </w:rPr>
        <w:fldChar w:fldCharType="begin"/>
      </w:r>
      <w:r w:rsidR="000C115E">
        <w:rPr>
          <w:rFonts w:ascii="Lora" w:hAnsi="Lora" w:cs="Segoe UI"/>
          <w:shd w:val="clear" w:color="auto" w:fill="FFFFFF"/>
        </w:rPr>
        <w:instrText xml:space="preserve"> ADDIN ZOTERO_ITEM CSL_CITATION {"citationID":"DEg2QkIl","properties":{"formattedCitation":"(Goodlad, 1996)","plainCitation":"(Goodlad, 1996)","noteIndex":0},"citationItems":[{"id":1004,"uris":["http://zotero.org/users/local/E2pRs6mx/items/MZH8T2QS"],"itemData":{"id":1004,"type":"article-journal","abstract":"The grounding of the oil tanker, Braer, on 5 January 1993 resulted in the spilling of 80000 tonnes of crude oil in the waters off Shetland. There was …","container-title":"Science of The Total Environment","DOI":"10.1016/0048-9697(96)05091-7","ISSN":"0048-9697","issue":"1-2","language":"en","note":"publisher: Elsevier","page":"127-133","source":"www.sciencedirect.com","title":"Effects of the Braer oil spill on the Shetland seafood industry","volume":"186","author":[{"family":"Goodlad","given":"J."}],"issued":{"date-parts":[["1996"]]}}}],"schema":"https://github.com/citation-style-language/schema/raw/master/csl-citation.json"} </w:instrText>
      </w:r>
      <w:r w:rsidR="001C15FD">
        <w:rPr>
          <w:rFonts w:ascii="Lora" w:hAnsi="Lora" w:cs="Segoe UI"/>
          <w:shd w:val="clear" w:color="auto" w:fill="FFFFFF"/>
        </w:rPr>
        <w:fldChar w:fldCharType="separate"/>
      </w:r>
      <w:r w:rsidR="001C15FD" w:rsidRPr="001C15FD">
        <w:rPr>
          <w:rFonts w:ascii="Lora" w:hAnsi="Lora"/>
        </w:rPr>
        <w:t>(Goodlad, 1996)</w:t>
      </w:r>
      <w:r w:rsidR="001C15FD">
        <w:rPr>
          <w:rFonts w:ascii="Lora" w:hAnsi="Lora" w:cs="Segoe UI"/>
          <w:shd w:val="clear" w:color="auto" w:fill="FFFFFF"/>
        </w:rPr>
        <w:fldChar w:fldCharType="end"/>
      </w:r>
      <w:r w:rsidR="000F2012">
        <w:rPr>
          <w:rFonts w:ascii="Lora" w:hAnsi="Lora" w:cs="Segoe UI"/>
          <w:shd w:val="clear" w:color="auto" w:fill="FFFFFF"/>
        </w:rPr>
        <w:t>.</w:t>
      </w:r>
      <w:r w:rsidRPr="002549A9">
        <w:rPr>
          <w:rFonts w:ascii="Lora" w:hAnsi="Lora"/>
        </w:rPr>
        <w:t xml:space="preserve"> Today, that amount would equate to </w:t>
      </w:r>
      <w:r w:rsidRPr="002549A9">
        <w:rPr>
          <w:rFonts w:ascii="Lora" w:hAnsi="Lora" w:cs="Segoe UI"/>
          <w:shd w:val="clear" w:color="auto" w:fill="FFFFFF"/>
        </w:rPr>
        <w:t>£60,179,287.98</w:t>
      </w:r>
      <w:r w:rsidR="000C62EF">
        <w:rPr>
          <w:rFonts w:ascii="Lora" w:hAnsi="Lora" w:cs="Segoe UI"/>
          <w:shd w:val="clear" w:color="auto" w:fill="FFFFFF"/>
        </w:rPr>
        <w:t xml:space="preserve"> </w:t>
      </w:r>
      <w:r w:rsidR="000C62EF">
        <w:rPr>
          <w:rFonts w:ascii="Lora" w:hAnsi="Lora" w:cs="Segoe UI"/>
          <w:shd w:val="clear" w:color="auto" w:fill="FFFFFF"/>
        </w:rPr>
        <w:fldChar w:fldCharType="begin"/>
      </w:r>
      <w:r w:rsidR="000C115E">
        <w:rPr>
          <w:rFonts w:ascii="Lora" w:hAnsi="Lora" w:cs="Segoe UI"/>
          <w:shd w:val="clear" w:color="auto" w:fill="FFFFFF"/>
        </w:rPr>
        <w:instrText xml:space="preserve"> ADDIN ZOTERO_ITEM CSL_CITATION {"citationID":"DBh1Jyst","properties":{"formattedCitation":"(INFLATION TOOL, 2022)","plainCitation":"(INFLATION TOOL, 2022)","noteIndex":0},"citationItems":[{"id":1092,"uris":["http://zotero.org/users/local/E2pRs6mx/items/LNBRLQZ6"],"itemData":{"id":1092,"type":"webpage","title":"Value of 1991 British Pounds today - Inflation Calculator","URL":"https://www.inflationtool.com/british-pound/1991-to-present-value?amount=29058000&amp;year2=2022&amp;frequency=yearly","author":[{"family":"INFLATION TOOL","given":""}],"accessed":{"date-parts":[["2022",10,5]]},"issued":{"date-parts":[["2022"]]}}}],"schema":"https://github.com/citation-style-language/schema/raw/master/csl-citation.json"} </w:instrText>
      </w:r>
      <w:r w:rsidR="000C62EF">
        <w:rPr>
          <w:rFonts w:ascii="Lora" w:hAnsi="Lora" w:cs="Segoe UI"/>
          <w:shd w:val="clear" w:color="auto" w:fill="FFFFFF"/>
        </w:rPr>
        <w:fldChar w:fldCharType="separate"/>
      </w:r>
      <w:r w:rsidR="000C62EF" w:rsidRPr="000C62EF">
        <w:rPr>
          <w:rFonts w:ascii="Lora" w:hAnsi="Lora"/>
        </w:rPr>
        <w:t>(INFLATION TOOL, 2022)</w:t>
      </w:r>
      <w:r w:rsidR="000C62EF">
        <w:rPr>
          <w:rFonts w:ascii="Lora" w:hAnsi="Lora" w:cs="Segoe UI"/>
          <w:shd w:val="clear" w:color="auto" w:fill="FFFFFF"/>
        </w:rPr>
        <w:fldChar w:fldCharType="end"/>
      </w:r>
      <w:r w:rsidR="00F642AC">
        <w:rPr>
          <w:rFonts w:ascii="Lora" w:hAnsi="Lora" w:cs="Segoe UI"/>
          <w:shd w:val="clear" w:color="auto" w:fill="FFFFFF"/>
        </w:rPr>
        <w:t>.</w:t>
      </w:r>
      <w:r w:rsidRPr="002549A9">
        <w:rPr>
          <w:rFonts w:ascii="Lora" w:hAnsi="Lora" w:cs="Segoe UI"/>
          <w:shd w:val="clear" w:color="auto" w:fill="FFFFFF"/>
        </w:rPr>
        <w:t xml:space="preserve"> Therefore, a spill of similar size and commercial damage would </w:t>
      </w:r>
      <w:r w:rsidR="00491CDB">
        <w:rPr>
          <w:rFonts w:ascii="Lora" w:hAnsi="Lora" w:cs="Segoe UI"/>
          <w:shd w:val="clear" w:color="auto" w:fill="FFFFFF"/>
        </w:rPr>
        <w:t>cost not only</w:t>
      </w:r>
      <w:r w:rsidRPr="002549A9">
        <w:rPr>
          <w:rFonts w:ascii="Lora" w:hAnsi="Lora" w:cs="Segoe UI"/>
          <w:shd w:val="clear" w:color="auto" w:fill="FFFFFF"/>
        </w:rPr>
        <w:t xml:space="preserve"> the UK seafood industry significantly but also the UK government and taxpayers.</w:t>
      </w:r>
      <w:r w:rsidR="007D00E4">
        <w:rPr>
          <w:rFonts w:ascii="Lora" w:hAnsi="Lora" w:cs="Segoe UI"/>
          <w:shd w:val="clear" w:color="auto" w:fill="FFFFFF"/>
        </w:rPr>
        <w:t xml:space="preserve"> </w:t>
      </w:r>
      <w:r w:rsidR="007A208B">
        <w:rPr>
          <w:rFonts w:ascii="Lora" w:hAnsi="Lora" w:cs="Segoe UI"/>
          <w:shd w:val="clear" w:color="auto" w:fill="FFFFFF"/>
        </w:rPr>
        <w:br/>
      </w:r>
    </w:p>
    <w:p w14:paraId="179FF670" w14:textId="525A07D1" w:rsidR="00551158" w:rsidRPr="002549A9" w:rsidRDefault="00745E4D" w:rsidP="00745E4D">
      <w:pPr>
        <w:pStyle w:val="Caption"/>
        <w:rPr>
          <w:rFonts w:ascii="Lora" w:hAnsi="Lora"/>
        </w:rPr>
      </w:pPr>
      <w:bookmarkStart w:id="37" w:name="_Ref115955680"/>
      <w:r w:rsidRPr="002549A9">
        <w:rPr>
          <w:rFonts w:ascii="Lora" w:hAnsi="Lora"/>
        </w:rPr>
        <w:t xml:space="preserve">Table </w:t>
      </w:r>
      <w:r w:rsidRPr="002549A9">
        <w:rPr>
          <w:rFonts w:ascii="Lora" w:hAnsi="Lora"/>
        </w:rPr>
        <w:fldChar w:fldCharType="begin"/>
      </w:r>
      <w:r w:rsidRPr="002549A9">
        <w:rPr>
          <w:rFonts w:ascii="Lora" w:hAnsi="Lora"/>
        </w:rPr>
        <w:instrText xml:space="preserve"> SEQ Table \* ARABIC </w:instrText>
      </w:r>
      <w:r w:rsidRPr="002549A9">
        <w:rPr>
          <w:rFonts w:ascii="Lora" w:hAnsi="Lora"/>
        </w:rPr>
        <w:fldChar w:fldCharType="separate"/>
      </w:r>
      <w:r w:rsidR="000449E2">
        <w:rPr>
          <w:rFonts w:ascii="Lora" w:hAnsi="Lora"/>
          <w:noProof/>
        </w:rPr>
        <w:t>2</w:t>
      </w:r>
      <w:r w:rsidRPr="002549A9">
        <w:rPr>
          <w:rFonts w:ascii="Lora" w:hAnsi="Lora"/>
        </w:rPr>
        <w:fldChar w:fldCharType="end"/>
      </w:r>
      <w:bookmarkEnd w:id="37"/>
      <w:r w:rsidRPr="002549A9">
        <w:rPr>
          <w:rFonts w:ascii="Lora" w:hAnsi="Lora"/>
        </w:rPr>
        <w:t xml:space="preserve">. Table shows the varying impacts of </w:t>
      </w:r>
      <w:r w:rsidR="00152051" w:rsidRPr="002549A9">
        <w:rPr>
          <w:rFonts w:ascii="Lora" w:hAnsi="Lora"/>
        </w:rPr>
        <w:t>major oil spills</w:t>
      </w:r>
      <w:r w:rsidRPr="002549A9">
        <w:rPr>
          <w:rFonts w:ascii="Lora" w:hAnsi="Lora"/>
        </w:rPr>
        <w:t xml:space="preserve"> on priority commercial and non-commercial fish species at distance from the source.</w:t>
      </w:r>
      <w:r w:rsidR="00D21328">
        <w:rPr>
          <w:rFonts w:ascii="Lora" w:hAnsi="Lora"/>
        </w:rPr>
        <w:t xml:space="preserve"> Hyperlinks are provided to references.</w:t>
      </w:r>
    </w:p>
    <w:tbl>
      <w:tblPr>
        <w:tblStyle w:val="TableGrid"/>
        <w:tblW w:w="8931" w:type="dxa"/>
        <w:jc w:val="center"/>
        <w:tblLook w:val="04A0" w:firstRow="1" w:lastRow="0" w:firstColumn="1" w:lastColumn="0" w:noHBand="0" w:noVBand="1"/>
      </w:tblPr>
      <w:tblGrid>
        <w:gridCol w:w="594"/>
        <w:gridCol w:w="1000"/>
        <w:gridCol w:w="2517"/>
        <w:gridCol w:w="1701"/>
        <w:gridCol w:w="1559"/>
        <w:gridCol w:w="1560"/>
      </w:tblGrid>
      <w:tr w:rsidR="007F07A8" w:rsidRPr="00C11FB2" w14:paraId="1C0C4551" w14:textId="77777777" w:rsidTr="00A668F5">
        <w:trPr>
          <w:gridAfter w:val="4"/>
          <w:wAfter w:w="7337" w:type="dxa"/>
          <w:jc w:val="center"/>
        </w:trPr>
        <w:tc>
          <w:tcPr>
            <w:tcW w:w="594" w:type="dxa"/>
            <w:tcBorders>
              <w:top w:val="nil"/>
              <w:left w:val="nil"/>
              <w:bottom w:val="nil"/>
              <w:right w:val="nil"/>
            </w:tcBorders>
            <w:vAlign w:val="center"/>
          </w:tcPr>
          <w:p w14:paraId="6EBDEE8B" w14:textId="77777777" w:rsidR="007F07A8" w:rsidRPr="00C11FB2" w:rsidRDefault="007F07A8" w:rsidP="002A0447">
            <w:pPr>
              <w:jc w:val="center"/>
              <w:rPr>
                <w:rFonts w:ascii="Lora" w:hAnsi="Lora"/>
                <w:sz w:val="16"/>
                <w:szCs w:val="16"/>
              </w:rPr>
            </w:pPr>
          </w:p>
        </w:tc>
        <w:tc>
          <w:tcPr>
            <w:tcW w:w="1000" w:type="dxa"/>
            <w:tcBorders>
              <w:top w:val="nil"/>
              <w:left w:val="nil"/>
              <w:bottom w:val="nil"/>
              <w:right w:val="nil"/>
            </w:tcBorders>
            <w:vAlign w:val="center"/>
          </w:tcPr>
          <w:p w14:paraId="07752BC2" w14:textId="77777777" w:rsidR="007F07A8" w:rsidRPr="00C11FB2" w:rsidRDefault="007F07A8" w:rsidP="002A0447">
            <w:pPr>
              <w:jc w:val="center"/>
              <w:rPr>
                <w:rFonts w:ascii="Lora" w:hAnsi="Lora"/>
                <w:sz w:val="16"/>
                <w:szCs w:val="16"/>
              </w:rPr>
            </w:pPr>
          </w:p>
        </w:tc>
      </w:tr>
      <w:tr w:rsidR="007F07A8" w:rsidRPr="00C11FB2" w14:paraId="2490527D" w14:textId="77777777" w:rsidTr="00A668F5">
        <w:trPr>
          <w:jc w:val="center"/>
        </w:trPr>
        <w:tc>
          <w:tcPr>
            <w:tcW w:w="594" w:type="dxa"/>
            <w:tcBorders>
              <w:top w:val="nil"/>
              <w:left w:val="nil"/>
              <w:bottom w:val="nil"/>
              <w:right w:val="nil"/>
            </w:tcBorders>
            <w:vAlign w:val="center"/>
          </w:tcPr>
          <w:p w14:paraId="6064BEC3" w14:textId="77777777" w:rsidR="007F07A8" w:rsidRPr="00C11FB2" w:rsidRDefault="007F07A8" w:rsidP="002A0447">
            <w:pPr>
              <w:jc w:val="center"/>
              <w:rPr>
                <w:rFonts w:ascii="Lora" w:hAnsi="Lora"/>
                <w:sz w:val="16"/>
                <w:szCs w:val="16"/>
              </w:rPr>
            </w:pPr>
          </w:p>
        </w:tc>
        <w:tc>
          <w:tcPr>
            <w:tcW w:w="1000" w:type="dxa"/>
            <w:tcBorders>
              <w:top w:val="nil"/>
              <w:left w:val="nil"/>
              <w:bottom w:val="nil"/>
              <w:right w:val="single" w:sz="4" w:space="0" w:color="auto"/>
            </w:tcBorders>
            <w:vAlign w:val="center"/>
          </w:tcPr>
          <w:p w14:paraId="13F72C63" w14:textId="77777777" w:rsidR="007F07A8" w:rsidRPr="00C11FB2" w:rsidRDefault="007F07A8" w:rsidP="002A0447">
            <w:pPr>
              <w:jc w:val="center"/>
              <w:rPr>
                <w:rFonts w:ascii="Lora" w:hAnsi="Lora"/>
                <w:sz w:val="16"/>
                <w:szCs w:val="16"/>
              </w:rPr>
            </w:pPr>
          </w:p>
        </w:tc>
        <w:tc>
          <w:tcPr>
            <w:tcW w:w="7337" w:type="dxa"/>
            <w:gridSpan w:val="4"/>
            <w:tcBorders>
              <w:left w:val="single" w:sz="4" w:space="0" w:color="auto"/>
            </w:tcBorders>
            <w:shd w:val="clear" w:color="auto" w:fill="B4C6E7" w:themeFill="accent1" w:themeFillTint="66"/>
            <w:vAlign w:val="center"/>
          </w:tcPr>
          <w:p w14:paraId="63FAB8CC" w14:textId="11048206" w:rsidR="007F07A8" w:rsidRPr="00C11FB2" w:rsidRDefault="007F07A8" w:rsidP="002A0447">
            <w:pPr>
              <w:jc w:val="center"/>
              <w:rPr>
                <w:rFonts w:ascii="Lora" w:hAnsi="Lora"/>
                <w:b/>
                <w:bCs/>
                <w:sz w:val="16"/>
                <w:szCs w:val="16"/>
              </w:rPr>
            </w:pPr>
            <w:r>
              <w:rPr>
                <w:rFonts w:ascii="Lora" w:hAnsi="Lora"/>
                <w:b/>
                <w:bCs/>
                <w:sz w:val="16"/>
                <w:szCs w:val="16"/>
              </w:rPr>
              <w:t>Distance from source</w:t>
            </w:r>
          </w:p>
        </w:tc>
      </w:tr>
      <w:tr w:rsidR="007F07A8" w:rsidRPr="00C11FB2" w14:paraId="32B81135" w14:textId="77777777" w:rsidTr="00A668F5">
        <w:trPr>
          <w:jc w:val="center"/>
        </w:trPr>
        <w:tc>
          <w:tcPr>
            <w:tcW w:w="594" w:type="dxa"/>
            <w:tcBorders>
              <w:top w:val="nil"/>
              <w:left w:val="nil"/>
              <w:bottom w:val="single" w:sz="4" w:space="0" w:color="auto"/>
              <w:right w:val="nil"/>
            </w:tcBorders>
            <w:vAlign w:val="center"/>
          </w:tcPr>
          <w:p w14:paraId="1DCBF923" w14:textId="77777777" w:rsidR="007F07A8" w:rsidRPr="00C11FB2" w:rsidRDefault="007F07A8" w:rsidP="002A0447">
            <w:pPr>
              <w:jc w:val="center"/>
              <w:rPr>
                <w:rFonts w:ascii="Lora" w:hAnsi="Lora"/>
                <w:sz w:val="16"/>
                <w:szCs w:val="16"/>
              </w:rPr>
            </w:pPr>
          </w:p>
        </w:tc>
        <w:tc>
          <w:tcPr>
            <w:tcW w:w="1000" w:type="dxa"/>
            <w:tcBorders>
              <w:top w:val="nil"/>
              <w:left w:val="nil"/>
              <w:bottom w:val="single" w:sz="4" w:space="0" w:color="auto"/>
              <w:right w:val="single" w:sz="4" w:space="0" w:color="auto"/>
            </w:tcBorders>
            <w:vAlign w:val="center"/>
          </w:tcPr>
          <w:p w14:paraId="35217CD9" w14:textId="77777777" w:rsidR="007F07A8" w:rsidRPr="00C11FB2" w:rsidRDefault="007F07A8" w:rsidP="002A0447">
            <w:pPr>
              <w:jc w:val="center"/>
              <w:rPr>
                <w:rFonts w:ascii="Lora" w:hAnsi="Lora"/>
                <w:sz w:val="16"/>
                <w:szCs w:val="16"/>
              </w:rPr>
            </w:pPr>
          </w:p>
        </w:tc>
        <w:tc>
          <w:tcPr>
            <w:tcW w:w="2517" w:type="dxa"/>
            <w:tcBorders>
              <w:left w:val="single" w:sz="4" w:space="0" w:color="auto"/>
              <w:right w:val="single" w:sz="4" w:space="0" w:color="auto"/>
            </w:tcBorders>
            <w:shd w:val="clear" w:color="auto" w:fill="B4C6E7" w:themeFill="accent1" w:themeFillTint="66"/>
            <w:vAlign w:val="center"/>
          </w:tcPr>
          <w:p w14:paraId="475A8C0D" w14:textId="50A9CB41" w:rsidR="007F07A8" w:rsidRPr="00C11FB2" w:rsidRDefault="007F07A8" w:rsidP="002A0447">
            <w:pPr>
              <w:jc w:val="center"/>
              <w:rPr>
                <w:rFonts w:ascii="Lora" w:hAnsi="Lora"/>
                <w:b/>
                <w:bCs/>
                <w:sz w:val="16"/>
                <w:szCs w:val="16"/>
              </w:rPr>
            </w:pPr>
            <w:r w:rsidRPr="00C11FB2">
              <w:rPr>
                <w:rFonts w:ascii="Lora" w:hAnsi="Lora"/>
                <w:b/>
                <w:bCs/>
                <w:sz w:val="16"/>
                <w:szCs w:val="16"/>
              </w:rPr>
              <w:t>Impact</w:t>
            </w:r>
          </w:p>
        </w:tc>
        <w:tc>
          <w:tcPr>
            <w:tcW w:w="1701" w:type="dxa"/>
            <w:tcBorders>
              <w:left w:val="single" w:sz="4" w:space="0" w:color="auto"/>
              <w:right w:val="single" w:sz="4" w:space="0" w:color="auto"/>
            </w:tcBorders>
            <w:shd w:val="clear" w:color="auto" w:fill="B4C6E7" w:themeFill="accent1" w:themeFillTint="66"/>
            <w:vAlign w:val="center"/>
          </w:tcPr>
          <w:p w14:paraId="60BF4F19" w14:textId="754085D1" w:rsidR="007F07A8" w:rsidRPr="00C11FB2" w:rsidRDefault="007F07A8" w:rsidP="002A0447">
            <w:pPr>
              <w:jc w:val="center"/>
              <w:rPr>
                <w:rFonts w:ascii="Lora" w:hAnsi="Lora"/>
                <w:b/>
                <w:bCs/>
                <w:sz w:val="16"/>
                <w:szCs w:val="16"/>
              </w:rPr>
            </w:pPr>
            <w:r w:rsidRPr="00C11FB2">
              <w:rPr>
                <w:rFonts w:ascii="Lora" w:hAnsi="Lora"/>
                <w:b/>
                <w:bCs/>
                <w:sz w:val="16"/>
                <w:szCs w:val="16"/>
              </w:rPr>
              <w:t>At source</w:t>
            </w:r>
          </w:p>
        </w:tc>
        <w:tc>
          <w:tcPr>
            <w:tcW w:w="1559" w:type="dxa"/>
            <w:tcBorders>
              <w:left w:val="single" w:sz="4" w:space="0" w:color="auto"/>
            </w:tcBorders>
            <w:shd w:val="clear" w:color="auto" w:fill="B4C6E7" w:themeFill="accent1" w:themeFillTint="66"/>
            <w:vAlign w:val="center"/>
          </w:tcPr>
          <w:p w14:paraId="264A49C0" w14:textId="7DF1371C" w:rsidR="007F07A8" w:rsidRPr="00C11FB2" w:rsidRDefault="007F07A8" w:rsidP="002A0447">
            <w:pPr>
              <w:jc w:val="center"/>
              <w:rPr>
                <w:rFonts w:ascii="Lora" w:hAnsi="Lora"/>
                <w:b/>
                <w:bCs/>
                <w:sz w:val="16"/>
                <w:szCs w:val="16"/>
              </w:rPr>
            </w:pPr>
            <w:r w:rsidRPr="00C11FB2">
              <w:rPr>
                <w:rFonts w:ascii="Lora" w:hAnsi="Lora"/>
                <w:b/>
                <w:bCs/>
                <w:sz w:val="16"/>
                <w:szCs w:val="16"/>
              </w:rPr>
              <w:t>10's m</w:t>
            </w:r>
          </w:p>
        </w:tc>
        <w:tc>
          <w:tcPr>
            <w:tcW w:w="1560" w:type="dxa"/>
            <w:shd w:val="clear" w:color="auto" w:fill="B4C6E7" w:themeFill="accent1" w:themeFillTint="66"/>
            <w:vAlign w:val="center"/>
          </w:tcPr>
          <w:p w14:paraId="64D00154" w14:textId="21BA52E0" w:rsidR="007F07A8" w:rsidRPr="00C11FB2" w:rsidRDefault="007F07A8" w:rsidP="002A0447">
            <w:pPr>
              <w:jc w:val="center"/>
              <w:rPr>
                <w:rFonts w:ascii="Lora" w:hAnsi="Lora"/>
                <w:b/>
                <w:bCs/>
                <w:sz w:val="16"/>
                <w:szCs w:val="16"/>
              </w:rPr>
            </w:pPr>
            <w:r w:rsidRPr="00C11FB2">
              <w:rPr>
                <w:rFonts w:ascii="Lora" w:hAnsi="Lora"/>
                <w:b/>
                <w:bCs/>
                <w:sz w:val="16"/>
                <w:szCs w:val="16"/>
              </w:rPr>
              <w:t>10's km</w:t>
            </w:r>
          </w:p>
        </w:tc>
      </w:tr>
      <w:tr w:rsidR="00FE13E3" w:rsidRPr="00C11FB2" w14:paraId="7F19DF04" w14:textId="77777777" w:rsidTr="00A668F5">
        <w:trPr>
          <w:jc w:val="center"/>
        </w:trPr>
        <w:tc>
          <w:tcPr>
            <w:tcW w:w="594" w:type="dxa"/>
            <w:vMerge w:val="restart"/>
            <w:tcBorders>
              <w:top w:val="single" w:sz="4" w:space="0" w:color="auto"/>
            </w:tcBorders>
            <w:shd w:val="clear" w:color="auto" w:fill="B4C6E7" w:themeFill="accent1" w:themeFillTint="66"/>
            <w:textDirection w:val="btLr"/>
            <w:vAlign w:val="center"/>
          </w:tcPr>
          <w:p w14:paraId="5A78E61C" w14:textId="77777777" w:rsidR="00FE13E3" w:rsidRPr="00C11FB2" w:rsidRDefault="00FE13E3" w:rsidP="002A0447">
            <w:pPr>
              <w:ind w:left="113" w:right="113"/>
              <w:jc w:val="center"/>
              <w:rPr>
                <w:rFonts w:ascii="Lora" w:hAnsi="Lora"/>
                <w:sz w:val="16"/>
                <w:szCs w:val="16"/>
              </w:rPr>
            </w:pPr>
            <w:r w:rsidRPr="00C11FB2">
              <w:rPr>
                <w:rFonts w:ascii="Lora" w:hAnsi="Lora"/>
                <w:b/>
                <w:bCs/>
                <w:sz w:val="16"/>
                <w:szCs w:val="16"/>
              </w:rPr>
              <w:t>Species</w:t>
            </w:r>
          </w:p>
        </w:tc>
        <w:tc>
          <w:tcPr>
            <w:tcW w:w="1000" w:type="dxa"/>
            <w:vMerge w:val="restart"/>
            <w:tcBorders>
              <w:top w:val="single" w:sz="4" w:space="0" w:color="auto"/>
            </w:tcBorders>
            <w:shd w:val="clear" w:color="auto" w:fill="B4C6E7" w:themeFill="accent1" w:themeFillTint="66"/>
            <w:vAlign w:val="center"/>
          </w:tcPr>
          <w:p w14:paraId="6B20A16D" w14:textId="04F3062A" w:rsidR="00FE13E3" w:rsidRPr="00C11FB2" w:rsidRDefault="00FE13E3" w:rsidP="002A0447">
            <w:pPr>
              <w:jc w:val="center"/>
              <w:rPr>
                <w:rFonts w:ascii="Lora" w:hAnsi="Lora"/>
                <w:i/>
                <w:iCs/>
                <w:sz w:val="16"/>
                <w:szCs w:val="16"/>
              </w:rPr>
            </w:pPr>
            <w:r w:rsidRPr="00C11FB2">
              <w:rPr>
                <w:rFonts w:ascii="Lora" w:hAnsi="Lora"/>
                <w:i/>
                <w:iCs/>
                <w:sz w:val="16"/>
                <w:szCs w:val="16"/>
              </w:rPr>
              <w:t>Atlantic cod</w:t>
            </w:r>
          </w:p>
        </w:tc>
        <w:tc>
          <w:tcPr>
            <w:tcW w:w="2517" w:type="dxa"/>
            <w:shd w:val="clear" w:color="auto" w:fill="B4C6E7" w:themeFill="accent1" w:themeFillTint="66"/>
            <w:vAlign w:val="center"/>
          </w:tcPr>
          <w:p w14:paraId="6F64B601" w14:textId="54B342B0" w:rsidR="00FE13E3" w:rsidRPr="00C11FB2" w:rsidRDefault="00FE13E3" w:rsidP="002A0447">
            <w:pPr>
              <w:jc w:val="center"/>
              <w:rPr>
                <w:rFonts w:ascii="Lora" w:hAnsi="Lora"/>
                <w:sz w:val="16"/>
                <w:szCs w:val="16"/>
              </w:rPr>
            </w:pPr>
            <w:r>
              <w:rPr>
                <w:rFonts w:ascii="Lora" w:hAnsi="Lora"/>
                <w:sz w:val="16"/>
                <w:szCs w:val="16"/>
              </w:rPr>
              <w:t>Mortality in embryonic and larvae.</w:t>
            </w:r>
          </w:p>
        </w:tc>
        <w:tc>
          <w:tcPr>
            <w:tcW w:w="1701" w:type="dxa"/>
            <w:shd w:val="clear" w:color="auto" w:fill="D9D9D9" w:themeFill="background1" w:themeFillShade="D9"/>
            <w:vAlign w:val="center"/>
          </w:tcPr>
          <w:p w14:paraId="5DDDC9F5" w14:textId="5C69740E" w:rsidR="00FE13E3" w:rsidRPr="00C11FB2" w:rsidRDefault="00000000" w:rsidP="002A0447">
            <w:pPr>
              <w:jc w:val="center"/>
              <w:rPr>
                <w:rFonts w:ascii="Lora" w:hAnsi="Lora"/>
                <w:sz w:val="16"/>
                <w:szCs w:val="16"/>
              </w:rPr>
            </w:pPr>
            <w:hyperlink r:id="rId44" w:history="1">
              <w:r w:rsidR="00FE13E3" w:rsidRPr="00144A07">
                <w:rPr>
                  <w:rStyle w:val="Hyperlink"/>
                  <w:rFonts w:ascii="Lora" w:hAnsi="Lora"/>
                  <w:sz w:val="16"/>
                  <w:szCs w:val="16"/>
                </w:rPr>
                <w:t>(Hansen et al., 2019).</w:t>
              </w:r>
            </w:hyperlink>
          </w:p>
        </w:tc>
        <w:tc>
          <w:tcPr>
            <w:tcW w:w="1559" w:type="dxa"/>
            <w:shd w:val="clear" w:color="auto" w:fill="auto"/>
            <w:vAlign w:val="center"/>
          </w:tcPr>
          <w:p w14:paraId="2099A37B" w14:textId="69983414" w:rsidR="00FE13E3" w:rsidRPr="00C11FB2" w:rsidRDefault="00FE13E3" w:rsidP="002A0447">
            <w:pPr>
              <w:jc w:val="center"/>
              <w:rPr>
                <w:rFonts w:ascii="Lora" w:hAnsi="Lora"/>
                <w:sz w:val="16"/>
                <w:szCs w:val="16"/>
              </w:rPr>
            </w:pPr>
          </w:p>
        </w:tc>
        <w:tc>
          <w:tcPr>
            <w:tcW w:w="1560" w:type="dxa"/>
            <w:shd w:val="clear" w:color="auto" w:fill="auto"/>
            <w:vAlign w:val="center"/>
          </w:tcPr>
          <w:p w14:paraId="6F86EDB8" w14:textId="10ADFB2A" w:rsidR="00FE13E3" w:rsidRPr="00C11FB2" w:rsidRDefault="00FE13E3" w:rsidP="002A0447">
            <w:pPr>
              <w:jc w:val="center"/>
              <w:rPr>
                <w:rFonts w:ascii="Lora" w:hAnsi="Lora"/>
                <w:sz w:val="16"/>
                <w:szCs w:val="16"/>
              </w:rPr>
            </w:pPr>
          </w:p>
        </w:tc>
      </w:tr>
      <w:tr w:rsidR="00FE13E3" w:rsidRPr="00C11FB2" w14:paraId="367FD614" w14:textId="77777777" w:rsidTr="00A668F5">
        <w:trPr>
          <w:jc w:val="center"/>
        </w:trPr>
        <w:tc>
          <w:tcPr>
            <w:tcW w:w="594" w:type="dxa"/>
            <w:vMerge/>
            <w:shd w:val="clear" w:color="auto" w:fill="B4C6E7" w:themeFill="accent1" w:themeFillTint="66"/>
            <w:vAlign w:val="center"/>
          </w:tcPr>
          <w:p w14:paraId="1E8DA653"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3B327A05" w14:textId="386F4525"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663C77DD" w14:textId="4D770F2A" w:rsidR="00FE13E3" w:rsidRPr="00C11FB2" w:rsidRDefault="00FE13E3" w:rsidP="002A0447">
            <w:pPr>
              <w:jc w:val="center"/>
              <w:rPr>
                <w:rFonts w:ascii="Lora" w:hAnsi="Lora"/>
                <w:sz w:val="16"/>
                <w:szCs w:val="16"/>
              </w:rPr>
            </w:pPr>
            <w:r>
              <w:rPr>
                <w:rFonts w:ascii="Lora" w:hAnsi="Lora"/>
                <w:sz w:val="16"/>
                <w:szCs w:val="16"/>
              </w:rPr>
              <w:t>Reduced condition of larvae (length, body surface and yolk sac size).</w:t>
            </w:r>
          </w:p>
        </w:tc>
        <w:tc>
          <w:tcPr>
            <w:tcW w:w="1701" w:type="dxa"/>
            <w:shd w:val="clear" w:color="auto" w:fill="D9D9D9" w:themeFill="background1" w:themeFillShade="D9"/>
            <w:vAlign w:val="center"/>
          </w:tcPr>
          <w:p w14:paraId="1A7FF0AE" w14:textId="38D20CF4" w:rsidR="00FE13E3" w:rsidRPr="00C11FB2" w:rsidRDefault="00000000" w:rsidP="002A0447">
            <w:pPr>
              <w:jc w:val="center"/>
              <w:rPr>
                <w:rFonts w:ascii="Lora" w:hAnsi="Lora"/>
                <w:sz w:val="16"/>
                <w:szCs w:val="16"/>
              </w:rPr>
            </w:pPr>
            <w:hyperlink r:id="rId45" w:history="1">
              <w:r w:rsidR="00FE13E3" w:rsidRPr="00144A07">
                <w:rPr>
                  <w:rStyle w:val="Hyperlink"/>
                  <w:rFonts w:ascii="Lora" w:hAnsi="Lora"/>
                  <w:sz w:val="16"/>
                  <w:szCs w:val="16"/>
                </w:rPr>
                <w:t>(Hansen et al., 2019).</w:t>
              </w:r>
            </w:hyperlink>
          </w:p>
        </w:tc>
        <w:tc>
          <w:tcPr>
            <w:tcW w:w="1559" w:type="dxa"/>
            <w:shd w:val="clear" w:color="auto" w:fill="auto"/>
            <w:vAlign w:val="center"/>
          </w:tcPr>
          <w:p w14:paraId="3940F50A" w14:textId="1337412A" w:rsidR="00FE13E3" w:rsidRPr="00C11FB2" w:rsidRDefault="00FE13E3" w:rsidP="002A0447">
            <w:pPr>
              <w:jc w:val="center"/>
              <w:rPr>
                <w:rFonts w:ascii="Lora" w:hAnsi="Lora"/>
                <w:sz w:val="16"/>
                <w:szCs w:val="16"/>
              </w:rPr>
            </w:pPr>
          </w:p>
        </w:tc>
        <w:tc>
          <w:tcPr>
            <w:tcW w:w="1560" w:type="dxa"/>
            <w:shd w:val="clear" w:color="auto" w:fill="auto"/>
            <w:vAlign w:val="center"/>
          </w:tcPr>
          <w:p w14:paraId="7FACA893" w14:textId="77777777" w:rsidR="00FE13E3" w:rsidRPr="00C11FB2" w:rsidRDefault="00FE13E3" w:rsidP="002A0447">
            <w:pPr>
              <w:jc w:val="center"/>
              <w:rPr>
                <w:rFonts w:ascii="Lora" w:hAnsi="Lora"/>
                <w:sz w:val="16"/>
                <w:szCs w:val="16"/>
              </w:rPr>
            </w:pPr>
          </w:p>
        </w:tc>
      </w:tr>
      <w:tr w:rsidR="00FE13E3" w:rsidRPr="00C11FB2" w14:paraId="0E7CEBCF" w14:textId="77777777" w:rsidTr="00A668F5">
        <w:trPr>
          <w:jc w:val="center"/>
        </w:trPr>
        <w:tc>
          <w:tcPr>
            <w:tcW w:w="594" w:type="dxa"/>
            <w:vMerge/>
            <w:shd w:val="clear" w:color="auto" w:fill="B4C6E7" w:themeFill="accent1" w:themeFillTint="66"/>
            <w:vAlign w:val="center"/>
          </w:tcPr>
          <w:p w14:paraId="19B37C95"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15BF2BBC" w14:textId="77777777"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61FD8956" w14:textId="12AA6AB7" w:rsidR="00FE13E3" w:rsidRDefault="00FE13E3" w:rsidP="002A0447">
            <w:pPr>
              <w:jc w:val="center"/>
              <w:rPr>
                <w:rFonts w:ascii="Lora" w:hAnsi="Lora"/>
                <w:sz w:val="16"/>
                <w:szCs w:val="16"/>
              </w:rPr>
            </w:pPr>
            <w:r>
              <w:rPr>
                <w:rFonts w:ascii="Lora" w:hAnsi="Lora"/>
                <w:sz w:val="16"/>
                <w:szCs w:val="16"/>
              </w:rPr>
              <w:t>Spinal deformations.</w:t>
            </w:r>
          </w:p>
        </w:tc>
        <w:tc>
          <w:tcPr>
            <w:tcW w:w="1701" w:type="dxa"/>
            <w:shd w:val="clear" w:color="auto" w:fill="D9D9D9" w:themeFill="background1" w:themeFillShade="D9"/>
            <w:vAlign w:val="center"/>
          </w:tcPr>
          <w:p w14:paraId="568A915E" w14:textId="0DAA807B" w:rsidR="00FE13E3" w:rsidRDefault="00000000" w:rsidP="002A0447">
            <w:pPr>
              <w:jc w:val="center"/>
              <w:rPr>
                <w:rFonts w:ascii="Lora" w:hAnsi="Lora"/>
                <w:sz w:val="16"/>
                <w:szCs w:val="16"/>
              </w:rPr>
            </w:pPr>
            <w:hyperlink r:id="rId46" w:history="1">
              <w:r w:rsidR="00FE13E3" w:rsidRPr="00144A07">
                <w:rPr>
                  <w:rStyle w:val="Hyperlink"/>
                  <w:rFonts w:ascii="Lora" w:hAnsi="Lora"/>
                  <w:sz w:val="16"/>
                  <w:szCs w:val="16"/>
                </w:rPr>
                <w:t>(Hansen et al., 2019).</w:t>
              </w:r>
            </w:hyperlink>
          </w:p>
        </w:tc>
        <w:tc>
          <w:tcPr>
            <w:tcW w:w="1559" w:type="dxa"/>
            <w:shd w:val="clear" w:color="auto" w:fill="auto"/>
            <w:vAlign w:val="center"/>
          </w:tcPr>
          <w:p w14:paraId="1CF796EC"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0F0A941F" w14:textId="77777777" w:rsidR="00FE13E3" w:rsidRPr="00C11FB2" w:rsidRDefault="00FE13E3" w:rsidP="002A0447">
            <w:pPr>
              <w:jc w:val="center"/>
              <w:rPr>
                <w:rFonts w:ascii="Lora" w:hAnsi="Lora"/>
                <w:sz w:val="16"/>
                <w:szCs w:val="16"/>
              </w:rPr>
            </w:pPr>
          </w:p>
        </w:tc>
      </w:tr>
      <w:tr w:rsidR="00FE13E3" w:rsidRPr="00C11FB2" w14:paraId="3BC06B1A" w14:textId="77777777" w:rsidTr="00A668F5">
        <w:trPr>
          <w:jc w:val="center"/>
        </w:trPr>
        <w:tc>
          <w:tcPr>
            <w:tcW w:w="594" w:type="dxa"/>
            <w:vMerge/>
            <w:shd w:val="clear" w:color="auto" w:fill="B4C6E7" w:themeFill="accent1" w:themeFillTint="66"/>
            <w:vAlign w:val="center"/>
          </w:tcPr>
          <w:p w14:paraId="515B5FF9"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397DBCE2" w14:textId="77777777"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27C3F362" w14:textId="2A40CAA2" w:rsidR="00FE13E3" w:rsidRDefault="00FE13E3" w:rsidP="002A0447">
            <w:pPr>
              <w:jc w:val="center"/>
              <w:rPr>
                <w:rFonts w:ascii="Lora" w:hAnsi="Lora"/>
                <w:sz w:val="16"/>
                <w:szCs w:val="16"/>
              </w:rPr>
            </w:pPr>
            <w:r>
              <w:rPr>
                <w:rFonts w:ascii="Lora" w:hAnsi="Lora"/>
                <w:sz w:val="16"/>
                <w:szCs w:val="16"/>
              </w:rPr>
              <w:t>Alterations in craniofacial and jaw development.</w:t>
            </w:r>
          </w:p>
        </w:tc>
        <w:tc>
          <w:tcPr>
            <w:tcW w:w="1701" w:type="dxa"/>
            <w:shd w:val="clear" w:color="auto" w:fill="D9D9D9" w:themeFill="background1" w:themeFillShade="D9"/>
            <w:vAlign w:val="center"/>
          </w:tcPr>
          <w:p w14:paraId="235CC2CE" w14:textId="49856E82" w:rsidR="00FE13E3" w:rsidRDefault="00000000" w:rsidP="002A0447">
            <w:pPr>
              <w:jc w:val="center"/>
              <w:rPr>
                <w:rFonts w:ascii="Lora" w:hAnsi="Lora"/>
                <w:sz w:val="16"/>
                <w:szCs w:val="16"/>
              </w:rPr>
            </w:pPr>
            <w:hyperlink r:id="rId47" w:history="1">
              <w:r w:rsidR="00FE13E3" w:rsidRPr="00144A07">
                <w:rPr>
                  <w:rStyle w:val="Hyperlink"/>
                  <w:rFonts w:ascii="Lora" w:hAnsi="Lora"/>
                  <w:sz w:val="16"/>
                  <w:szCs w:val="16"/>
                </w:rPr>
                <w:t>(Hansen et al., 2019).</w:t>
              </w:r>
            </w:hyperlink>
          </w:p>
        </w:tc>
        <w:tc>
          <w:tcPr>
            <w:tcW w:w="1559" w:type="dxa"/>
            <w:shd w:val="clear" w:color="auto" w:fill="auto"/>
            <w:vAlign w:val="center"/>
          </w:tcPr>
          <w:p w14:paraId="38AA2843"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7F3ED4F1" w14:textId="77777777" w:rsidR="00FE13E3" w:rsidRPr="00C11FB2" w:rsidRDefault="00FE13E3" w:rsidP="002A0447">
            <w:pPr>
              <w:jc w:val="center"/>
              <w:rPr>
                <w:rFonts w:ascii="Lora" w:hAnsi="Lora"/>
                <w:sz w:val="16"/>
                <w:szCs w:val="16"/>
              </w:rPr>
            </w:pPr>
          </w:p>
        </w:tc>
      </w:tr>
      <w:tr w:rsidR="00FE13E3" w:rsidRPr="00C11FB2" w14:paraId="3AA80BC8" w14:textId="77777777" w:rsidTr="00A668F5">
        <w:trPr>
          <w:jc w:val="center"/>
        </w:trPr>
        <w:tc>
          <w:tcPr>
            <w:tcW w:w="594" w:type="dxa"/>
            <w:vMerge/>
            <w:shd w:val="clear" w:color="auto" w:fill="B4C6E7" w:themeFill="accent1" w:themeFillTint="66"/>
            <w:vAlign w:val="center"/>
          </w:tcPr>
          <w:p w14:paraId="223C9479"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0918A221" w14:textId="77777777"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111079FF" w14:textId="6F8E2114" w:rsidR="00FE13E3" w:rsidRDefault="00FE13E3" w:rsidP="002A0447">
            <w:pPr>
              <w:jc w:val="center"/>
              <w:rPr>
                <w:rFonts w:ascii="Lora" w:hAnsi="Lora"/>
                <w:sz w:val="16"/>
                <w:szCs w:val="16"/>
              </w:rPr>
            </w:pPr>
            <w:r>
              <w:rPr>
                <w:rFonts w:ascii="Lora" w:hAnsi="Lora"/>
                <w:sz w:val="16"/>
                <w:szCs w:val="16"/>
              </w:rPr>
              <w:t>Delayed mortality if jaw deformations restrict feeding ability.</w:t>
            </w:r>
          </w:p>
        </w:tc>
        <w:tc>
          <w:tcPr>
            <w:tcW w:w="1701" w:type="dxa"/>
            <w:shd w:val="clear" w:color="auto" w:fill="D9D9D9" w:themeFill="background1" w:themeFillShade="D9"/>
            <w:vAlign w:val="center"/>
          </w:tcPr>
          <w:p w14:paraId="4024F358" w14:textId="0F7365BE" w:rsidR="00FE13E3" w:rsidRDefault="00000000" w:rsidP="002A0447">
            <w:pPr>
              <w:jc w:val="center"/>
              <w:rPr>
                <w:rFonts w:ascii="Lora" w:hAnsi="Lora"/>
                <w:sz w:val="16"/>
                <w:szCs w:val="16"/>
              </w:rPr>
            </w:pPr>
            <w:hyperlink r:id="rId48" w:history="1">
              <w:r w:rsidR="00FE13E3" w:rsidRPr="00BA6485">
                <w:rPr>
                  <w:rStyle w:val="Hyperlink"/>
                  <w:rFonts w:ascii="Lora" w:hAnsi="Lora"/>
                  <w:sz w:val="16"/>
                  <w:szCs w:val="16"/>
                </w:rPr>
                <w:t>(</w:t>
              </w:r>
              <w:proofErr w:type="spellStart"/>
              <w:r w:rsidR="00FE13E3" w:rsidRPr="00BA6485">
                <w:rPr>
                  <w:rStyle w:val="Hyperlink"/>
                  <w:rFonts w:ascii="Lora" w:hAnsi="Lora"/>
                  <w:sz w:val="16"/>
                  <w:szCs w:val="16"/>
                </w:rPr>
                <w:t>Olsvik</w:t>
              </w:r>
              <w:proofErr w:type="spellEnd"/>
              <w:r w:rsidR="00FE13E3" w:rsidRPr="00BA6485">
                <w:rPr>
                  <w:rStyle w:val="Hyperlink"/>
                  <w:rFonts w:ascii="Lora" w:hAnsi="Lora"/>
                  <w:sz w:val="16"/>
                  <w:szCs w:val="16"/>
                </w:rPr>
                <w:t xml:space="preserve"> et al., 2021).</w:t>
              </w:r>
            </w:hyperlink>
          </w:p>
        </w:tc>
        <w:tc>
          <w:tcPr>
            <w:tcW w:w="1559" w:type="dxa"/>
            <w:shd w:val="clear" w:color="auto" w:fill="auto"/>
            <w:vAlign w:val="center"/>
          </w:tcPr>
          <w:p w14:paraId="64984A49"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7BF64600" w14:textId="77777777" w:rsidR="00FE13E3" w:rsidRPr="00C11FB2" w:rsidRDefault="00FE13E3" w:rsidP="002A0447">
            <w:pPr>
              <w:jc w:val="center"/>
              <w:rPr>
                <w:rFonts w:ascii="Lora" w:hAnsi="Lora"/>
                <w:sz w:val="16"/>
                <w:szCs w:val="16"/>
              </w:rPr>
            </w:pPr>
          </w:p>
        </w:tc>
      </w:tr>
      <w:tr w:rsidR="00FE13E3" w:rsidRPr="00C11FB2" w14:paraId="37459B64" w14:textId="77777777" w:rsidTr="00A668F5">
        <w:trPr>
          <w:jc w:val="center"/>
        </w:trPr>
        <w:tc>
          <w:tcPr>
            <w:tcW w:w="594" w:type="dxa"/>
            <w:vMerge/>
            <w:shd w:val="clear" w:color="auto" w:fill="B4C6E7" w:themeFill="accent1" w:themeFillTint="66"/>
            <w:vAlign w:val="center"/>
          </w:tcPr>
          <w:p w14:paraId="44F53465"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0DE7DA2A" w14:textId="77777777"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12A93E13" w14:textId="1432D7A4" w:rsidR="00FE13E3" w:rsidRDefault="00FE13E3" w:rsidP="002A0447">
            <w:pPr>
              <w:jc w:val="center"/>
              <w:rPr>
                <w:rFonts w:ascii="Lora" w:hAnsi="Lora"/>
                <w:sz w:val="16"/>
                <w:szCs w:val="16"/>
              </w:rPr>
            </w:pPr>
            <w:r>
              <w:rPr>
                <w:rFonts w:ascii="Lora" w:hAnsi="Lora"/>
                <w:sz w:val="16"/>
                <w:szCs w:val="16"/>
              </w:rPr>
              <w:t>Increased immune stress in juveniles and adult after short and long-term low exposure.</w:t>
            </w:r>
          </w:p>
        </w:tc>
        <w:tc>
          <w:tcPr>
            <w:tcW w:w="1701" w:type="dxa"/>
            <w:shd w:val="clear" w:color="auto" w:fill="D9D9D9" w:themeFill="background1" w:themeFillShade="D9"/>
            <w:vAlign w:val="center"/>
          </w:tcPr>
          <w:p w14:paraId="01BF16F4" w14:textId="262A81A7" w:rsidR="00FE13E3" w:rsidRDefault="00000000" w:rsidP="002A0447">
            <w:pPr>
              <w:jc w:val="center"/>
              <w:rPr>
                <w:rFonts w:ascii="Lora" w:hAnsi="Lora"/>
                <w:sz w:val="16"/>
                <w:szCs w:val="16"/>
              </w:rPr>
            </w:pPr>
            <w:hyperlink r:id="rId49" w:history="1">
              <w:r w:rsidR="00FE13E3" w:rsidRPr="006708D3">
                <w:rPr>
                  <w:rStyle w:val="Hyperlink"/>
                  <w:rFonts w:ascii="Lora" w:hAnsi="Lora"/>
                  <w:sz w:val="16"/>
                  <w:szCs w:val="16"/>
                </w:rPr>
                <w:t>(</w:t>
              </w:r>
              <w:proofErr w:type="spellStart"/>
              <w:r w:rsidR="00FE13E3" w:rsidRPr="006708D3">
                <w:rPr>
                  <w:rStyle w:val="Hyperlink"/>
                  <w:rFonts w:ascii="Lora" w:hAnsi="Lora"/>
                  <w:sz w:val="16"/>
                  <w:szCs w:val="16"/>
                </w:rPr>
                <w:t>Enerstvedt</w:t>
              </w:r>
              <w:proofErr w:type="spellEnd"/>
              <w:r w:rsidR="00FE13E3" w:rsidRPr="006708D3">
                <w:rPr>
                  <w:rStyle w:val="Hyperlink"/>
                  <w:rFonts w:ascii="Lora" w:hAnsi="Lora"/>
                  <w:sz w:val="16"/>
                  <w:szCs w:val="16"/>
                </w:rPr>
                <w:t xml:space="preserve"> et al., 2018).</w:t>
              </w:r>
            </w:hyperlink>
          </w:p>
        </w:tc>
        <w:tc>
          <w:tcPr>
            <w:tcW w:w="1559" w:type="dxa"/>
            <w:shd w:val="clear" w:color="auto" w:fill="auto"/>
            <w:vAlign w:val="center"/>
          </w:tcPr>
          <w:p w14:paraId="1AE03D06"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1A1D20B3" w14:textId="77777777" w:rsidR="00FE13E3" w:rsidRPr="00C11FB2" w:rsidRDefault="00FE13E3" w:rsidP="002A0447">
            <w:pPr>
              <w:jc w:val="center"/>
              <w:rPr>
                <w:rFonts w:ascii="Lora" w:hAnsi="Lora"/>
                <w:sz w:val="16"/>
                <w:szCs w:val="16"/>
              </w:rPr>
            </w:pPr>
          </w:p>
        </w:tc>
      </w:tr>
      <w:tr w:rsidR="00FE13E3" w:rsidRPr="00C11FB2" w14:paraId="4CD2EA25" w14:textId="77777777" w:rsidTr="00A668F5">
        <w:trPr>
          <w:jc w:val="center"/>
        </w:trPr>
        <w:tc>
          <w:tcPr>
            <w:tcW w:w="594" w:type="dxa"/>
            <w:vMerge/>
            <w:shd w:val="clear" w:color="auto" w:fill="B4C6E7" w:themeFill="accent1" w:themeFillTint="66"/>
            <w:vAlign w:val="center"/>
          </w:tcPr>
          <w:p w14:paraId="1C550D76"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05F21DE5" w14:textId="77777777" w:rsidR="00FE13E3" w:rsidRPr="00C11FB2"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34718C3F" w14:textId="57B3BA8D" w:rsidR="00FE13E3" w:rsidRDefault="00FE13E3" w:rsidP="002A0447">
            <w:pPr>
              <w:jc w:val="center"/>
              <w:rPr>
                <w:rFonts w:ascii="Lora" w:hAnsi="Lora"/>
                <w:sz w:val="16"/>
                <w:szCs w:val="16"/>
              </w:rPr>
            </w:pPr>
            <w:r>
              <w:rPr>
                <w:rFonts w:ascii="Lora" w:hAnsi="Lora"/>
                <w:sz w:val="16"/>
                <w:szCs w:val="16"/>
              </w:rPr>
              <w:t xml:space="preserve">Susceptibility to infection, </w:t>
            </w:r>
            <w:proofErr w:type="gramStart"/>
            <w:r>
              <w:rPr>
                <w:rFonts w:ascii="Lora" w:hAnsi="Lora"/>
                <w:sz w:val="16"/>
                <w:szCs w:val="16"/>
              </w:rPr>
              <w:t>cancer</w:t>
            </w:r>
            <w:proofErr w:type="gramEnd"/>
            <w:r>
              <w:rPr>
                <w:rFonts w:ascii="Lora" w:hAnsi="Lora"/>
                <w:sz w:val="16"/>
                <w:szCs w:val="16"/>
              </w:rPr>
              <w:t xml:space="preserve"> and other diseases.</w:t>
            </w:r>
          </w:p>
        </w:tc>
        <w:tc>
          <w:tcPr>
            <w:tcW w:w="1701" w:type="dxa"/>
            <w:shd w:val="clear" w:color="auto" w:fill="D9D9D9" w:themeFill="background1" w:themeFillShade="D9"/>
            <w:vAlign w:val="center"/>
          </w:tcPr>
          <w:p w14:paraId="031E0D41" w14:textId="125A2F27" w:rsidR="00FE13E3" w:rsidRDefault="00000000" w:rsidP="002A0447">
            <w:pPr>
              <w:jc w:val="center"/>
              <w:rPr>
                <w:rFonts w:ascii="Lora" w:hAnsi="Lora"/>
                <w:sz w:val="16"/>
                <w:szCs w:val="16"/>
              </w:rPr>
            </w:pPr>
            <w:hyperlink r:id="rId50" w:history="1">
              <w:r w:rsidR="00FE13E3" w:rsidRPr="006708D3">
                <w:rPr>
                  <w:rStyle w:val="Hyperlink"/>
                  <w:rFonts w:ascii="Lora" w:hAnsi="Lora"/>
                  <w:sz w:val="16"/>
                  <w:szCs w:val="16"/>
                </w:rPr>
                <w:t>(</w:t>
              </w:r>
              <w:proofErr w:type="spellStart"/>
              <w:r w:rsidR="00FE13E3" w:rsidRPr="006708D3">
                <w:rPr>
                  <w:rStyle w:val="Hyperlink"/>
                  <w:rFonts w:ascii="Lora" w:hAnsi="Lora"/>
                  <w:sz w:val="16"/>
                  <w:szCs w:val="16"/>
                </w:rPr>
                <w:t>Enerstvedt</w:t>
              </w:r>
              <w:proofErr w:type="spellEnd"/>
              <w:r w:rsidR="00FE13E3" w:rsidRPr="006708D3">
                <w:rPr>
                  <w:rStyle w:val="Hyperlink"/>
                  <w:rFonts w:ascii="Lora" w:hAnsi="Lora"/>
                  <w:sz w:val="16"/>
                  <w:szCs w:val="16"/>
                </w:rPr>
                <w:t xml:space="preserve"> et al., 2018).</w:t>
              </w:r>
            </w:hyperlink>
          </w:p>
        </w:tc>
        <w:tc>
          <w:tcPr>
            <w:tcW w:w="1559" w:type="dxa"/>
            <w:shd w:val="clear" w:color="auto" w:fill="auto"/>
            <w:vAlign w:val="center"/>
          </w:tcPr>
          <w:p w14:paraId="32EF2B37"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279B3164" w14:textId="77777777" w:rsidR="00FE13E3" w:rsidRPr="00C11FB2" w:rsidRDefault="00FE13E3" w:rsidP="002A0447">
            <w:pPr>
              <w:jc w:val="center"/>
              <w:rPr>
                <w:rFonts w:ascii="Lora" w:hAnsi="Lora"/>
                <w:sz w:val="16"/>
                <w:szCs w:val="16"/>
              </w:rPr>
            </w:pPr>
          </w:p>
        </w:tc>
      </w:tr>
      <w:tr w:rsidR="00FE13E3" w:rsidRPr="00C11FB2" w14:paraId="30A120FA" w14:textId="77777777" w:rsidTr="00A668F5">
        <w:trPr>
          <w:jc w:val="center"/>
        </w:trPr>
        <w:tc>
          <w:tcPr>
            <w:tcW w:w="594" w:type="dxa"/>
            <w:vMerge/>
            <w:shd w:val="clear" w:color="auto" w:fill="B4C6E7" w:themeFill="accent1" w:themeFillTint="66"/>
            <w:vAlign w:val="center"/>
          </w:tcPr>
          <w:p w14:paraId="49CD1F80"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5D3E53CE" w14:textId="77777777" w:rsidR="00FE13E3"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3B21EBAA" w14:textId="76775589" w:rsidR="00FE13E3" w:rsidRDefault="00FE13E3" w:rsidP="002A0447">
            <w:pPr>
              <w:jc w:val="center"/>
              <w:rPr>
                <w:rFonts w:ascii="Lora" w:hAnsi="Lora"/>
                <w:sz w:val="16"/>
                <w:szCs w:val="16"/>
              </w:rPr>
            </w:pPr>
            <w:r>
              <w:rPr>
                <w:rFonts w:ascii="Lora" w:hAnsi="Lora"/>
                <w:sz w:val="16"/>
                <w:szCs w:val="16"/>
              </w:rPr>
              <w:t>Direct embryonic exposure via extensive oil fouling of egg.</w:t>
            </w:r>
          </w:p>
        </w:tc>
        <w:tc>
          <w:tcPr>
            <w:tcW w:w="1701" w:type="dxa"/>
            <w:shd w:val="clear" w:color="auto" w:fill="D9D9D9" w:themeFill="background1" w:themeFillShade="D9"/>
            <w:vAlign w:val="center"/>
          </w:tcPr>
          <w:p w14:paraId="1F5AACD4" w14:textId="57468374" w:rsidR="00FE13E3" w:rsidRDefault="00000000" w:rsidP="002A0447">
            <w:pPr>
              <w:jc w:val="center"/>
              <w:rPr>
                <w:rFonts w:ascii="Lora" w:hAnsi="Lora" w:cs="Times New Roman"/>
                <w:sz w:val="16"/>
                <w:szCs w:val="16"/>
              </w:rPr>
            </w:pPr>
            <w:hyperlink r:id="rId51" w:history="1">
              <w:r w:rsidR="00FE13E3" w:rsidRPr="00C33C6E">
                <w:rPr>
                  <w:rStyle w:val="Hyperlink"/>
                  <w:rFonts w:ascii="Lora" w:hAnsi="Lora" w:cs="Times New Roman"/>
                  <w:sz w:val="16"/>
                  <w:szCs w:val="16"/>
                </w:rPr>
                <w:t>(</w:t>
              </w:r>
              <w:proofErr w:type="spellStart"/>
              <w:r w:rsidR="00FE13E3" w:rsidRPr="00C33C6E">
                <w:rPr>
                  <w:rStyle w:val="Hyperlink"/>
                  <w:rFonts w:ascii="Lora" w:hAnsi="Lora" w:cs="Times New Roman"/>
                  <w:sz w:val="16"/>
                  <w:szCs w:val="16"/>
                </w:rPr>
                <w:t>Sørhus</w:t>
              </w:r>
              <w:proofErr w:type="spellEnd"/>
              <w:r w:rsidR="00FE13E3" w:rsidRPr="00C33C6E">
                <w:rPr>
                  <w:rStyle w:val="Hyperlink"/>
                  <w:rFonts w:ascii="Lora" w:hAnsi="Lora" w:cs="Times New Roman"/>
                  <w:sz w:val="16"/>
                  <w:szCs w:val="16"/>
                </w:rPr>
                <w:t xml:space="preserve"> et al., 2015).</w:t>
              </w:r>
            </w:hyperlink>
          </w:p>
        </w:tc>
        <w:tc>
          <w:tcPr>
            <w:tcW w:w="1559" w:type="dxa"/>
            <w:shd w:val="clear" w:color="auto" w:fill="auto"/>
            <w:vAlign w:val="center"/>
          </w:tcPr>
          <w:p w14:paraId="74A51336"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7BDEE26B" w14:textId="77777777" w:rsidR="00FE13E3" w:rsidRPr="00C11FB2" w:rsidRDefault="00FE13E3" w:rsidP="002A0447">
            <w:pPr>
              <w:jc w:val="center"/>
              <w:rPr>
                <w:rFonts w:ascii="Lora" w:hAnsi="Lora"/>
                <w:sz w:val="16"/>
                <w:szCs w:val="16"/>
              </w:rPr>
            </w:pPr>
          </w:p>
        </w:tc>
      </w:tr>
      <w:tr w:rsidR="00FE13E3" w:rsidRPr="00C11FB2" w14:paraId="16515385" w14:textId="77777777" w:rsidTr="00A668F5">
        <w:trPr>
          <w:jc w:val="center"/>
        </w:trPr>
        <w:tc>
          <w:tcPr>
            <w:tcW w:w="594" w:type="dxa"/>
            <w:vMerge/>
            <w:shd w:val="clear" w:color="auto" w:fill="B4C6E7" w:themeFill="accent1" w:themeFillTint="66"/>
            <w:vAlign w:val="center"/>
          </w:tcPr>
          <w:p w14:paraId="7528CFDF" w14:textId="77777777" w:rsidR="00FE13E3" w:rsidRPr="00C11FB2" w:rsidRDefault="00FE13E3" w:rsidP="002A0447">
            <w:pPr>
              <w:jc w:val="center"/>
              <w:rPr>
                <w:rFonts w:ascii="Lora" w:hAnsi="Lora"/>
                <w:sz w:val="16"/>
                <w:szCs w:val="16"/>
              </w:rPr>
            </w:pPr>
          </w:p>
        </w:tc>
        <w:tc>
          <w:tcPr>
            <w:tcW w:w="1000" w:type="dxa"/>
            <w:vMerge/>
            <w:shd w:val="clear" w:color="auto" w:fill="B4C6E7" w:themeFill="accent1" w:themeFillTint="66"/>
            <w:vAlign w:val="center"/>
          </w:tcPr>
          <w:p w14:paraId="39BB9F6A" w14:textId="77777777" w:rsidR="00FE13E3" w:rsidRDefault="00FE13E3" w:rsidP="002A0447">
            <w:pPr>
              <w:jc w:val="center"/>
              <w:rPr>
                <w:rFonts w:ascii="Lora" w:hAnsi="Lora"/>
                <w:i/>
                <w:iCs/>
                <w:sz w:val="16"/>
                <w:szCs w:val="16"/>
              </w:rPr>
            </w:pPr>
          </w:p>
        </w:tc>
        <w:tc>
          <w:tcPr>
            <w:tcW w:w="2517" w:type="dxa"/>
            <w:shd w:val="clear" w:color="auto" w:fill="B4C6E7" w:themeFill="accent1" w:themeFillTint="66"/>
            <w:vAlign w:val="center"/>
          </w:tcPr>
          <w:p w14:paraId="6DDF73A8" w14:textId="5117CD88" w:rsidR="00FE13E3" w:rsidRDefault="00FE13E3" w:rsidP="002A0447">
            <w:pPr>
              <w:jc w:val="center"/>
              <w:rPr>
                <w:rFonts w:ascii="Lora" w:hAnsi="Lora"/>
                <w:sz w:val="16"/>
                <w:szCs w:val="16"/>
              </w:rPr>
            </w:pPr>
            <w:r>
              <w:rPr>
                <w:rFonts w:ascii="Lora" w:hAnsi="Lora"/>
                <w:sz w:val="16"/>
                <w:szCs w:val="16"/>
              </w:rPr>
              <w:t>Reduced growth in exposed larvae.</w:t>
            </w:r>
          </w:p>
        </w:tc>
        <w:tc>
          <w:tcPr>
            <w:tcW w:w="1701" w:type="dxa"/>
            <w:shd w:val="clear" w:color="auto" w:fill="D9D9D9" w:themeFill="background1" w:themeFillShade="D9"/>
            <w:vAlign w:val="center"/>
          </w:tcPr>
          <w:p w14:paraId="3064DF2E" w14:textId="3BAD3CC6" w:rsidR="00FE13E3" w:rsidRPr="000A3956" w:rsidRDefault="00000000" w:rsidP="002A0447">
            <w:pPr>
              <w:jc w:val="center"/>
              <w:rPr>
                <w:rFonts w:ascii="Lora" w:hAnsi="Lora"/>
                <w:sz w:val="16"/>
                <w:szCs w:val="16"/>
              </w:rPr>
            </w:pPr>
            <w:hyperlink r:id="rId52" w:history="1">
              <w:r w:rsidR="00FE13E3" w:rsidRPr="00C33C6E">
                <w:rPr>
                  <w:rStyle w:val="Hyperlink"/>
                  <w:rFonts w:ascii="Lora" w:hAnsi="Lora" w:cs="Times New Roman"/>
                  <w:sz w:val="16"/>
                  <w:szCs w:val="16"/>
                </w:rPr>
                <w:t>(</w:t>
              </w:r>
              <w:proofErr w:type="spellStart"/>
              <w:r w:rsidR="00FE13E3" w:rsidRPr="00C33C6E">
                <w:rPr>
                  <w:rStyle w:val="Hyperlink"/>
                  <w:rFonts w:ascii="Lora" w:hAnsi="Lora" w:cs="Times New Roman"/>
                  <w:sz w:val="16"/>
                  <w:szCs w:val="16"/>
                </w:rPr>
                <w:t>Sørhus</w:t>
              </w:r>
              <w:proofErr w:type="spellEnd"/>
              <w:r w:rsidR="00FE13E3" w:rsidRPr="00C33C6E">
                <w:rPr>
                  <w:rStyle w:val="Hyperlink"/>
                  <w:rFonts w:ascii="Lora" w:hAnsi="Lora" w:cs="Times New Roman"/>
                  <w:sz w:val="16"/>
                  <w:szCs w:val="16"/>
                </w:rPr>
                <w:t xml:space="preserve"> et al., 2015).</w:t>
              </w:r>
            </w:hyperlink>
          </w:p>
        </w:tc>
        <w:tc>
          <w:tcPr>
            <w:tcW w:w="1559" w:type="dxa"/>
            <w:shd w:val="clear" w:color="auto" w:fill="auto"/>
            <w:vAlign w:val="center"/>
          </w:tcPr>
          <w:p w14:paraId="28D2B7F6" w14:textId="77777777" w:rsidR="00FE13E3" w:rsidRPr="00C11FB2" w:rsidRDefault="00FE13E3" w:rsidP="002A0447">
            <w:pPr>
              <w:jc w:val="center"/>
              <w:rPr>
                <w:rFonts w:ascii="Lora" w:hAnsi="Lora"/>
                <w:sz w:val="16"/>
                <w:szCs w:val="16"/>
              </w:rPr>
            </w:pPr>
          </w:p>
        </w:tc>
        <w:tc>
          <w:tcPr>
            <w:tcW w:w="1560" w:type="dxa"/>
            <w:shd w:val="clear" w:color="auto" w:fill="auto"/>
            <w:vAlign w:val="center"/>
          </w:tcPr>
          <w:p w14:paraId="46901166" w14:textId="77777777" w:rsidR="00FE13E3" w:rsidRPr="00C11FB2" w:rsidRDefault="00FE13E3" w:rsidP="002A0447">
            <w:pPr>
              <w:jc w:val="center"/>
              <w:rPr>
                <w:rFonts w:ascii="Lora" w:hAnsi="Lora"/>
                <w:sz w:val="16"/>
                <w:szCs w:val="16"/>
              </w:rPr>
            </w:pPr>
          </w:p>
        </w:tc>
      </w:tr>
      <w:tr w:rsidR="0076243F" w:rsidRPr="00C11FB2" w14:paraId="50E5A337" w14:textId="77777777" w:rsidTr="00A668F5">
        <w:trPr>
          <w:jc w:val="center"/>
        </w:trPr>
        <w:tc>
          <w:tcPr>
            <w:tcW w:w="594" w:type="dxa"/>
            <w:vMerge/>
            <w:shd w:val="clear" w:color="auto" w:fill="B4C6E7" w:themeFill="accent1" w:themeFillTint="66"/>
            <w:vAlign w:val="center"/>
          </w:tcPr>
          <w:p w14:paraId="0AC28BE0" w14:textId="77777777" w:rsidR="0076243F" w:rsidRPr="00C11FB2" w:rsidRDefault="0076243F" w:rsidP="002A0447">
            <w:pPr>
              <w:jc w:val="center"/>
              <w:rPr>
                <w:rFonts w:ascii="Lora" w:hAnsi="Lora"/>
                <w:sz w:val="16"/>
                <w:szCs w:val="16"/>
              </w:rPr>
            </w:pPr>
          </w:p>
        </w:tc>
        <w:tc>
          <w:tcPr>
            <w:tcW w:w="1000" w:type="dxa"/>
            <w:vMerge w:val="restart"/>
            <w:shd w:val="clear" w:color="auto" w:fill="B4C6E7" w:themeFill="accent1" w:themeFillTint="66"/>
            <w:vAlign w:val="center"/>
          </w:tcPr>
          <w:p w14:paraId="647CB59D" w14:textId="52C43BA0" w:rsidR="0076243F" w:rsidRPr="00C11FB2" w:rsidRDefault="0076243F" w:rsidP="002A0447">
            <w:pPr>
              <w:jc w:val="center"/>
              <w:rPr>
                <w:rFonts w:ascii="Lora" w:hAnsi="Lora"/>
                <w:i/>
                <w:iCs/>
                <w:sz w:val="16"/>
                <w:szCs w:val="16"/>
              </w:rPr>
            </w:pPr>
            <w:r>
              <w:rPr>
                <w:rFonts w:ascii="Lora" w:hAnsi="Lora"/>
                <w:i/>
                <w:iCs/>
                <w:sz w:val="16"/>
                <w:szCs w:val="16"/>
              </w:rPr>
              <w:t>Atlantic haddock</w:t>
            </w:r>
          </w:p>
        </w:tc>
        <w:tc>
          <w:tcPr>
            <w:tcW w:w="2517" w:type="dxa"/>
            <w:shd w:val="clear" w:color="auto" w:fill="B4C6E7" w:themeFill="accent1" w:themeFillTint="66"/>
            <w:vAlign w:val="center"/>
          </w:tcPr>
          <w:p w14:paraId="1F502C71" w14:textId="790717A1" w:rsidR="0076243F" w:rsidRDefault="0076243F" w:rsidP="002A0447">
            <w:pPr>
              <w:jc w:val="center"/>
              <w:rPr>
                <w:rFonts w:ascii="Lora" w:hAnsi="Lora"/>
                <w:sz w:val="16"/>
                <w:szCs w:val="16"/>
              </w:rPr>
            </w:pPr>
            <w:r>
              <w:rPr>
                <w:rFonts w:ascii="Lora" w:hAnsi="Lora"/>
                <w:sz w:val="16"/>
                <w:szCs w:val="16"/>
              </w:rPr>
              <w:t>Alterations in craniofacial and jaw development.</w:t>
            </w:r>
          </w:p>
        </w:tc>
        <w:tc>
          <w:tcPr>
            <w:tcW w:w="1701" w:type="dxa"/>
            <w:shd w:val="clear" w:color="auto" w:fill="D9D9D9" w:themeFill="background1" w:themeFillShade="D9"/>
            <w:vAlign w:val="center"/>
          </w:tcPr>
          <w:p w14:paraId="61C5ADCF" w14:textId="7F834BE2" w:rsidR="0076243F" w:rsidRDefault="00000000" w:rsidP="002A0447">
            <w:pPr>
              <w:jc w:val="center"/>
              <w:rPr>
                <w:rFonts w:ascii="Lora" w:hAnsi="Lora"/>
                <w:sz w:val="16"/>
                <w:szCs w:val="16"/>
              </w:rPr>
            </w:pPr>
            <w:hyperlink r:id="rId53" w:history="1">
              <w:r w:rsidR="0076243F" w:rsidRPr="00BA6485">
                <w:rPr>
                  <w:rStyle w:val="Hyperlink"/>
                  <w:rFonts w:ascii="Lora" w:hAnsi="Lora"/>
                  <w:sz w:val="16"/>
                  <w:szCs w:val="16"/>
                </w:rPr>
                <w:t>(</w:t>
              </w:r>
              <w:proofErr w:type="spellStart"/>
              <w:r w:rsidR="0076243F" w:rsidRPr="00BA6485">
                <w:rPr>
                  <w:rStyle w:val="Hyperlink"/>
                  <w:rFonts w:ascii="Lora" w:hAnsi="Lora"/>
                  <w:sz w:val="16"/>
                  <w:szCs w:val="16"/>
                </w:rPr>
                <w:t>Olsvik</w:t>
              </w:r>
              <w:proofErr w:type="spellEnd"/>
              <w:r w:rsidR="0076243F" w:rsidRPr="00BA6485">
                <w:rPr>
                  <w:rStyle w:val="Hyperlink"/>
                  <w:rFonts w:ascii="Lora" w:hAnsi="Lora"/>
                  <w:sz w:val="16"/>
                  <w:szCs w:val="16"/>
                </w:rPr>
                <w:t xml:space="preserve"> et al., 2021).</w:t>
              </w:r>
            </w:hyperlink>
          </w:p>
        </w:tc>
        <w:tc>
          <w:tcPr>
            <w:tcW w:w="1559" w:type="dxa"/>
            <w:shd w:val="clear" w:color="auto" w:fill="auto"/>
            <w:vAlign w:val="center"/>
          </w:tcPr>
          <w:p w14:paraId="77A9D854" w14:textId="77777777" w:rsidR="0076243F" w:rsidRPr="00C11FB2" w:rsidRDefault="0076243F" w:rsidP="002A0447">
            <w:pPr>
              <w:jc w:val="center"/>
              <w:rPr>
                <w:rFonts w:ascii="Lora" w:hAnsi="Lora"/>
                <w:sz w:val="16"/>
                <w:szCs w:val="16"/>
              </w:rPr>
            </w:pPr>
          </w:p>
        </w:tc>
        <w:tc>
          <w:tcPr>
            <w:tcW w:w="1560" w:type="dxa"/>
            <w:shd w:val="clear" w:color="auto" w:fill="auto"/>
            <w:vAlign w:val="center"/>
          </w:tcPr>
          <w:p w14:paraId="7A018B0E" w14:textId="77777777" w:rsidR="0076243F" w:rsidRPr="00C11FB2" w:rsidRDefault="0076243F" w:rsidP="002A0447">
            <w:pPr>
              <w:jc w:val="center"/>
              <w:rPr>
                <w:rFonts w:ascii="Lora" w:hAnsi="Lora"/>
                <w:sz w:val="16"/>
                <w:szCs w:val="16"/>
              </w:rPr>
            </w:pPr>
          </w:p>
        </w:tc>
      </w:tr>
      <w:tr w:rsidR="0076243F" w:rsidRPr="00C11FB2" w14:paraId="4C1B477D" w14:textId="77777777" w:rsidTr="00A668F5">
        <w:trPr>
          <w:jc w:val="center"/>
        </w:trPr>
        <w:tc>
          <w:tcPr>
            <w:tcW w:w="594" w:type="dxa"/>
            <w:vMerge/>
            <w:shd w:val="clear" w:color="auto" w:fill="B4C6E7" w:themeFill="accent1" w:themeFillTint="66"/>
            <w:vAlign w:val="center"/>
          </w:tcPr>
          <w:p w14:paraId="6C573FFF" w14:textId="77777777" w:rsidR="0076243F" w:rsidRPr="00C11FB2" w:rsidRDefault="0076243F" w:rsidP="002A0447">
            <w:pPr>
              <w:jc w:val="center"/>
              <w:rPr>
                <w:rFonts w:ascii="Lora" w:hAnsi="Lora"/>
                <w:sz w:val="16"/>
                <w:szCs w:val="16"/>
              </w:rPr>
            </w:pPr>
          </w:p>
        </w:tc>
        <w:tc>
          <w:tcPr>
            <w:tcW w:w="1000" w:type="dxa"/>
            <w:vMerge/>
            <w:shd w:val="clear" w:color="auto" w:fill="B4C6E7" w:themeFill="accent1" w:themeFillTint="66"/>
            <w:vAlign w:val="center"/>
          </w:tcPr>
          <w:p w14:paraId="6A3F05C2" w14:textId="6497B7EC" w:rsidR="0076243F" w:rsidRDefault="0076243F" w:rsidP="002A0447">
            <w:pPr>
              <w:jc w:val="center"/>
              <w:rPr>
                <w:rFonts w:ascii="Lora" w:hAnsi="Lora"/>
                <w:i/>
                <w:iCs/>
                <w:sz w:val="16"/>
                <w:szCs w:val="16"/>
              </w:rPr>
            </w:pPr>
          </w:p>
        </w:tc>
        <w:tc>
          <w:tcPr>
            <w:tcW w:w="2517" w:type="dxa"/>
            <w:shd w:val="clear" w:color="auto" w:fill="B4C6E7" w:themeFill="accent1" w:themeFillTint="66"/>
            <w:vAlign w:val="center"/>
          </w:tcPr>
          <w:p w14:paraId="0ECCC184" w14:textId="58490936" w:rsidR="0076243F" w:rsidRDefault="0076243F" w:rsidP="002A0447">
            <w:pPr>
              <w:jc w:val="center"/>
              <w:rPr>
                <w:rFonts w:ascii="Lora" w:hAnsi="Lora"/>
                <w:sz w:val="16"/>
                <w:szCs w:val="16"/>
              </w:rPr>
            </w:pPr>
            <w:r>
              <w:rPr>
                <w:rFonts w:ascii="Lora" w:hAnsi="Lora"/>
                <w:sz w:val="16"/>
                <w:szCs w:val="16"/>
              </w:rPr>
              <w:t>Delayed mortality if jaw deformations restrict feeding ability.</w:t>
            </w:r>
          </w:p>
        </w:tc>
        <w:tc>
          <w:tcPr>
            <w:tcW w:w="1701" w:type="dxa"/>
            <w:shd w:val="clear" w:color="auto" w:fill="D9D9D9" w:themeFill="background1" w:themeFillShade="D9"/>
            <w:vAlign w:val="center"/>
          </w:tcPr>
          <w:p w14:paraId="602896DB" w14:textId="3A237A35" w:rsidR="0076243F" w:rsidRDefault="00000000" w:rsidP="002A0447">
            <w:pPr>
              <w:jc w:val="center"/>
              <w:rPr>
                <w:rFonts w:ascii="Lora" w:hAnsi="Lora"/>
                <w:sz w:val="16"/>
                <w:szCs w:val="16"/>
              </w:rPr>
            </w:pPr>
            <w:hyperlink r:id="rId54" w:history="1">
              <w:r w:rsidR="0076243F" w:rsidRPr="00BA6485">
                <w:rPr>
                  <w:rStyle w:val="Hyperlink"/>
                  <w:rFonts w:ascii="Lora" w:hAnsi="Lora"/>
                  <w:sz w:val="16"/>
                  <w:szCs w:val="16"/>
                </w:rPr>
                <w:t>(</w:t>
              </w:r>
              <w:proofErr w:type="spellStart"/>
              <w:r w:rsidR="0076243F" w:rsidRPr="00BA6485">
                <w:rPr>
                  <w:rStyle w:val="Hyperlink"/>
                  <w:rFonts w:ascii="Lora" w:hAnsi="Lora"/>
                  <w:sz w:val="16"/>
                  <w:szCs w:val="16"/>
                </w:rPr>
                <w:t>Olsvik</w:t>
              </w:r>
              <w:proofErr w:type="spellEnd"/>
              <w:r w:rsidR="0076243F" w:rsidRPr="00BA6485">
                <w:rPr>
                  <w:rStyle w:val="Hyperlink"/>
                  <w:rFonts w:ascii="Lora" w:hAnsi="Lora"/>
                  <w:sz w:val="16"/>
                  <w:szCs w:val="16"/>
                </w:rPr>
                <w:t xml:space="preserve"> et al., 2021).</w:t>
              </w:r>
            </w:hyperlink>
          </w:p>
        </w:tc>
        <w:tc>
          <w:tcPr>
            <w:tcW w:w="1559" w:type="dxa"/>
            <w:shd w:val="clear" w:color="auto" w:fill="auto"/>
            <w:vAlign w:val="center"/>
          </w:tcPr>
          <w:p w14:paraId="1030285A" w14:textId="77777777" w:rsidR="0076243F" w:rsidRPr="00C11FB2" w:rsidRDefault="0076243F" w:rsidP="002A0447">
            <w:pPr>
              <w:jc w:val="center"/>
              <w:rPr>
                <w:rFonts w:ascii="Lora" w:hAnsi="Lora"/>
                <w:sz w:val="16"/>
                <w:szCs w:val="16"/>
              </w:rPr>
            </w:pPr>
          </w:p>
        </w:tc>
        <w:tc>
          <w:tcPr>
            <w:tcW w:w="1560" w:type="dxa"/>
            <w:shd w:val="clear" w:color="auto" w:fill="auto"/>
            <w:vAlign w:val="center"/>
          </w:tcPr>
          <w:p w14:paraId="005B57C2" w14:textId="77777777" w:rsidR="0076243F" w:rsidRPr="00C11FB2" w:rsidRDefault="0076243F" w:rsidP="002A0447">
            <w:pPr>
              <w:jc w:val="center"/>
              <w:rPr>
                <w:rFonts w:ascii="Lora" w:hAnsi="Lora"/>
                <w:sz w:val="16"/>
                <w:szCs w:val="16"/>
              </w:rPr>
            </w:pPr>
          </w:p>
        </w:tc>
      </w:tr>
      <w:tr w:rsidR="0076243F" w:rsidRPr="00C11FB2" w14:paraId="6B0556EF" w14:textId="77777777" w:rsidTr="00A668F5">
        <w:trPr>
          <w:jc w:val="center"/>
        </w:trPr>
        <w:tc>
          <w:tcPr>
            <w:tcW w:w="594" w:type="dxa"/>
            <w:vMerge/>
            <w:shd w:val="clear" w:color="auto" w:fill="B4C6E7" w:themeFill="accent1" w:themeFillTint="66"/>
            <w:vAlign w:val="center"/>
          </w:tcPr>
          <w:p w14:paraId="50F295A3" w14:textId="77777777" w:rsidR="0076243F" w:rsidRPr="00C11FB2" w:rsidRDefault="0076243F" w:rsidP="002A0447">
            <w:pPr>
              <w:jc w:val="center"/>
              <w:rPr>
                <w:rFonts w:ascii="Lora" w:hAnsi="Lora"/>
                <w:sz w:val="16"/>
                <w:szCs w:val="16"/>
              </w:rPr>
            </w:pPr>
          </w:p>
        </w:tc>
        <w:tc>
          <w:tcPr>
            <w:tcW w:w="1000" w:type="dxa"/>
            <w:vMerge/>
            <w:shd w:val="clear" w:color="auto" w:fill="B4C6E7" w:themeFill="accent1" w:themeFillTint="66"/>
            <w:vAlign w:val="center"/>
          </w:tcPr>
          <w:p w14:paraId="056378B1" w14:textId="77777777" w:rsidR="0076243F" w:rsidRDefault="0076243F" w:rsidP="002A0447">
            <w:pPr>
              <w:jc w:val="center"/>
              <w:rPr>
                <w:rFonts w:ascii="Lora" w:hAnsi="Lora"/>
                <w:i/>
                <w:iCs/>
                <w:sz w:val="16"/>
                <w:szCs w:val="16"/>
              </w:rPr>
            </w:pPr>
          </w:p>
        </w:tc>
        <w:tc>
          <w:tcPr>
            <w:tcW w:w="2517" w:type="dxa"/>
            <w:shd w:val="clear" w:color="auto" w:fill="B4C6E7" w:themeFill="accent1" w:themeFillTint="66"/>
            <w:vAlign w:val="center"/>
          </w:tcPr>
          <w:p w14:paraId="5419D60C" w14:textId="0C8AA08D" w:rsidR="0076243F" w:rsidRDefault="0076243F" w:rsidP="002A0447">
            <w:pPr>
              <w:jc w:val="center"/>
              <w:rPr>
                <w:rFonts w:ascii="Lora" w:hAnsi="Lora"/>
                <w:sz w:val="16"/>
                <w:szCs w:val="16"/>
              </w:rPr>
            </w:pPr>
            <w:r>
              <w:rPr>
                <w:rFonts w:ascii="Lora" w:hAnsi="Lora"/>
                <w:sz w:val="16"/>
                <w:szCs w:val="16"/>
              </w:rPr>
              <w:t>Delayed impacts on physiological processes from skeletal deformities, including swimming, growth, resistance to disease and predator avoidance.</w:t>
            </w:r>
          </w:p>
        </w:tc>
        <w:tc>
          <w:tcPr>
            <w:tcW w:w="1701" w:type="dxa"/>
            <w:shd w:val="clear" w:color="auto" w:fill="D9D9D9" w:themeFill="background1" w:themeFillShade="D9"/>
            <w:vAlign w:val="center"/>
          </w:tcPr>
          <w:p w14:paraId="7E356997" w14:textId="5F4104DD" w:rsidR="0076243F" w:rsidRDefault="00000000" w:rsidP="002A0447">
            <w:pPr>
              <w:jc w:val="center"/>
              <w:rPr>
                <w:rFonts w:ascii="Lora" w:hAnsi="Lora"/>
                <w:sz w:val="16"/>
                <w:szCs w:val="16"/>
              </w:rPr>
            </w:pPr>
            <w:hyperlink r:id="rId55" w:history="1">
              <w:r w:rsidR="0076243F" w:rsidRPr="00BA6485">
                <w:rPr>
                  <w:rStyle w:val="Hyperlink"/>
                  <w:rFonts w:ascii="Lora" w:hAnsi="Lora"/>
                  <w:sz w:val="16"/>
                  <w:szCs w:val="16"/>
                </w:rPr>
                <w:t>(</w:t>
              </w:r>
              <w:proofErr w:type="spellStart"/>
              <w:r w:rsidR="0076243F" w:rsidRPr="00BA6485">
                <w:rPr>
                  <w:rStyle w:val="Hyperlink"/>
                  <w:rFonts w:ascii="Lora" w:hAnsi="Lora"/>
                  <w:sz w:val="16"/>
                  <w:szCs w:val="16"/>
                </w:rPr>
                <w:t>Olsvik</w:t>
              </w:r>
              <w:proofErr w:type="spellEnd"/>
              <w:r w:rsidR="0076243F" w:rsidRPr="00BA6485">
                <w:rPr>
                  <w:rStyle w:val="Hyperlink"/>
                  <w:rFonts w:ascii="Lora" w:hAnsi="Lora"/>
                  <w:sz w:val="16"/>
                  <w:szCs w:val="16"/>
                </w:rPr>
                <w:t xml:space="preserve"> et al., 2021).</w:t>
              </w:r>
            </w:hyperlink>
          </w:p>
        </w:tc>
        <w:tc>
          <w:tcPr>
            <w:tcW w:w="1559" w:type="dxa"/>
            <w:shd w:val="clear" w:color="auto" w:fill="auto"/>
            <w:vAlign w:val="center"/>
          </w:tcPr>
          <w:p w14:paraId="6220C0E3" w14:textId="77777777" w:rsidR="0076243F" w:rsidRPr="00C11FB2" w:rsidRDefault="0076243F" w:rsidP="002A0447">
            <w:pPr>
              <w:jc w:val="center"/>
              <w:rPr>
                <w:rFonts w:ascii="Lora" w:hAnsi="Lora"/>
                <w:sz w:val="16"/>
                <w:szCs w:val="16"/>
              </w:rPr>
            </w:pPr>
          </w:p>
        </w:tc>
        <w:tc>
          <w:tcPr>
            <w:tcW w:w="1560" w:type="dxa"/>
            <w:shd w:val="clear" w:color="auto" w:fill="auto"/>
            <w:vAlign w:val="center"/>
          </w:tcPr>
          <w:p w14:paraId="1D94A832" w14:textId="77777777" w:rsidR="0076243F" w:rsidRPr="00C11FB2" w:rsidRDefault="0076243F" w:rsidP="002A0447">
            <w:pPr>
              <w:jc w:val="center"/>
              <w:rPr>
                <w:rFonts w:ascii="Lora" w:hAnsi="Lora"/>
                <w:sz w:val="16"/>
                <w:szCs w:val="16"/>
              </w:rPr>
            </w:pPr>
          </w:p>
        </w:tc>
      </w:tr>
      <w:tr w:rsidR="0076243F" w:rsidRPr="00C11FB2" w14:paraId="17638ED8" w14:textId="77777777" w:rsidTr="00A668F5">
        <w:trPr>
          <w:jc w:val="center"/>
        </w:trPr>
        <w:tc>
          <w:tcPr>
            <w:tcW w:w="594" w:type="dxa"/>
            <w:vMerge/>
            <w:shd w:val="clear" w:color="auto" w:fill="B4C6E7" w:themeFill="accent1" w:themeFillTint="66"/>
            <w:vAlign w:val="center"/>
          </w:tcPr>
          <w:p w14:paraId="417EE3B3" w14:textId="77777777" w:rsidR="0076243F" w:rsidRPr="00C11FB2" w:rsidRDefault="0076243F" w:rsidP="002A0447">
            <w:pPr>
              <w:jc w:val="center"/>
              <w:rPr>
                <w:rFonts w:ascii="Lora" w:hAnsi="Lora"/>
                <w:sz w:val="16"/>
                <w:szCs w:val="16"/>
              </w:rPr>
            </w:pPr>
          </w:p>
        </w:tc>
        <w:tc>
          <w:tcPr>
            <w:tcW w:w="1000" w:type="dxa"/>
            <w:vMerge/>
            <w:shd w:val="clear" w:color="auto" w:fill="B4C6E7" w:themeFill="accent1" w:themeFillTint="66"/>
            <w:vAlign w:val="center"/>
          </w:tcPr>
          <w:p w14:paraId="3BF21FAC" w14:textId="77777777" w:rsidR="0076243F" w:rsidRDefault="0076243F" w:rsidP="002A0447">
            <w:pPr>
              <w:jc w:val="center"/>
              <w:rPr>
                <w:rFonts w:ascii="Lora" w:hAnsi="Lora"/>
                <w:i/>
                <w:iCs/>
                <w:sz w:val="16"/>
                <w:szCs w:val="16"/>
              </w:rPr>
            </w:pPr>
          </w:p>
        </w:tc>
        <w:tc>
          <w:tcPr>
            <w:tcW w:w="2517" w:type="dxa"/>
            <w:shd w:val="clear" w:color="auto" w:fill="B4C6E7" w:themeFill="accent1" w:themeFillTint="66"/>
            <w:vAlign w:val="center"/>
          </w:tcPr>
          <w:p w14:paraId="52B5D490" w14:textId="75F41A1C" w:rsidR="0076243F" w:rsidRDefault="0076243F" w:rsidP="002A0447">
            <w:pPr>
              <w:jc w:val="center"/>
              <w:rPr>
                <w:rFonts w:ascii="Lora" w:hAnsi="Lora"/>
                <w:sz w:val="16"/>
                <w:szCs w:val="16"/>
              </w:rPr>
            </w:pPr>
            <w:r>
              <w:rPr>
                <w:rFonts w:ascii="Lora" w:hAnsi="Lora"/>
                <w:sz w:val="16"/>
                <w:szCs w:val="16"/>
              </w:rPr>
              <w:t>Reduced eye size in exposed embryos – could impede feeding abilities and predator avoidance.</w:t>
            </w:r>
          </w:p>
        </w:tc>
        <w:tc>
          <w:tcPr>
            <w:tcW w:w="1701" w:type="dxa"/>
            <w:shd w:val="clear" w:color="auto" w:fill="D9D9D9" w:themeFill="background1" w:themeFillShade="D9"/>
            <w:vAlign w:val="center"/>
          </w:tcPr>
          <w:p w14:paraId="24A8724E" w14:textId="1D9BD817" w:rsidR="0076243F" w:rsidRDefault="00000000" w:rsidP="002A0447">
            <w:pPr>
              <w:jc w:val="center"/>
              <w:rPr>
                <w:rFonts w:ascii="Lora" w:hAnsi="Lora"/>
                <w:sz w:val="16"/>
                <w:szCs w:val="16"/>
              </w:rPr>
            </w:pPr>
            <w:hyperlink r:id="rId56" w:history="1">
              <w:r w:rsidR="0076243F" w:rsidRPr="0078746C">
                <w:rPr>
                  <w:rStyle w:val="Hyperlink"/>
                  <w:rFonts w:ascii="Lora" w:hAnsi="Lora"/>
                  <w:sz w:val="16"/>
                  <w:szCs w:val="16"/>
                </w:rPr>
                <w:t>(Lie et al., 2019).</w:t>
              </w:r>
            </w:hyperlink>
          </w:p>
        </w:tc>
        <w:tc>
          <w:tcPr>
            <w:tcW w:w="1559" w:type="dxa"/>
            <w:shd w:val="clear" w:color="auto" w:fill="auto"/>
            <w:vAlign w:val="center"/>
          </w:tcPr>
          <w:p w14:paraId="6D35D394" w14:textId="77777777" w:rsidR="0076243F" w:rsidRPr="00C11FB2" w:rsidRDefault="0076243F" w:rsidP="002A0447">
            <w:pPr>
              <w:jc w:val="center"/>
              <w:rPr>
                <w:rFonts w:ascii="Lora" w:hAnsi="Lora"/>
                <w:sz w:val="16"/>
                <w:szCs w:val="16"/>
              </w:rPr>
            </w:pPr>
          </w:p>
        </w:tc>
        <w:tc>
          <w:tcPr>
            <w:tcW w:w="1560" w:type="dxa"/>
            <w:shd w:val="clear" w:color="auto" w:fill="auto"/>
            <w:vAlign w:val="center"/>
          </w:tcPr>
          <w:p w14:paraId="4502CC47" w14:textId="77777777" w:rsidR="0076243F" w:rsidRPr="00C11FB2" w:rsidRDefault="0076243F" w:rsidP="002A0447">
            <w:pPr>
              <w:jc w:val="center"/>
              <w:rPr>
                <w:rFonts w:ascii="Lora" w:hAnsi="Lora"/>
                <w:sz w:val="16"/>
                <w:szCs w:val="16"/>
              </w:rPr>
            </w:pPr>
          </w:p>
        </w:tc>
      </w:tr>
      <w:tr w:rsidR="0076243F" w:rsidRPr="00C11FB2" w14:paraId="38A63523" w14:textId="77777777" w:rsidTr="00A668F5">
        <w:trPr>
          <w:jc w:val="center"/>
        </w:trPr>
        <w:tc>
          <w:tcPr>
            <w:tcW w:w="594" w:type="dxa"/>
            <w:vMerge/>
            <w:shd w:val="clear" w:color="auto" w:fill="B4C6E7" w:themeFill="accent1" w:themeFillTint="66"/>
            <w:vAlign w:val="center"/>
          </w:tcPr>
          <w:p w14:paraId="33F334B2" w14:textId="77777777" w:rsidR="0076243F" w:rsidRPr="00C11FB2" w:rsidRDefault="0076243F" w:rsidP="002A0447">
            <w:pPr>
              <w:jc w:val="center"/>
              <w:rPr>
                <w:rFonts w:ascii="Lora" w:hAnsi="Lora"/>
                <w:sz w:val="16"/>
                <w:szCs w:val="16"/>
              </w:rPr>
            </w:pPr>
          </w:p>
        </w:tc>
        <w:tc>
          <w:tcPr>
            <w:tcW w:w="1000" w:type="dxa"/>
            <w:vMerge/>
            <w:shd w:val="clear" w:color="auto" w:fill="B4C6E7" w:themeFill="accent1" w:themeFillTint="66"/>
            <w:vAlign w:val="center"/>
          </w:tcPr>
          <w:p w14:paraId="1439536E" w14:textId="77777777" w:rsidR="0076243F" w:rsidRDefault="0076243F" w:rsidP="002A0447">
            <w:pPr>
              <w:jc w:val="center"/>
              <w:rPr>
                <w:rFonts w:ascii="Lora" w:hAnsi="Lora"/>
                <w:i/>
                <w:iCs/>
                <w:sz w:val="16"/>
                <w:szCs w:val="16"/>
              </w:rPr>
            </w:pPr>
          </w:p>
        </w:tc>
        <w:tc>
          <w:tcPr>
            <w:tcW w:w="2517" w:type="dxa"/>
            <w:shd w:val="clear" w:color="auto" w:fill="B4C6E7" w:themeFill="accent1" w:themeFillTint="66"/>
            <w:vAlign w:val="center"/>
          </w:tcPr>
          <w:p w14:paraId="7642505D" w14:textId="3E4EC9D2" w:rsidR="0076243F" w:rsidRDefault="0076243F" w:rsidP="002A0447">
            <w:pPr>
              <w:jc w:val="center"/>
              <w:rPr>
                <w:rFonts w:ascii="Lora" w:hAnsi="Lora"/>
                <w:sz w:val="16"/>
                <w:szCs w:val="16"/>
              </w:rPr>
            </w:pPr>
            <w:r>
              <w:rPr>
                <w:rFonts w:ascii="Lora" w:hAnsi="Lora"/>
                <w:sz w:val="16"/>
                <w:szCs w:val="16"/>
              </w:rPr>
              <w:t>DNA damage in juveniles and adults.</w:t>
            </w:r>
          </w:p>
        </w:tc>
        <w:tc>
          <w:tcPr>
            <w:tcW w:w="1701" w:type="dxa"/>
            <w:shd w:val="clear" w:color="auto" w:fill="D9D9D9" w:themeFill="background1" w:themeFillShade="D9"/>
            <w:vAlign w:val="center"/>
          </w:tcPr>
          <w:p w14:paraId="691202D5" w14:textId="1393488B" w:rsidR="0076243F" w:rsidRDefault="00000000" w:rsidP="002A0447">
            <w:pPr>
              <w:jc w:val="center"/>
              <w:rPr>
                <w:rFonts w:ascii="Lora" w:hAnsi="Lora"/>
                <w:sz w:val="16"/>
                <w:szCs w:val="16"/>
              </w:rPr>
            </w:pPr>
            <w:hyperlink r:id="rId57" w:history="1">
              <w:r w:rsidR="0076243F" w:rsidRPr="0078746C">
                <w:rPr>
                  <w:rStyle w:val="Hyperlink"/>
                  <w:rFonts w:ascii="Lora" w:hAnsi="Lora"/>
                  <w:sz w:val="16"/>
                  <w:szCs w:val="16"/>
                </w:rPr>
                <w:t>(Meier et al., 2020).</w:t>
              </w:r>
            </w:hyperlink>
          </w:p>
        </w:tc>
        <w:tc>
          <w:tcPr>
            <w:tcW w:w="1559" w:type="dxa"/>
            <w:shd w:val="clear" w:color="auto" w:fill="auto"/>
            <w:vAlign w:val="center"/>
          </w:tcPr>
          <w:p w14:paraId="730399BD" w14:textId="77777777" w:rsidR="0076243F" w:rsidRPr="00C11FB2" w:rsidRDefault="0076243F" w:rsidP="002A0447">
            <w:pPr>
              <w:jc w:val="center"/>
              <w:rPr>
                <w:rFonts w:ascii="Lora" w:hAnsi="Lora"/>
                <w:sz w:val="16"/>
                <w:szCs w:val="16"/>
              </w:rPr>
            </w:pPr>
          </w:p>
        </w:tc>
        <w:tc>
          <w:tcPr>
            <w:tcW w:w="1560" w:type="dxa"/>
            <w:shd w:val="clear" w:color="auto" w:fill="auto"/>
            <w:vAlign w:val="center"/>
          </w:tcPr>
          <w:p w14:paraId="6C2DEB3B" w14:textId="77777777" w:rsidR="0076243F" w:rsidRPr="00C11FB2" w:rsidRDefault="0076243F" w:rsidP="002A0447">
            <w:pPr>
              <w:jc w:val="center"/>
              <w:rPr>
                <w:rFonts w:ascii="Lora" w:hAnsi="Lora"/>
                <w:sz w:val="16"/>
                <w:szCs w:val="16"/>
              </w:rPr>
            </w:pPr>
          </w:p>
        </w:tc>
      </w:tr>
      <w:tr w:rsidR="007F07A8" w:rsidRPr="00C11FB2" w14:paraId="3B55BBCB" w14:textId="77777777" w:rsidTr="00A668F5">
        <w:trPr>
          <w:jc w:val="center"/>
        </w:trPr>
        <w:tc>
          <w:tcPr>
            <w:tcW w:w="594" w:type="dxa"/>
            <w:vMerge/>
            <w:shd w:val="clear" w:color="auto" w:fill="B4C6E7" w:themeFill="accent1" w:themeFillTint="66"/>
            <w:vAlign w:val="center"/>
          </w:tcPr>
          <w:p w14:paraId="61447BE7" w14:textId="77777777" w:rsidR="007F07A8" w:rsidRPr="00C11FB2" w:rsidRDefault="007F07A8" w:rsidP="002A0447">
            <w:pPr>
              <w:jc w:val="center"/>
              <w:rPr>
                <w:rFonts w:ascii="Lora" w:hAnsi="Lora"/>
                <w:sz w:val="16"/>
                <w:szCs w:val="16"/>
              </w:rPr>
            </w:pPr>
          </w:p>
        </w:tc>
        <w:tc>
          <w:tcPr>
            <w:tcW w:w="1000" w:type="dxa"/>
            <w:shd w:val="clear" w:color="auto" w:fill="B4C6E7" w:themeFill="accent1" w:themeFillTint="66"/>
            <w:vAlign w:val="center"/>
          </w:tcPr>
          <w:p w14:paraId="1B52476E" w14:textId="3CC7CA3B" w:rsidR="007F07A8" w:rsidRPr="00C11FB2" w:rsidRDefault="007F07A8" w:rsidP="002A0447">
            <w:pPr>
              <w:jc w:val="center"/>
              <w:rPr>
                <w:rFonts w:ascii="Lora" w:hAnsi="Lora"/>
                <w:i/>
                <w:iCs/>
                <w:sz w:val="16"/>
                <w:szCs w:val="16"/>
              </w:rPr>
            </w:pPr>
            <w:r w:rsidRPr="00C11FB2">
              <w:rPr>
                <w:rFonts w:ascii="Lora" w:hAnsi="Lora"/>
                <w:i/>
                <w:iCs/>
                <w:sz w:val="16"/>
                <w:szCs w:val="16"/>
              </w:rPr>
              <w:t>European plaice</w:t>
            </w:r>
          </w:p>
        </w:tc>
        <w:tc>
          <w:tcPr>
            <w:tcW w:w="2517" w:type="dxa"/>
            <w:shd w:val="clear" w:color="auto" w:fill="B4C6E7" w:themeFill="accent1" w:themeFillTint="66"/>
            <w:vAlign w:val="center"/>
          </w:tcPr>
          <w:p w14:paraId="07483C0F" w14:textId="51A3FB30" w:rsidR="007F07A8" w:rsidRPr="00C11FB2" w:rsidRDefault="007F07A8" w:rsidP="002A0447">
            <w:pPr>
              <w:jc w:val="center"/>
              <w:rPr>
                <w:rFonts w:ascii="Lora" w:hAnsi="Lora"/>
                <w:sz w:val="16"/>
                <w:szCs w:val="16"/>
              </w:rPr>
            </w:pPr>
            <w:r w:rsidRPr="00C11FB2">
              <w:rPr>
                <w:rFonts w:ascii="Lora" w:hAnsi="Lora"/>
                <w:sz w:val="16"/>
                <w:szCs w:val="16"/>
              </w:rPr>
              <w:t>DNA damage</w:t>
            </w:r>
          </w:p>
        </w:tc>
        <w:tc>
          <w:tcPr>
            <w:tcW w:w="1701" w:type="dxa"/>
            <w:shd w:val="clear" w:color="auto" w:fill="D9D9D9" w:themeFill="background1" w:themeFillShade="D9"/>
            <w:vAlign w:val="center"/>
          </w:tcPr>
          <w:p w14:paraId="3E8AF9C3" w14:textId="45F96CCA" w:rsidR="007F07A8" w:rsidRPr="00C11FB2" w:rsidRDefault="00000000" w:rsidP="002A0447">
            <w:pPr>
              <w:jc w:val="center"/>
              <w:rPr>
                <w:rFonts w:ascii="Lora" w:hAnsi="Lora"/>
                <w:sz w:val="16"/>
                <w:szCs w:val="16"/>
              </w:rPr>
            </w:pPr>
            <w:hyperlink r:id="rId58" w:history="1">
              <w:r w:rsidR="007F07A8" w:rsidRPr="009E46BD">
                <w:rPr>
                  <w:rStyle w:val="Hyperlink"/>
                  <w:rFonts w:ascii="Lora" w:hAnsi="Lora"/>
                  <w:sz w:val="16"/>
                  <w:szCs w:val="16"/>
                </w:rPr>
                <w:t>(Harvey et al., 1999).</w:t>
              </w:r>
            </w:hyperlink>
          </w:p>
        </w:tc>
        <w:tc>
          <w:tcPr>
            <w:tcW w:w="1559" w:type="dxa"/>
            <w:shd w:val="clear" w:color="auto" w:fill="D9D9D9" w:themeFill="background1" w:themeFillShade="D9"/>
            <w:vAlign w:val="center"/>
          </w:tcPr>
          <w:p w14:paraId="749C8D85" w14:textId="282DE76C" w:rsidR="007F07A8" w:rsidRPr="00C11FB2" w:rsidRDefault="00000000" w:rsidP="002A0447">
            <w:pPr>
              <w:jc w:val="center"/>
              <w:rPr>
                <w:rFonts w:ascii="Lora" w:hAnsi="Lora"/>
                <w:sz w:val="16"/>
                <w:szCs w:val="16"/>
              </w:rPr>
            </w:pPr>
            <w:hyperlink r:id="rId59" w:history="1">
              <w:r w:rsidR="007F07A8" w:rsidRPr="009E46BD">
                <w:rPr>
                  <w:rStyle w:val="Hyperlink"/>
                  <w:rFonts w:ascii="Lora" w:hAnsi="Lora"/>
                  <w:sz w:val="16"/>
                  <w:szCs w:val="16"/>
                </w:rPr>
                <w:t>(Harvey et al., 1999).</w:t>
              </w:r>
            </w:hyperlink>
          </w:p>
        </w:tc>
        <w:tc>
          <w:tcPr>
            <w:tcW w:w="1560" w:type="dxa"/>
            <w:shd w:val="clear" w:color="auto" w:fill="D9D9D9" w:themeFill="background1" w:themeFillShade="D9"/>
            <w:vAlign w:val="center"/>
          </w:tcPr>
          <w:p w14:paraId="64E641D0" w14:textId="61939EE5" w:rsidR="007F07A8" w:rsidRPr="00C11FB2" w:rsidRDefault="00000000" w:rsidP="002A0447">
            <w:pPr>
              <w:jc w:val="center"/>
              <w:rPr>
                <w:rFonts w:ascii="Lora" w:hAnsi="Lora"/>
                <w:sz w:val="16"/>
                <w:szCs w:val="16"/>
              </w:rPr>
            </w:pPr>
            <w:hyperlink r:id="rId60" w:history="1">
              <w:r w:rsidR="007F07A8" w:rsidRPr="009E46BD">
                <w:rPr>
                  <w:rStyle w:val="Hyperlink"/>
                  <w:rFonts w:ascii="Lora" w:hAnsi="Lora"/>
                  <w:sz w:val="16"/>
                  <w:szCs w:val="16"/>
                </w:rPr>
                <w:t>(Harvey et al., 1999).</w:t>
              </w:r>
            </w:hyperlink>
          </w:p>
        </w:tc>
      </w:tr>
      <w:tr w:rsidR="007F07A8" w:rsidRPr="00C11FB2" w14:paraId="222ABE98" w14:textId="77777777" w:rsidTr="00A668F5">
        <w:trPr>
          <w:jc w:val="center"/>
        </w:trPr>
        <w:tc>
          <w:tcPr>
            <w:tcW w:w="594" w:type="dxa"/>
            <w:vMerge/>
            <w:shd w:val="clear" w:color="auto" w:fill="D9E2F3" w:themeFill="accent1" w:themeFillTint="33"/>
            <w:vAlign w:val="center"/>
          </w:tcPr>
          <w:p w14:paraId="63123449" w14:textId="77777777" w:rsidR="007F07A8" w:rsidRPr="00C11FB2" w:rsidRDefault="007F07A8" w:rsidP="002A0447">
            <w:pPr>
              <w:jc w:val="center"/>
              <w:rPr>
                <w:rFonts w:ascii="Lora" w:hAnsi="Lora"/>
                <w:sz w:val="16"/>
                <w:szCs w:val="16"/>
              </w:rPr>
            </w:pPr>
          </w:p>
        </w:tc>
        <w:tc>
          <w:tcPr>
            <w:tcW w:w="1000" w:type="dxa"/>
            <w:shd w:val="clear" w:color="auto" w:fill="B4C6E7" w:themeFill="accent1" w:themeFillTint="66"/>
            <w:vAlign w:val="center"/>
          </w:tcPr>
          <w:p w14:paraId="4C6CB0AE" w14:textId="747CFBA3" w:rsidR="007F07A8" w:rsidRPr="00C11FB2" w:rsidRDefault="007F07A8" w:rsidP="002A0447">
            <w:pPr>
              <w:jc w:val="center"/>
              <w:rPr>
                <w:rFonts w:ascii="Lora" w:hAnsi="Lora"/>
                <w:i/>
                <w:iCs/>
                <w:sz w:val="16"/>
                <w:szCs w:val="16"/>
              </w:rPr>
            </w:pPr>
            <w:r w:rsidRPr="00C11FB2">
              <w:rPr>
                <w:rFonts w:ascii="Lora" w:hAnsi="Lora"/>
                <w:i/>
                <w:iCs/>
                <w:sz w:val="16"/>
                <w:szCs w:val="16"/>
              </w:rPr>
              <w:t>Yellowfin sole</w:t>
            </w:r>
          </w:p>
        </w:tc>
        <w:tc>
          <w:tcPr>
            <w:tcW w:w="2517" w:type="dxa"/>
            <w:shd w:val="clear" w:color="auto" w:fill="B4C6E7" w:themeFill="accent1" w:themeFillTint="66"/>
            <w:vAlign w:val="center"/>
          </w:tcPr>
          <w:p w14:paraId="78FFDF26" w14:textId="1A3CAE72" w:rsidR="007F07A8" w:rsidRPr="00C11FB2" w:rsidRDefault="007F07A8" w:rsidP="002A0447">
            <w:pPr>
              <w:jc w:val="center"/>
              <w:rPr>
                <w:rFonts w:ascii="Lora" w:hAnsi="Lora"/>
                <w:sz w:val="16"/>
                <w:szCs w:val="16"/>
              </w:rPr>
            </w:pPr>
            <w:r w:rsidRPr="00C11FB2">
              <w:rPr>
                <w:rFonts w:ascii="Lora" w:hAnsi="Lora"/>
                <w:sz w:val="16"/>
                <w:szCs w:val="16"/>
              </w:rPr>
              <w:t>DNA damage</w:t>
            </w:r>
          </w:p>
        </w:tc>
        <w:tc>
          <w:tcPr>
            <w:tcW w:w="1701" w:type="dxa"/>
            <w:shd w:val="clear" w:color="auto" w:fill="D9D9D9" w:themeFill="background1" w:themeFillShade="D9"/>
            <w:vAlign w:val="center"/>
          </w:tcPr>
          <w:p w14:paraId="00C2ED17" w14:textId="0CCF62A5" w:rsidR="007F07A8" w:rsidRPr="00C11FB2" w:rsidRDefault="00000000" w:rsidP="002A0447">
            <w:pPr>
              <w:jc w:val="center"/>
              <w:rPr>
                <w:rFonts w:ascii="Lora" w:hAnsi="Lora"/>
                <w:sz w:val="16"/>
                <w:szCs w:val="16"/>
              </w:rPr>
            </w:pPr>
            <w:hyperlink r:id="rId61" w:history="1">
              <w:r w:rsidR="007F07A8" w:rsidRPr="009E46BD">
                <w:rPr>
                  <w:rStyle w:val="Hyperlink"/>
                  <w:rFonts w:ascii="Lora" w:hAnsi="Lora"/>
                  <w:sz w:val="16"/>
                  <w:szCs w:val="16"/>
                </w:rPr>
                <w:t>(Harvey et al., 1999).</w:t>
              </w:r>
            </w:hyperlink>
          </w:p>
        </w:tc>
        <w:tc>
          <w:tcPr>
            <w:tcW w:w="1559" w:type="dxa"/>
            <w:shd w:val="clear" w:color="auto" w:fill="D9D9D9" w:themeFill="background1" w:themeFillShade="D9"/>
            <w:vAlign w:val="center"/>
          </w:tcPr>
          <w:p w14:paraId="510E31B8" w14:textId="0AC12303" w:rsidR="007F07A8" w:rsidRPr="00C11FB2" w:rsidRDefault="00000000" w:rsidP="002A0447">
            <w:pPr>
              <w:jc w:val="center"/>
              <w:rPr>
                <w:rFonts w:ascii="Lora" w:hAnsi="Lora"/>
                <w:sz w:val="16"/>
                <w:szCs w:val="16"/>
              </w:rPr>
            </w:pPr>
            <w:hyperlink r:id="rId62" w:history="1">
              <w:r w:rsidR="007F07A8" w:rsidRPr="009E46BD">
                <w:rPr>
                  <w:rStyle w:val="Hyperlink"/>
                  <w:rFonts w:ascii="Lora" w:hAnsi="Lora"/>
                  <w:sz w:val="16"/>
                  <w:szCs w:val="16"/>
                </w:rPr>
                <w:t>(Harvey et al., 1999).</w:t>
              </w:r>
            </w:hyperlink>
          </w:p>
        </w:tc>
        <w:tc>
          <w:tcPr>
            <w:tcW w:w="1560" w:type="dxa"/>
            <w:shd w:val="clear" w:color="auto" w:fill="D9D9D9" w:themeFill="background1" w:themeFillShade="D9"/>
            <w:vAlign w:val="center"/>
          </w:tcPr>
          <w:p w14:paraId="12A6D67E" w14:textId="77439F44" w:rsidR="007F07A8" w:rsidRPr="00C11FB2" w:rsidRDefault="00000000" w:rsidP="002A0447">
            <w:pPr>
              <w:jc w:val="center"/>
              <w:rPr>
                <w:rFonts w:ascii="Lora" w:hAnsi="Lora"/>
                <w:sz w:val="16"/>
                <w:szCs w:val="16"/>
              </w:rPr>
            </w:pPr>
            <w:hyperlink r:id="rId63" w:history="1">
              <w:r w:rsidR="007F07A8" w:rsidRPr="009E46BD">
                <w:rPr>
                  <w:rStyle w:val="Hyperlink"/>
                  <w:rFonts w:ascii="Lora" w:hAnsi="Lora"/>
                  <w:sz w:val="16"/>
                  <w:szCs w:val="16"/>
                </w:rPr>
                <w:t>(Harvey et al., 1999).</w:t>
              </w:r>
            </w:hyperlink>
          </w:p>
        </w:tc>
      </w:tr>
      <w:tr w:rsidR="007F07A8" w:rsidRPr="00C11FB2" w14:paraId="612A6ACD" w14:textId="77777777" w:rsidTr="00A668F5">
        <w:trPr>
          <w:jc w:val="center"/>
        </w:trPr>
        <w:tc>
          <w:tcPr>
            <w:tcW w:w="594" w:type="dxa"/>
            <w:vMerge/>
            <w:shd w:val="clear" w:color="auto" w:fill="D9E2F3" w:themeFill="accent1" w:themeFillTint="33"/>
            <w:vAlign w:val="center"/>
          </w:tcPr>
          <w:p w14:paraId="06C9BA5D" w14:textId="77777777" w:rsidR="007F07A8" w:rsidRPr="00C11FB2" w:rsidRDefault="007F07A8" w:rsidP="002A0447">
            <w:pPr>
              <w:jc w:val="center"/>
              <w:rPr>
                <w:rFonts w:ascii="Lora" w:hAnsi="Lora"/>
                <w:sz w:val="16"/>
                <w:szCs w:val="16"/>
              </w:rPr>
            </w:pPr>
          </w:p>
        </w:tc>
        <w:tc>
          <w:tcPr>
            <w:tcW w:w="1000" w:type="dxa"/>
            <w:shd w:val="clear" w:color="auto" w:fill="B4C6E7" w:themeFill="accent1" w:themeFillTint="66"/>
            <w:vAlign w:val="center"/>
          </w:tcPr>
          <w:p w14:paraId="03FF2741" w14:textId="7854DDC3" w:rsidR="007F07A8" w:rsidRPr="00C11FB2" w:rsidRDefault="007F07A8" w:rsidP="002A0447">
            <w:pPr>
              <w:jc w:val="center"/>
              <w:rPr>
                <w:rFonts w:ascii="Lora" w:hAnsi="Lora"/>
                <w:i/>
                <w:iCs/>
                <w:sz w:val="16"/>
                <w:szCs w:val="16"/>
              </w:rPr>
            </w:pPr>
            <w:r w:rsidRPr="00C11FB2">
              <w:rPr>
                <w:rFonts w:ascii="Lora" w:hAnsi="Lora"/>
                <w:i/>
                <w:iCs/>
                <w:sz w:val="16"/>
                <w:szCs w:val="16"/>
              </w:rPr>
              <w:t>Shanny</w:t>
            </w:r>
          </w:p>
        </w:tc>
        <w:tc>
          <w:tcPr>
            <w:tcW w:w="2517" w:type="dxa"/>
            <w:shd w:val="clear" w:color="auto" w:fill="B4C6E7" w:themeFill="accent1" w:themeFillTint="66"/>
            <w:vAlign w:val="center"/>
          </w:tcPr>
          <w:p w14:paraId="60C8128A" w14:textId="3E7F64D3" w:rsidR="007F07A8" w:rsidRPr="00C11FB2" w:rsidRDefault="007F07A8" w:rsidP="002A0447">
            <w:pPr>
              <w:jc w:val="center"/>
              <w:rPr>
                <w:rFonts w:ascii="Lora" w:hAnsi="Lora"/>
                <w:sz w:val="16"/>
                <w:szCs w:val="16"/>
              </w:rPr>
            </w:pPr>
            <w:r w:rsidRPr="00C11FB2">
              <w:rPr>
                <w:rFonts w:ascii="Lora" w:hAnsi="Lora"/>
                <w:sz w:val="16"/>
                <w:szCs w:val="16"/>
              </w:rPr>
              <w:t>DNA damage</w:t>
            </w:r>
          </w:p>
        </w:tc>
        <w:tc>
          <w:tcPr>
            <w:tcW w:w="1701" w:type="dxa"/>
            <w:shd w:val="clear" w:color="auto" w:fill="D9D9D9" w:themeFill="background1" w:themeFillShade="D9"/>
            <w:vAlign w:val="center"/>
          </w:tcPr>
          <w:p w14:paraId="6E919531" w14:textId="0B07FE94" w:rsidR="007F07A8" w:rsidRPr="00C11FB2" w:rsidRDefault="00000000" w:rsidP="002A0447">
            <w:pPr>
              <w:jc w:val="center"/>
              <w:rPr>
                <w:rFonts w:ascii="Lora" w:hAnsi="Lora"/>
                <w:sz w:val="16"/>
                <w:szCs w:val="16"/>
              </w:rPr>
            </w:pPr>
            <w:hyperlink r:id="rId64" w:history="1">
              <w:r w:rsidR="007F07A8" w:rsidRPr="009E46BD">
                <w:rPr>
                  <w:rStyle w:val="Hyperlink"/>
                  <w:rFonts w:ascii="Lora" w:hAnsi="Lora"/>
                  <w:sz w:val="16"/>
                  <w:szCs w:val="16"/>
                </w:rPr>
                <w:t>(Harvey et al., 1999).</w:t>
              </w:r>
            </w:hyperlink>
          </w:p>
        </w:tc>
        <w:tc>
          <w:tcPr>
            <w:tcW w:w="1559" w:type="dxa"/>
            <w:shd w:val="clear" w:color="auto" w:fill="D9D9D9" w:themeFill="background1" w:themeFillShade="D9"/>
            <w:vAlign w:val="center"/>
          </w:tcPr>
          <w:p w14:paraId="62157BEC" w14:textId="2E68DC12" w:rsidR="007F07A8" w:rsidRPr="00C11FB2" w:rsidRDefault="00000000" w:rsidP="002A0447">
            <w:pPr>
              <w:jc w:val="center"/>
              <w:rPr>
                <w:rFonts w:ascii="Lora" w:hAnsi="Lora"/>
                <w:sz w:val="16"/>
                <w:szCs w:val="16"/>
              </w:rPr>
            </w:pPr>
            <w:hyperlink r:id="rId65" w:history="1">
              <w:r w:rsidR="007F07A8" w:rsidRPr="009E46BD">
                <w:rPr>
                  <w:rStyle w:val="Hyperlink"/>
                  <w:rFonts w:ascii="Lora" w:hAnsi="Lora"/>
                  <w:sz w:val="16"/>
                  <w:szCs w:val="16"/>
                </w:rPr>
                <w:t>(Harvey et al., 1999).</w:t>
              </w:r>
            </w:hyperlink>
          </w:p>
        </w:tc>
        <w:tc>
          <w:tcPr>
            <w:tcW w:w="1560" w:type="dxa"/>
            <w:shd w:val="clear" w:color="auto" w:fill="D9D9D9" w:themeFill="background1" w:themeFillShade="D9"/>
            <w:vAlign w:val="center"/>
          </w:tcPr>
          <w:p w14:paraId="2C216C76" w14:textId="7841D901" w:rsidR="007F07A8" w:rsidRPr="00C11FB2" w:rsidRDefault="00000000" w:rsidP="002A0447">
            <w:pPr>
              <w:jc w:val="center"/>
              <w:rPr>
                <w:rFonts w:ascii="Lora" w:hAnsi="Lora"/>
                <w:sz w:val="16"/>
                <w:szCs w:val="16"/>
              </w:rPr>
            </w:pPr>
            <w:hyperlink r:id="rId66" w:history="1">
              <w:r w:rsidR="007F07A8" w:rsidRPr="009E46BD">
                <w:rPr>
                  <w:rStyle w:val="Hyperlink"/>
                  <w:rFonts w:ascii="Lora" w:hAnsi="Lora"/>
                  <w:sz w:val="16"/>
                  <w:szCs w:val="16"/>
                </w:rPr>
                <w:t>(Harvey et al., 1999).</w:t>
              </w:r>
            </w:hyperlink>
          </w:p>
        </w:tc>
      </w:tr>
      <w:tr w:rsidR="007F07A8" w:rsidRPr="00C11FB2" w14:paraId="6ED2EBB2" w14:textId="77777777" w:rsidTr="00A668F5">
        <w:trPr>
          <w:jc w:val="center"/>
        </w:trPr>
        <w:tc>
          <w:tcPr>
            <w:tcW w:w="594" w:type="dxa"/>
            <w:vMerge/>
            <w:shd w:val="clear" w:color="auto" w:fill="D9E2F3" w:themeFill="accent1" w:themeFillTint="33"/>
            <w:vAlign w:val="center"/>
          </w:tcPr>
          <w:p w14:paraId="22864D4D" w14:textId="77777777" w:rsidR="007F07A8" w:rsidRPr="00C11FB2" w:rsidRDefault="007F07A8" w:rsidP="002A0447">
            <w:pPr>
              <w:jc w:val="center"/>
              <w:rPr>
                <w:rFonts w:ascii="Lora" w:hAnsi="Lora"/>
                <w:sz w:val="16"/>
                <w:szCs w:val="16"/>
              </w:rPr>
            </w:pPr>
          </w:p>
        </w:tc>
        <w:tc>
          <w:tcPr>
            <w:tcW w:w="1000" w:type="dxa"/>
            <w:vMerge w:val="restart"/>
            <w:shd w:val="clear" w:color="auto" w:fill="B4C6E7" w:themeFill="accent1" w:themeFillTint="66"/>
            <w:vAlign w:val="center"/>
          </w:tcPr>
          <w:p w14:paraId="155053D3" w14:textId="70D55DA1" w:rsidR="007F07A8" w:rsidRPr="00C11FB2" w:rsidRDefault="007F07A8" w:rsidP="002A0447">
            <w:pPr>
              <w:jc w:val="center"/>
              <w:rPr>
                <w:rFonts w:ascii="Lora" w:hAnsi="Lora"/>
                <w:i/>
                <w:iCs/>
                <w:sz w:val="16"/>
                <w:szCs w:val="16"/>
              </w:rPr>
            </w:pPr>
            <w:r w:rsidRPr="00C11FB2">
              <w:rPr>
                <w:rFonts w:ascii="Lora" w:hAnsi="Lora"/>
                <w:i/>
                <w:iCs/>
                <w:sz w:val="16"/>
                <w:szCs w:val="16"/>
              </w:rPr>
              <w:t>Atlantic salmon</w:t>
            </w:r>
          </w:p>
        </w:tc>
        <w:tc>
          <w:tcPr>
            <w:tcW w:w="2517" w:type="dxa"/>
            <w:shd w:val="clear" w:color="auto" w:fill="B4C6E7" w:themeFill="accent1" w:themeFillTint="66"/>
            <w:vAlign w:val="center"/>
          </w:tcPr>
          <w:p w14:paraId="1C797D22" w14:textId="7323F03F" w:rsidR="007F07A8" w:rsidRPr="00C11FB2" w:rsidRDefault="007F07A8" w:rsidP="002A0447">
            <w:pPr>
              <w:jc w:val="center"/>
              <w:rPr>
                <w:rFonts w:ascii="Lora" w:hAnsi="Lora"/>
                <w:sz w:val="16"/>
                <w:szCs w:val="16"/>
              </w:rPr>
            </w:pPr>
            <w:r w:rsidRPr="00C11FB2">
              <w:rPr>
                <w:rFonts w:ascii="Lora" w:hAnsi="Lora"/>
                <w:sz w:val="16"/>
                <w:szCs w:val="16"/>
              </w:rPr>
              <w:t>Mortality at short-term high concentrations.</w:t>
            </w:r>
          </w:p>
        </w:tc>
        <w:tc>
          <w:tcPr>
            <w:tcW w:w="1701" w:type="dxa"/>
            <w:shd w:val="clear" w:color="auto" w:fill="D9D9D9" w:themeFill="background1" w:themeFillShade="D9"/>
            <w:vAlign w:val="center"/>
          </w:tcPr>
          <w:p w14:paraId="45AC78C1" w14:textId="394D33F0" w:rsidR="007F07A8" w:rsidRPr="00C11FB2" w:rsidRDefault="00000000" w:rsidP="002A0447">
            <w:pPr>
              <w:jc w:val="center"/>
              <w:rPr>
                <w:rFonts w:ascii="Lora" w:hAnsi="Lora"/>
                <w:sz w:val="16"/>
                <w:szCs w:val="16"/>
              </w:rPr>
            </w:pPr>
            <w:hyperlink r:id="rId67" w:history="1">
              <w:r w:rsidR="007F07A8" w:rsidRPr="007B4F3A">
                <w:rPr>
                  <w:rStyle w:val="Hyperlink"/>
                  <w:rFonts w:ascii="Lora" w:hAnsi="Lora"/>
                  <w:sz w:val="16"/>
                  <w:szCs w:val="16"/>
                </w:rPr>
                <w:t>(</w:t>
              </w:r>
              <w:proofErr w:type="spellStart"/>
              <w:r w:rsidR="007F07A8" w:rsidRPr="007B4F3A">
                <w:rPr>
                  <w:rStyle w:val="Hyperlink"/>
                  <w:rFonts w:ascii="Lora" w:hAnsi="Lora"/>
                  <w:sz w:val="16"/>
                  <w:szCs w:val="16"/>
                </w:rPr>
                <w:t>Heintz</w:t>
              </w:r>
              <w:proofErr w:type="spellEnd"/>
              <w:r w:rsidR="007F07A8" w:rsidRPr="007B4F3A">
                <w:rPr>
                  <w:rStyle w:val="Hyperlink"/>
                  <w:rFonts w:ascii="Lora" w:hAnsi="Lora"/>
                  <w:sz w:val="16"/>
                  <w:szCs w:val="16"/>
                </w:rPr>
                <w:t xml:space="preserve"> et al., 2000),</w:t>
              </w:r>
            </w:hyperlink>
            <w:r w:rsidR="007F07A8">
              <w:rPr>
                <w:rFonts w:ascii="Lora" w:hAnsi="Lora"/>
                <w:sz w:val="16"/>
                <w:szCs w:val="16"/>
              </w:rPr>
              <w:t xml:space="preserve"> </w:t>
            </w:r>
            <w:hyperlink r:id="rId68" w:history="1">
              <w:r w:rsidR="007F07A8" w:rsidRPr="00AB7C25">
                <w:rPr>
                  <w:rStyle w:val="Hyperlink"/>
                  <w:rFonts w:ascii="Lora" w:hAnsi="Lora"/>
                  <w:sz w:val="16"/>
                  <w:szCs w:val="16"/>
                </w:rPr>
                <w:t>(Stagg et al., 2009).</w:t>
              </w:r>
            </w:hyperlink>
          </w:p>
        </w:tc>
        <w:tc>
          <w:tcPr>
            <w:tcW w:w="1559" w:type="dxa"/>
            <w:shd w:val="clear" w:color="auto" w:fill="auto"/>
            <w:vAlign w:val="center"/>
          </w:tcPr>
          <w:p w14:paraId="04A15950"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125B44CC" w14:textId="77777777" w:rsidR="007F07A8" w:rsidRPr="00C11FB2" w:rsidRDefault="007F07A8" w:rsidP="002A0447">
            <w:pPr>
              <w:jc w:val="center"/>
              <w:rPr>
                <w:rFonts w:ascii="Lora" w:hAnsi="Lora"/>
                <w:sz w:val="16"/>
                <w:szCs w:val="16"/>
              </w:rPr>
            </w:pPr>
          </w:p>
        </w:tc>
      </w:tr>
      <w:tr w:rsidR="007F07A8" w:rsidRPr="00C11FB2" w14:paraId="4305D963" w14:textId="77777777" w:rsidTr="00A668F5">
        <w:trPr>
          <w:jc w:val="center"/>
        </w:trPr>
        <w:tc>
          <w:tcPr>
            <w:tcW w:w="594" w:type="dxa"/>
            <w:vMerge/>
            <w:vAlign w:val="center"/>
          </w:tcPr>
          <w:p w14:paraId="0A9C9FF1"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35B0A915"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55535DE0" w14:textId="4EF248FF" w:rsidR="007F07A8" w:rsidRPr="00C11FB2" w:rsidRDefault="007F07A8" w:rsidP="002A0447">
            <w:pPr>
              <w:jc w:val="center"/>
              <w:rPr>
                <w:rFonts w:ascii="Lora" w:hAnsi="Lora"/>
                <w:sz w:val="16"/>
                <w:szCs w:val="16"/>
              </w:rPr>
            </w:pPr>
            <w:r w:rsidRPr="00C11FB2">
              <w:rPr>
                <w:rFonts w:ascii="Lora" w:hAnsi="Lora"/>
                <w:sz w:val="16"/>
                <w:szCs w:val="16"/>
              </w:rPr>
              <w:t>Reduced growth.</w:t>
            </w:r>
          </w:p>
        </w:tc>
        <w:tc>
          <w:tcPr>
            <w:tcW w:w="1701" w:type="dxa"/>
            <w:shd w:val="clear" w:color="auto" w:fill="D9D9D9" w:themeFill="background1" w:themeFillShade="D9"/>
            <w:vAlign w:val="center"/>
          </w:tcPr>
          <w:p w14:paraId="7A452CA5" w14:textId="718B3DE2" w:rsidR="007F07A8" w:rsidRPr="00C11FB2" w:rsidRDefault="00000000" w:rsidP="002A0447">
            <w:pPr>
              <w:jc w:val="center"/>
              <w:rPr>
                <w:rFonts w:ascii="Lora" w:hAnsi="Lora"/>
                <w:sz w:val="16"/>
                <w:szCs w:val="16"/>
              </w:rPr>
            </w:pPr>
            <w:hyperlink r:id="rId69" w:history="1">
              <w:r w:rsidR="007F07A8" w:rsidRPr="00600674">
                <w:rPr>
                  <w:rStyle w:val="Hyperlink"/>
                  <w:rFonts w:ascii="Lora" w:hAnsi="Lora" w:cs="Times New Roman"/>
                  <w:sz w:val="16"/>
                  <w:szCs w:val="16"/>
                </w:rPr>
                <w:t>(</w:t>
              </w:r>
              <w:proofErr w:type="spellStart"/>
              <w:r w:rsidR="007F07A8" w:rsidRPr="00600674">
                <w:rPr>
                  <w:rStyle w:val="Hyperlink"/>
                  <w:rFonts w:ascii="Lora" w:hAnsi="Lora" w:cs="Times New Roman"/>
                  <w:sz w:val="16"/>
                  <w:szCs w:val="16"/>
                </w:rPr>
                <w:t>Heintz</w:t>
              </w:r>
              <w:proofErr w:type="spellEnd"/>
              <w:r w:rsidR="007F07A8" w:rsidRPr="00600674">
                <w:rPr>
                  <w:rStyle w:val="Hyperlink"/>
                  <w:rFonts w:ascii="Lora" w:hAnsi="Lora" w:cs="Times New Roman"/>
                  <w:sz w:val="16"/>
                  <w:szCs w:val="16"/>
                </w:rPr>
                <w:t xml:space="preserve"> et al., 2000),</w:t>
              </w:r>
            </w:hyperlink>
            <w:r w:rsidR="007F07A8" w:rsidRPr="00EC57AB">
              <w:rPr>
                <w:rFonts w:ascii="Lora" w:hAnsi="Lora" w:cs="Times New Roman"/>
                <w:sz w:val="16"/>
                <w:szCs w:val="16"/>
              </w:rPr>
              <w:t xml:space="preserve"> </w:t>
            </w:r>
            <w:hyperlink r:id="rId70" w:history="1">
              <w:r w:rsidR="007F07A8" w:rsidRPr="00AB3128">
                <w:rPr>
                  <w:rStyle w:val="Hyperlink"/>
                  <w:rFonts w:ascii="Lora" w:hAnsi="Lora" w:cs="Times New Roman"/>
                  <w:sz w:val="16"/>
                  <w:szCs w:val="16"/>
                </w:rPr>
                <w:t>(Stagg et al., 2000),</w:t>
              </w:r>
            </w:hyperlink>
            <w:r w:rsidR="007F07A8" w:rsidRPr="00EC57AB">
              <w:rPr>
                <w:rFonts w:ascii="Lora" w:hAnsi="Lora" w:cs="Times New Roman"/>
                <w:sz w:val="16"/>
                <w:szCs w:val="16"/>
              </w:rPr>
              <w:t xml:space="preserve"> </w:t>
            </w:r>
            <w:hyperlink r:id="rId71"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shd w:val="clear" w:color="auto" w:fill="auto"/>
            <w:vAlign w:val="center"/>
          </w:tcPr>
          <w:p w14:paraId="4ACEA0B7"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66078238" w14:textId="77777777" w:rsidR="007F07A8" w:rsidRPr="00C11FB2" w:rsidRDefault="007F07A8" w:rsidP="002A0447">
            <w:pPr>
              <w:jc w:val="center"/>
              <w:rPr>
                <w:rFonts w:ascii="Lora" w:hAnsi="Lora"/>
                <w:sz w:val="16"/>
                <w:szCs w:val="16"/>
              </w:rPr>
            </w:pPr>
          </w:p>
        </w:tc>
      </w:tr>
      <w:tr w:rsidR="007F07A8" w:rsidRPr="00C11FB2" w14:paraId="03E7AC53" w14:textId="77777777" w:rsidTr="00A668F5">
        <w:trPr>
          <w:jc w:val="center"/>
        </w:trPr>
        <w:tc>
          <w:tcPr>
            <w:tcW w:w="594" w:type="dxa"/>
            <w:vMerge/>
            <w:vAlign w:val="center"/>
          </w:tcPr>
          <w:p w14:paraId="0A02C501"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274C6A9E"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39A2EC2A" w14:textId="72B477EB" w:rsidR="007F07A8" w:rsidRPr="00C11FB2" w:rsidRDefault="007F07A8" w:rsidP="002A0447">
            <w:pPr>
              <w:jc w:val="center"/>
              <w:rPr>
                <w:rFonts w:ascii="Lora" w:hAnsi="Lora"/>
                <w:sz w:val="16"/>
                <w:szCs w:val="16"/>
              </w:rPr>
            </w:pPr>
            <w:r w:rsidRPr="00C11FB2">
              <w:rPr>
                <w:rFonts w:ascii="Lora" w:hAnsi="Lora"/>
                <w:sz w:val="16"/>
                <w:szCs w:val="16"/>
              </w:rPr>
              <w:t>Spinal deformations.</w:t>
            </w:r>
          </w:p>
        </w:tc>
        <w:tc>
          <w:tcPr>
            <w:tcW w:w="1701" w:type="dxa"/>
            <w:shd w:val="clear" w:color="auto" w:fill="D9D9D9" w:themeFill="background1" w:themeFillShade="D9"/>
            <w:vAlign w:val="center"/>
          </w:tcPr>
          <w:p w14:paraId="3A4AED03" w14:textId="75CABD09" w:rsidR="007F07A8" w:rsidRPr="00C11FB2" w:rsidRDefault="00000000" w:rsidP="002A0447">
            <w:pPr>
              <w:jc w:val="center"/>
              <w:rPr>
                <w:rFonts w:ascii="Lora" w:hAnsi="Lora"/>
                <w:sz w:val="16"/>
                <w:szCs w:val="16"/>
              </w:rPr>
            </w:pPr>
            <w:hyperlink r:id="rId72" w:history="1">
              <w:r w:rsidR="007F07A8" w:rsidRPr="00600674">
                <w:rPr>
                  <w:rStyle w:val="Hyperlink"/>
                  <w:rFonts w:ascii="Lora" w:hAnsi="Lora" w:cs="Times New Roman"/>
                  <w:sz w:val="16"/>
                  <w:szCs w:val="16"/>
                </w:rPr>
                <w:t>(</w:t>
              </w:r>
              <w:proofErr w:type="spellStart"/>
              <w:r w:rsidR="007F07A8" w:rsidRPr="00600674">
                <w:rPr>
                  <w:rStyle w:val="Hyperlink"/>
                  <w:rFonts w:ascii="Lora" w:hAnsi="Lora" w:cs="Times New Roman"/>
                  <w:sz w:val="16"/>
                  <w:szCs w:val="16"/>
                </w:rPr>
                <w:t>Heintz</w:t>
              </w:r>
              <w:proofErr w:type="spellEnd"/>
              <w:r w:rsidR="007F07A8" w:rsidRPr="00600674">
                <w:rPr>
                  <w:rStyle w:val="Hyperlink"/>
                  <w:rFonts w:ascii="Lora" w:hAnsi="Lora" w:cs="Times New Roman"/>
                  <w:sz w:val="16"/>
                  <w:szCs w:val="16"/>
                </w:rPr>
                <w:t xml:space="preserve"> et al., 2000),</w:t>
              </w:r>
            </w:hyperlink>
            <w:r w:rsidR="007F07A8" w:rsidRPr="00EC57AB">
              <w:rPr>
                <w:rFonts w:ascii="Lora" w:hAnsi="Lora" w:cs="Times New Roman"/>
                <w:sz w:val="16"/>
                <w:szCs w:val="16"/>
              </w:rPr>
              <w:t xml:space="preserve"> </w:t>
            </w:r>
            <w:hyperlink r:id="rId73" w:history="1">
              <w:r w:rsidR="007F07A8" w:rsidRPr="00AB3128">
                <w:rPr>
                  <w:rStyle w:val="Hyperlink"/>
                  <w:rFonts w:ascii="Lora" w:hAnsi="Lora" w:cs="Times New Roman"/>
                  <w:sz w:val="16"/>
                  <w:szCs w:val="16"/>
                </w:rPr>
                <w:t>(Stagg et al., 2000),</w:t>
              </w:r>
            </w:hyperlink>
            <w:r w:rsidR="007F07A8" w:rsidRPr="00EC57AB">
              <w:rPr>
                <w:rFonts w:ascii="Lora" w:hAnsi="Lora" w:cs="Times New Roman"/>
                <w:sz w:val="16"/>
                <w:szCs w:val="16"/>
              </w:rPr>
              <w:t xml:space="preserve"> </w:t>
            </w:r>
            <w:hyperlink r:id="rId74"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shd w:val="clear" w:color="auto" w:fill="auto"/>
            <w:vAlign w:val="center"/>
          </w:tcPr>
          <w:p w14:paraId="67735930"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7D8CE6C6" w14:textId="77777777" w:rsidR="007F07A8" w:rsidRPr="00C11FB2" w:rsidRDefault="007F07A8" w:rsidP="002A0447">
            <w:pPr>
              <w:jc w:val="center"/>
              <w:rPr>
                <w:rFonts w:ascii="Lora" w:hAnsi="Lora"/>
                <w:sz w:val="16"/>
                <w:szCs w:val="16"/>
              </w:rPr>
            </w:pPr>
          </w:p>
        </w:tc>
      </w:tr>
      <w:tr w:rsidR="007F07A8" w:rsidRPr="00C11FB2" w14:paraId="65854B1D" w14:textId="77777777" w:rsidTr="00A668F5">
        <w:trPr>
          <w:jc w:val="center"/>
        </w:trPr>
        <w:tc>
          <w:tcPr>
            <w:tcW w:w="594" w:type="dxa"/>
            <w:vMerge/>
            <w:vAlign w:val="center"/>
          </w:tcPr>
          <w:p w14:paraId="7A3C7CE1"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7D8FD03A"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11343117" w14:textId="3D3DFC1E" w:rsidR="007F07A8" w:rsidRPr="00C11FB2" w:rsidRDefault="007F07A8" w:rsidP="002A0447">
            <w:pPr>
              <w:jc w:val="center"/>
              <w:rPr>
                <w:rFonts w:ascii="Lora" w:hAnsi="Lora"/>
                <w:sz w:val="16"/>
                <w:szCs w:val="16"/>
              </w:rPr>
            </w:pPr>
            <w:r w:rsidRPr="00C11FB2">
              <w:rPr>
                <w:rFonts w:ascii="Lora" w:hAnsi="Lora"/>
                <w:sz w:val="16"/>
                <w:szCs w:val="16"/>
              </w:rPr>
              <w:t>Abnormal heart formation and reduced cardiorespiratory function in juveniles.</w:t>
            </w:r>
          </w:p>
        </w:tc>
        <w:tc>
          <w:tcPr>
            <w:tcW w:w="1701" w:type="dxa"/>
            <w:shd w:val="clear" w:color="auto" w:fill="D9D9D9" w:themeFill="background1" w:themeFillShade="D9"/>
            <w:vAlign w:val="center"/>
          </w:tcPr>
          <w:p w14:paraId="1A4C081D" w14:textId="371F4326" w:rsidR="007F07A8" w:rsidRPr="00C11FB2" w:rsidRDefault="00000000" w:rsidP="002A0447">
            <w:pPr>
              <w:jc w:val="center"/>
              <w:rPr>
                <w:rFonts w:ascii="Lora" w:hAnsi="Lora"/>
                <w:sz w:val="16"/>
                <w:szCs w:val="16"/>
              </w:rPr>
            </w:pPr>
            <w:hyperlink r:id="rId75" w:history="1">
              <w:proofErr w:type="spellStart"/>
              <w:r w:rsidR="007F07A8" w:rsidRPr="002913E3">
                <w:rPr>
                  <w:rStyle w:val="Hyperlink"/>
                  <w:rFonts w:ascii="Lora" w:hAnsi="Lora"/>
                  <w:sz w:val="16"/>
                  <w:szCs w:val="16"/>
                </w:rPr>
                <w:t>Incardona</w:t>
              </w:r>
              <w:proofErr w:type="spellEnd"/>
              <w:r w:rsidR="007F07A8" w:rsidRPr="002913E3">
                <w:rPr>
                  <w:rStyle w:val="Hyperlink"/>
                  <w:rFonts w:ascii="Lora" w:hAnsi="Lora"/>
                  <w:sz w:val="16"/>
                  <w:szCs w:val="16"/>
                </w:rPr>
                <w:t xml:space="preserve"> et al., 2015).</w:t>
              </w:r>
            </w:hyperlink>
          </w:p>
        </w:tc>
        <w:tc>
          <w:tcPr>
            <w:tcW w:w="1559" w:type="dxa"/>
            <w:shd w:val="clear" w:color="auto" w:fill="auto"/>
            <w:vAlign w:val="center"/>
          </w:tcPr>
          <w:p w14:paraId="71E00252"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3E9B0E42" w14:textId="77777777" w:rsidR="007F07A8" w:rsidRPr="00C11FB2" w:rsidRDefault="007F07A8" w:rsidP="002A0447">
            <w:pPr>
              <w:jc w:val="center"/>
              <w:rPr>
                <w:rFonts w:ascii="Lora" w:hAnsi="Lora"/>
                <w:sz w:val="16"/>
                <w:szCs w:val="16"/>
              </w:rPr>
            </w:pPr>
          </w:p>
        </w:tc>
      </w:tr>
      <w:tr w:rsidR="007F07A8" w:rsidRPr="00C11FB2" w14:paraId="56F6C652" w14:textId="77777777" w:rsidTr="00A668F5">
        <w:trPr>
          <w:jc w:val="center"/>
        </w:trPr>
        <w:tc>
          <w:tcPr>
            <w:tcW w:w="594" w:type="dxa"/>
            <w:vMerge/>
            <w:vAlign w:val="center"/>
          </w:tcPr>
          <w:p w14:paraId="56D86F4D" w14:textId="77777777" w:rsidR="007F07A8" w:rsidRPr="00C11FB2" w:rsidRDefault="007F07A8" w:rsidP="002A0447">
            <w:pPr>
              <w:jc w:val="center"/>
              <w:rPr>
                <w:rFonts w:ascii="Lora" w:hAnsi="Lora"/>
                <w:sz w:val="16"/>
                <w:szCs w:val="16"/>
              </w:rPr>
            </w:pPr>
          </w:p>
        </w:tc>
        <w:tc>
          <w:tcPr>
            <w:tcW w:w="1000" w:type="dxa"/>
            <w:vMerge w:val="restart"/>
            <w:shd w:val="clear" w:color="auto" w:fill="B4C6E7" w:themeFill="accent1" w:themeFillTint="66"/>
            <w:vAlign w:val="center"/>
          </w:tcPr>
          <w:p w14:paraId="4832C87F" w14:textId="405785A5" w:rsidR="007F07A8" w:rsidRPr="00C11FB2" w:rsidRDefault="007F07A8" w:rsidP="002A0447">
            <w:pPr>
              <w:jc w:val="center"/>
              <w:rPr>
                <w:rFonts w:ascii="Lora" w:hAnsi="Lora"/>
                <w:i/>
                <w:iCs/>
                <w:sz w:val="16"/>
                <w:szCs w:val="16"/>
              </w:rPr>
            </w:pPr>
            <w:r w:rsidRPr="00C11FB2">
              <w:rPr>
                <w:rFonts w:ascii="Lora" w:hAnsi="Lora"/>
                <w:i/>
                <w:iCs/>
                <w:sz w:val="16"/>
                <w:szCs w:val="16"/>
              </w:rPr>
              <w:t>Herring</w:t>
            </w:r>
          </w:p>
        </w:tc>
        <w:tc>
          <w:tcPr>
            <w:tcW w:w="2517" w:type="dxa"/>
            <w:shd w:val="clear" w:color="auto" w:fill="B4C6E7" w:themeFill="accent1" w:themeFillTint="66"/>
            <w:vAlign w:val="center"/>
          </w:tcPr>
          <w:p w14:paraId="5101F7D5" w14:textId="50232EF6" w:rsidR="007F07A8" w:rsidRPr="00C11FB2" w:rsidRDefault="007F07A8" w:rsidP="002A0447">
            <w:pPr>
              <w:jc w:val="center"/>
              <w:rPr>
                <w:rFonts w:ascii="Lora" w:hAnsi="Lora"/>
                <w:sz w:val="16"/>
                <w:szCs w:val="16"/>
              </w:rPr>
            </w:pPr>
            <w:r w:rsidRPr="00C11FB2">
              <w:rPr>
                <w:rFonts w:ascii="Lora" w:hAnsi="Lora"/>
                <w:sz w:val="16"/>
                <w:szCs w:val="16"/>
              </w:rPr>
              <w:t>Mortality at short-term high concentrations.</w:t>
            </w:r>
          </w:p>
        </w:tc>
        <w:tc>
          <w:tcPr>
            <w:tcW w:w="1701" w:type="dxa"/>
            <w:shd w:val="clear" w:color="auto" w:fill="D9D9D9" w:themeFill="background1" w:themeFillShade="D9"/>
            <w:vAlign w:val="center"/>
          </w:tcPr>
          <w:p w14:paraId="5F427CB6" w14:textId="49802F33" w:rsidR="007F07A8" w:rsidRPr="00C11FB2" w:rsidRDefault="00000000" w:rsidP="002A0447">
            <w:pPr>
              <w:jc w:val="center"/>
              <w:rPr>
                <w:rFonts w:ascii="Lora" w:hAnsi="Lora"/>
                <w:sz w:val="16"/>
                <w:szCs w:val="16"/>
              </w:rPr>
            </w:pPr>
            <w:hyperlink r:id="rId76"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vAlign w:val="center"/>
          </w:tcPr>
          <w:p w14:paraId="14B74463"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4235A17D" w14:textId="77777777" w:rsidR="007F07A8" w:rsidRPr="00C11FB2" w:rsidRDefault="007F07A8" w:rsidP="002A0447">
            <w:pPr>
              <w:jc w:val="center"/>
              <w:rPr>
                <w:rFonts w:ascii="Lora" w:hAnsi="Lora"/>
                <w:sz w:val="16"/>
                <w:szCs w:val="16"/>
              </w:rPr>
            </w:pPr>
          </w:p>
        </w:tc>
      </w:tr>
      <w:tr w:rsidR="007F07A8" w:rsidRPr="00C11FB2" w14:paraId="1013B5F8" w14:textId="77777777" w:rsidTr="00A668F5">
        <w:trPr>
          <w:jc w:val="center"/>
        </w:trPr>
        <w:tc>
          <w:tcPr>
            <w:tcW w:w="594" w:type="dxa"/>
            <w:vMerge/>
            <w:vAlign w:val="center"/>
          </w:tcPr>
          <w:p w14:paraId="16C63961"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4D93FDC7"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417B9655" w14:textId="508F4A3D" w:rsidR="007F07A8" w:rsidRPr="00C11FB2" w:rsidRDefault="007F07A8" w:rsidP="002A0447">
            <w:pPr>
              <w:jc w:val="center"/>
              <w:rPr>
                <w:rFonts w:ascii="Lora" w:hAnsi="Lora"/>
                <w:sz w:val="16"/>
                <w:szCs w:val="16"/>
              </w:rPr>
            </w:pPr>
            <w:r>
              <w:rPr>
                <w:rFonts w:ascii="Lora" w:hAnsi="Lora"/>
                <w:sz w:val="16"/>
                <w:szCs w:val="16"/>
              </w:rPr>
              <w:t>Reduced growth.</w:t>
            </w:r>
          </w:p>
        </w:tc>
        <w:tc>
          <w:tcPr>
            <w:tcW w:w="1701" w:type="dxa"/>
            <w:shd w:val="clear" w:color="auto" w:fill="D9D9D9" w:themeFill="background1" w:themeFillShade="D9"/>
            <w:vAlign w:val="center"/>
          </w:tcPr>
          <w:p w14:paraId="3D4308F4" w14:textId="4BB3241F" w:rsidR="007F07A8" w:rsidRPr="00EC57AB" w:rsidRDefault="00000000" w:rsidP="002A0447">
            <w:pPr>
              <w:jc w:val="center"/>
              <w:rPr>
                <w:rFonts w:ascii="Lora" w:hAnsi="Lora"/>
                <w:sz w:val="16"/>
                <w:szCs w:val="16"/>
              </w:rPr>
            </w:pPr>
            <w:hyperlink r:id="rId77" w:history="1">
              <w:r w:rsidR="007F07A8" w:rsidRPr="00600674">
                <w:rPr>
                  <w:rStyle w:val="Hyperlink"/>
                  <w:rFonts w:ascii="Lora" w:hAnsi="Lora" w:cs="Times New Roman"/>
                  <w:sz w:val="16"/>
                  <w:szCs w:val="16"/>
                </w:rPr>
                <w:t>(</w:t>
              </w:r>
              <w:proofErr w:type="spellStart"/>
              <w:r w:rsidR="007F07A8" w:rsidRPr="00600674">
                <w:rPr>
                  <w:rStyle w:val="Hyperlink"/>
                  <w:rFonts w:ascii="Lora" w:hAnsi="Lora" w:cs="Times New Roman"/>
                  <w:sz w:val="16"/>
                  <w:szCs w:val="16"/>
                </w:rPr>
                <w:t>Heintz</w:t>
              </w:r>
              <w:proofErr w:type="spellEnd"/>
              <w:r w:rsidR="007F07A8" w:rsidRPr="00600674">
                <w:rPr>
                  <w:rStyle w:val="Hyperlink"/>
                  <w:rFonts w:ascii="Lora" w:hAnsi="Lora" w:cs="Times New Roman"/>
                  <w:sz w:val="16"/>
                  <w:szCs w:val="16"/>
                </w:rPr>
                <w:t xml:space="preserve"> et al., 2000),</w:t>
              </w:r>
            </w:hyperlink>
            <w:r w:rsidR="007F07A8" w:rsidRPr="00EC57AB">
              <w:rPr>
                <w:rFonts w:ascii="Lora" w:hAnsi="Lora" w:cs="Times New Roman"/>
                <w:sz w:val="16"/>
                <w:szCs w:val="16"/>
              </w:rPr>
              <w:t xml:space="preserve"> </w:t>
            </w:r>
            <w:hyperlink r:id="rId78" w:history="1">
              <w:r w:rsidR="007F07A8" w:rsidRPr="00AB3128">
                <w:rPr>
                  <w:rStyle w:val="Hyperlink"/>
                  <w:rFonts w:ascii="Lora" w:hAnsi="Lora" w:cs="Times New Roman"/>
                  <w:sz w:val="16"/>
                  <w:szCs w:val="16"/>
                </w:rPr>
                <w:t>(Stagg et al., 2000),</w:t>
              </w:r>
            </w:hyperlink>
            <w:r w:rsidR="007F07A8" w:rsidRPr="00EC57AB">
              <w:rPr>
                <w:rFonts w:ascii="Lora" w:hAnsi="Lora" w:cs="Times New Roman"/>
                <w:sz w:val="16"/>
                <w:szCs w:val="16"/>
              </w:rPr>
              <w:t xml:space="preserve"> </w:t>
            </w:r>
            <w:hyperlink r:id="rId79"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vAlign w:val="center"/>
          </w:tcPr>
          <w:p w14:paraId="4FBB5CD2"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43CA2BFC" w14:textId="77777777" w:rsidR="007F07A8" w:rsidRPr="00C11FB2" w:rsidRDefault="007F07A8" w:rsidP="002A0447">
            <w:pPr>
              <w:jc w:val="center"/>
              <w:rPr>
                <w:rFonts w:ascii="Lora" w:hAnsi="Lora"/>
                <w:sz w:val="16"/>
                <w:szCs w:val="16"/>
              </w:rPr>
            </w:pPr>
          </w:p>
        </w:tc>
      </w:tr>
      <w:tr w:rsidR="007F07A8" w:rsidRPr="00C11FB2" w14:paraId="78623F40" w14:textId="77777777" w:rsidTr="00A668F5">
        <w:trPr>
          <w:jc w:val="center"/>
        </w:trPr>
        <w:tc>
          <w:tcPr>
            <w:tcW w:w="594" w:type="dxa"/>
            <w:vMerge/>
            <w:vAlign w:val="center"/>
          </w:tcPr>
          <w:p w14:paraId="76FC3630"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44B7BAC6"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57850C61" w14:textId="126E3060" w:rsidR="007F07A8" w:rsidRPr="00C11FB2" w:rsidRDefault="007F07A8" w:rsidP="002A0447">
            <w:pPr>
              <w:jc w:val="center"/>
              <w:rPr>
                <w:rFonts w:ascii="Lora" w:hAnsi="Lora"/>
                <w:sz w:val="16"/>
                <w:szCs w:val="16"/>
              </w:rPr>
            </w:pPr>
            <w:r w:rsidRPr="00C11FB2">
              <w:rPr>
                <w:rFonts w:ascii="Lora" w:hAnsi="Lora"/>
                <w:sz w:val="16"/>
                <w:szCs w:val="16"/>
              </w:rPr>
              <w:t>Spinal deformations.</w:t>
            </w:r>
          </w:p>
        </w:tc>
        <w:tc>
          <w:tcPr>
            <w:tcW w:w="1701" w:type="dxa"/>
            <w:shd w:val="clear" w:color="auto" w:fill="D9D9D9" w:themeFill="background1" w:themeFillShade="D9"/>
            <w:vAlign w:val="center"/>
          </w:tcPr>
          <w:p w14:paraId="2638C5E6" w14:textId="19C8F0D8" w:rsidR="007F07A8" w:rsidRPr="00C11FB2" w:rsidRDefault="00000000" w:rsidP="002A0447">
            <w:pPr>
              <w:jc w:val="center"/>
              <w:rPr>
                <w:rFonts w:ascii="Lora" w:hAnsi="Lora"/>
                <w:sz w:val="16"/>
                <w:szCs w:val="16"/>
              </w:rPr>
            </w:pPr>
            <w:hyperlink r:id="rId80" w:history="1">
              <w:r w:rsidR="007F07A8" w:rsidRPr="00600674">
                <w:rPr>
                  <w:rStyle w:val="Hyperlink"/>
                  <w:rFonts w:ascii="Lora" w:hAnsi="Lora" w:cs="Times New Roman"/>
                  <w:sz w:val="16"/>
                  <w:szCs w:val="16"/>
                </w:rPr>
                <w:t>(</w:t>
              </w:r>
              <w:proofErr w:type="spellStart"/>
              <w:r w:rsidR="007F07A8" w:rsidRPr="00600674">
                <w:rPr>
                  <w:rStyle w:val="Hyperlink"/>
                  <w:rFonts w:ascii="Lora" w:hAnsi="Lora" w:cs="Times New Roman"/>
                  <w:sz w:val="16"/>
                  <w:szCs w:val="16"/>
                </w:rPr>
                <w:t>Heintz</w:t>
              </w:r>
              <w:proofErr w:type="spellEnd"/>
              <w:r w:rsidR="007F07A8" w:rsidRPr="00600674">
                <w:rPr>
                  <w:rStyle w:val="Hyperlink"/>
                  <w:rFonts w:ascii="Lora" w:hAnsi="Lora" w:cs="Times New Roman"/>
                  <w:sz w:val="16"/>
                  <w:szCs w:val="16"/>
                </w:rPr>
                <w:t xml:space="preserve"> et al., 2000),</w:t>
              </w:r>
            </w:hyperlink>
            <w:r w:rsidR="007F07A8" w:rsidRPr="00EC57AB">
              <w:rPr>
                <w:rFonts w:ascii="Lora" w:hAnsi="Lora" w:cs="Times New Roman"/>
                <w:sz w:val="16"/>
                <w:szCs w:val="16"/>
              </w:rPr>
              <w:t xml:space="preserve"> </w:t>
            </w:r>
            <w:hyperlink r:id="rId81" w:history="1">
              <w:r w:rsidR="007F07A8" w:rsidRPr="00AB3128">
                <w:rPr>
                  <w:rStyle w:val="Hyperlink"/>
                  <w:rFonts w:ascii="Lora" w:hAnsi="Lora" w:cs="Times New Roman"/>
                  <w:sz w:val="16"/>
                  <w:szCs w:val="16"/>
                </w:rPr>
                <w:t>(Stagg et al., 2000),</w:t>
              </w:r>
            </w:hyperlink>
            <w:r w:rsidR="007F07A8" w:rsidRPr="00EC57AB">
              <w:rPr>
                <w:rFonts w:ascii="Lora" w:hAnsi="Lora" w:cs="Times New Roman"/>
                <w:sz w:val="16"/>
                <w:szCs w:val="16"/>
              </w:rPr>
              <w:t xml:space="preserve"> </w:t>
            </w:r>
            <w:hyperlink r:id="rId82"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vAlign w:val="center"/>
          </w:tcPr>
          <w:p w14:paraId="6B0CC82B"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5135E89B" w14:textId="77777777" w:rsidR="007F07A8" w:rsidRPr="00C11FB2" w:rsidRDefault="007F07A8" w:rsidP="002A0447">
            <w:pPr>
              <w:jc w:val="center"/>
              <w:rPr>
                <w:rFonts w:ascii="Lora" w:hAnsi="Lora"/>
                <w:sz w:val="16"/>
                <w:szCs w:val="16"/>
              </w:rPr>
            </w:pPr>
          </w:p>
        </w:tc>
      </w:tr>
      <w:tr w:rsidR="007F07A8" w:rsidRPr="00C11FB2" w14:paraId="70259D85" w14:textId="77777777" w:rsidTr="00A668F5">
        <w:trPr>
          <w:jc w:val="center"/>
        </w:trPr>
        <w:tc>
          <w:tcPr>
            <w:tcW w:w="594" w:type="dxa"/>
            <w:vMerge/>
            <w:vAlign w:val="center"/>
          </w:tcPr>
          <w:p w14:paraId="65CAE8DB" w14:textId="77777777" w:rsidR="007F07A8" w:rsidRPr="00C11FB2" w:rsidRDefault="007F07A8" w:rsidP="002A0447">
            <w:pPr>
              <w:jc w:val="center"/>
              <w:rPr>
                <w:rFonts w:ascii="Lora" w:hAnsi="Lora"/>
                <w:sz w:val="16"/>
                <w:szCs w:val="16"/>
              </w:rPr>
            </w:pPr>
          </w:p>
        </w:tc>
        <w:tc>
          <w:tcPr>
            <w:tcW w:w="1000" w:type="dxa"/>
            <w:vMerge/>
            <w:shd w:val="clear" w:color="auto" w:fill="B4C6E7" w:themeFill="accent1" w:themeFillTint="66"/>
            <w:vAlign w:val="center"/>
          </w:tcPr>
          <w:p w14:paraId="345402FC" w14:textId="77777777" w:rsidR="007F07A8" w:rsidRPr="00C11FB2" w:rsidRDefault="007F07A8" w:rsidP="002A0447">
            <w:pPr>
              <w:jc w:val="center"/>
              <w:rPr>
                <w:rFonts w:ascii="Lora" w:hAnsi="Lora"/>
                <w:i/>
                <w:iCs/>
                <w:sz w:val="16"/>
                <w:szCs w:val="16"/>
              </w:rPr>
            </w:pPr>
          </w:p>
        </w:tc>
        <w:tc>
          <w:tcPr>
            <w:tcW w:w="2517" w:type="dxa"/>
            <w:shd w:val="clear" w:color="auto" w:fill="B4C6E7" w:themeFill="accent1" w:themeFillTint="66"/>
            <w:vAlign w:val="center"/>
          </w:tcPr>
          <w:p w14:paraId="160346D4" w14:textId="58DC61E3" w:rsidR="007F07A8" w:rsidRPr="00C11FB2" w:rsidRDefault="007F07A8" w:rsidP="002A0447">
            <w:pPr>
              <w:jc w:val="center"/>
              <w:rPr>
                <w:rFonts w:ascii="Lora" w:hAnsi="Lora"/>
                <w:sz w:val="16"/>
                <w:szCs w:val="16"/>
              </w:rPr>
            </w:pPr>
            <w:r w:rsidRPr="00C11FB2">
              <w:rPr>
                <w:rFonts w:ascii="Lora" w:hAnsi="Lora"/>
                <w:sz w:val="16"/>
                <w:szCs w:val="16"/>
              </w:rPr>
              <w:t>Abnormal heart formation and reduced cardiorespiratory function in juveniles.</w:t>
            </w:r>
          </w:p>
        </w:tc>
        <w:tc>
          <w:tcPr>
            <w:tcW w:w="1701" w:type="dxa"/>
            <w:shd w:val="clear" w:color="auto" w:fill="D9D9D9" w:themeFill="background1" w:themeFillShade="D9"/>
            <w:vAlign w:val="center"/>
          </w:tcPr>
          <w:p w14:paraId="16C0FF38" w14:textId="2362F45F" w:rsidR="007F07A8" w:rsidRPr="00C11FB2" w:rsidRDefault="00000000" w:rsidP="002A0447">
            <w:pPr>
              <w:jc w:val="center"/>
              <w:rPr>
                <w:rFonts w:ascii="Lora" w:hAnsi="Lora"/>
                <w:sz w:val="16"/>
                <w:szCs w:val="16"/>
              </w:rPr>
            </w:pPr>
            <w:hyperlink r:id="rId83" w:history="1">
              <w:r w:rsidR="007F07A8" w:rsidRPr="00A83A9D">
                <w:rPr>
                  <w:rStyle w:val="Hyperlink"/>
                  <w:rFonts w:ascii="Lora" w:hAnsi="Lora"/>
                  <w:sz w:val="16"/>
                  <w:szCs w:val="16"/>
                </w:rPr>
                <w:t>(</w:t>
              </w:r>
              <w:proofErr w:type="spellStart"/>
              <w:r w:rsidR="007F07A8" w:rsidRPr="00A83A9D">
                <w:rPr>
                  <w:rStyle w:val="Hyperlink"/>
                  <w:rFonts w:ascii="Lora" w:hAnsi="Lora"/>
                  <w:sz w:val="16"/>
                  <w:szCs w:val="16"/>
                </w:rPr>
                <w:t>Ingvarsdóttir</w:t>
              </w:r>
              <w:proofErr w:type="spellEnd"/>
              <w:r w:rsidR="007F07A8" w:rsidRPr="00A83A9D">
                <w:rPr>
                  <w:rStyle w:val="Hyperlink"/>
                  <w:rFonts w:ascii="Lora" w:hAnsi="Lora"/>
                  <w:sz w:val="16"/>
                  <w:szCs w:val="16"/>
                </w:rPr>
                <w:t xml:space="preserve"> et al., 2012)</w:t>
              </w:r>
            </w:hyperlink>
            <w:r w:rsidR="007F07A8">
              <w:rPr>
                <w:rFonts w:ascii="Lora" w:hAnsi="Lora"/>
                <w:sz w:val="16"/>
                <w:szCs w:val="16"/>
              </w:rPr>
              <w:t>.</w:t>
            </w:r>
          </w:p>
        </w:tc>
        <w:tc>
          <w:tcPr>
            <w:tcW w:w="1559" w:type="dxa"/>
            <w:vAlign w:val="center"/>
          </w:tcPr>
          <w:p w14:paraId="050BD6C6" w14:textId="77777777" w:rsidR="007F07A8" w:rsidRPr="00C11FB2" w:rsidRDefault="007F07A8" w:rsidP="002A0447">
            <w:pPr>
              <w:jc w:val="center"/>
              <w:rPr>
                <w:rFonts w:ascii="Lora" w:hAnsi="Lora"/>
                <w:sz w:val="16"/>
                <w:szCs w:val="16"/>
              </w:rPr>
            </w:pPr>
          </w:p>
        </w:tc>
        <w:tc>
          <w:tcPr>
            <w:tcW w:w="1560" w:type="dxa"/>
            <w:shd w:val="clear" w:color="auto" w:fill="auto"/>
            <w:vAlign w:val="center"/>
          </w:tcPr>
          <w:p w14:paraId="3AA2CD56" w14:textId="77777777" w:rsidR="007F07A8" w:rsidRPr="00C11FB2" w:rsidRDefault="007F07A8" w:rsidP="002A0447">
            <w:pPr>
              <w:jc w:val="center"/>
              <w:rPr>
                <w:rFonts w:ascii="Lora" w:hAnsi="Lora"/>
                <w:sz w:val="16"/>
                <w:szCs w:val="16"/>
              </w:rPr>
            </w:pPr>
          </w:p>
        </w:tc>
      </w:tr>
    </w:tbl>
    <w:p w14:paraId="2854D0BF" w14:textId="12BE918F" w:rsidR="00A15235" w:rsidRPr="002549A9" w:rsidRDefault="00A15235" w:rsidP="00A15235">
      <w:pPr>
        <w:rPr>
          <w:rFonts w:ascii="Lora" w:hAnsi="Lora"/>
        </w:rPr>
      </w:pPr>
    </w:p>
    <w:p w14:paraId="4AAD94DE" w14:textId="4BE40AA7" w:rsidR="00DA2B3F" w:rsidRDefault="0048428C" w:rsidP="00DA2B3F">
      <w:pPr>
        <w:pStyle w:val="Heading2"/>
        <w:rPr>
          <w:rFonts w:ascii="Lora" w:hAnsi="Lora"/>
        </w:rPr>
      </w:pPr>
      <w:bookmarkStart w:id="38" w:name="_Toc115994252"/>
      <w:bookmarkStart w:id="39" w:name="_Toc117615207"/>
      <w:r w:rsidRPr="002549A9">
        <w:rPr>
          <w:rFonts w:ascii="Lora" w:hAnsi="Lora"/>
        </w:rPr>
        <w:t>Invertebrates</w:t>
      </w:r>
      <w:bookmarkEnd w:id="38"/>
      <w:bookmarkEnd w:id="39"/>
    </w:p>
    <w:p w14:paraId="7EDAB997" w14:textId="10974689" w:rsidR="00DA2B3F" w:rsidRPr="00DA2B3F" w:rsidRDefault="00DA2B3F" w:rsidP="00DA2B3F">
      <w:pPr>
        <w:pStyle w:val="Heading3"/>
        <w:rPr>
          <w:rFonts w:ascii="Lora" w:hAnsi="Lora"/>
        </w:rPr>
      </w:pPr>
      <w:bookmarkStart w:id="40" w:name="_Toc115994253"/>
      <w:bookmarkStart w:id="41" w:name="_Toc117615208"/>
      <w:r w:rsidRPr="00DA2B3F">
        <w:rPr>
          <w:rFonts w:ascii="Lora" w:hAnsi="Lora"/>
        </w:rPr>
        <w:t>Introduction</w:t>
      </w:r>
      <w:bookmarkEnd w:id="40"/>
      <w:bookmarkEnd w:id="41"/>
    </w:p>
    <w:p w14:paraId="648475E3" w14:textId="4D8A479A" w:rsidR="00872AD2" w:rsidRPr="00DA2B3F" w:rsidRDefault="00872AD2" w:rsidP="00DA2B3F">
      <w:pPr>
        <w:spacing w:line="240" w:lineRule="auto"/>
        <w:rPr>
          <w:rFonts w:ascii="Lora" w:hAnsi="Lora"/>
          <w:color w:val="1F3763" w:themeColor="accent1" w:themeShade="7F"/>
          <w:sz w:val="24"/>
          <w:szCs w:val="24"/>
        </w:rPr>
      </w:pPr>
      <w:r w:rsidRPr="00DA2B3F">
        <w:rPr>
          <w:rFonts w:ascii="Lora" w:hAnsi="Lora"/>
        </w:rPr>
        <w:t xml:space="preserve">Invertebrate populations and communities form the foundation for marine ecosystems </w:t>
      </w:r>
      <w:r w:rsidR="00F75E9F" w:rsidRPr="00DA2B3F">
        <w:rPr>
          <w:rFonts w:ascii="Lora" w:hAnsi="Lora"/>
        </w:rPr>
        <w:fldChar w:fldCharType="begin"/>
      </w:r>
      <w:r w:rsidR="00F75E9F" w:rsidRPr="00DA2B3F">
        <w:rPr>
          <w:rFonts w:ascii="Lora" w:hAnsi="Lora"/>
        </w:rPr>
        <w:instrText xml:space="preserve"> ADDIN ZOTERO_ITEM CSL_CITATION {"citationID":"zbHy5ro3","properties":{"formattedCitation":"(Suchanek, 1993)","plainCitation":"(Suchanek, 1993)","noteIndex":0},"citationItems":[{"id":1143,"uris":["http://zotero.org/users/local/E2pRs6mx/items/3NDD3VVM"],"itemData":{"id":1143,"type":"article-journal","abstract":"It is likely that roughly one billion gallons of oil enters our oceans each year as a result of man's activities. Only 8% of this input is believed to derive from natural sources. At least 22% is intentionally released as a function of normal tanker “operational discharges,” 12% enters from accidental tanker spills and another 36% from runoff and municipal and industrial wastes.Invertebrate populations and communities form the foundation for marine ecosystems and are continually subjected to stresses from both chronic and acute oil toxicity. The diversity of invertebrate taxa represented in the marine environment exhibit a wide range of responses to oil. Mortality is an obvious impact resulting from catastrophic spills or even chronic toxicity. Sublethal impacts on individuals are manifested by physiological, carcinogenic and cytogenetic effects. Impacts typically felt at the population level involve changes in abundance, age structure, population genetic structure, reproduction and reduced recruitment potential. Community level impacts are typified by modified interactions between competitors, predator/prey and symbionts. Most importantly, changes in community structure represented by altered trophic interactions tend to produce the most dramatic alterations to natural invertebrate assemblages.Invertebrate communities respond to severe chronic oil pollution and/or acute catastrophic oil pollution in much the same way. Initial massive mortality and lowered community diversity is followed by extreme fluctuations in populationsof opportunistic mobile and sessile fauna (and flora). Oscillations in population numbers slowly dampen over time and diversity slowly increases to original levels. The time over which these events occur depends on the type of oil, the extent of the initial contamination, habitat type, weather conditions, latitude, the species assemblages represented and a myriad of other complex factors.","container-title":"American Zoologist","DOI":"10.1093/icb/33.6.510","ISSN":"0003-1569","issue":"6","journalAbbreviation":"American Zoologist","page":"510-523","source":"Silverchair","title":"Oil Impacts on Marine Invertebrate Populations and Communities1","volume":"33","author":[{"family":"Suchanek","given":"T.H."}],"issued":{"date-parts":[["1993",12,1]]}}}],"schema":"https://github.com/citation-style-language/schema/raw/master/csl-citation.json"} </w:instrText>
      </w:r>
      <w:r w:rsidR="00F75E9F" w:rsidRPr="00DA2B3F">
        <w:rPr>
          <w:rFonts w:ascii="Lora" w:hAnsi="Lora"/>
        </w:rPr>
        <w:fldChar w:fldCharType="separate"/>
      </w:r>
      <w:r w:rsidR="00F75E9F" w:rsidRPr="00DA2B3F">
        <w:rPr>
          <w:rFonts w:ascii="Lora" w:hAnsi="Lora"/>
        </w:rPr>
        <w:t>(Suchanek, 1993)</w:t>
      </w:r>
      <w:r w:rsidR="00F75E9F" w:rsidRPr="00DA2B3F">
        <w:rPr>
          <w:rFonts w:ascii="Lora" w:hAnsi="Lora"/>
        </w:rPr>
        <w:fldChar w:fldCharType="end"/>
      </w:r>
      <w:r w:rsidR="00411668" w:rsidRPr="00DA2B3F">
        <w:rPr>
          <w:rFonts w:ascii="Lora" w:hAnsi="Lora"/>
        </w:rPr>
        <w:t xml:space="preserve">. </w:t>
      </w:r>
      <w:r w:rsidRPr="00DA2B3F">
        <w:rPr>
          <w:rFonts w:ascii="Lora" w:hAnsi="Lora"/>
        </w:rPr>
        <w:t xml:space="preserve">However, there is far less documentation on the impacts of oil </w:t>
      </w:r>
      <w:r w:rsidR="008D3D54">
        <w:rPr>
          <w:rFonts w:ascii="Lora" w:hAnsi="Lora"/>
        </w:rPr>
        <w:t xml:space="preserve">spills </w:t>
      </w:r>
      <w:r w:rsidRPr="00DA2B3F">
        <w:rPr>
          <w:rFonts w:ascii="Lora" w:hAnsi="Lora"/>
        </w:rPr>
        <w:t xml:space="preserve">on invertebrates compared to vertebrate species, particularly those found offshore </w:t>
      </w:r>
      <w:r w:rsidR="008D3D54">
        <w:rPr>
          <w:rFonts w:ascii="Lora" w:hAnsi="Lora"/>
        </w:rPr>
        <w:t>and</w:t>
      </w:r>
      <w:r w:rsidRPr="00DA2B3F">
        <w:rPr>
          <w:rFonts w:ascii="Lora" w:hAnsi="Lora"/>
        </w:rPr>
        <w:t xml:space="preserve"> in the deep</w:t>
      </w:r>
      <w:r w:rsidR="00036501">
        <w:rPr>
          <w:rFonts w:ascii="Lora" w:hAnsi="Lora"/>
        </w:rPr>
        <w:t xml:space="preserve"> </w:t>
      </w:r>
      <w:r w:rsidRPr="00DA2B3F">
        <w:rPr>
          <w:rFonts w:ascii="Lora" w:hAnsi="Lora"/>
        </w:rPr>
        <w:t xml:space="preserve">sea. </w:t>
      </w:r>
    </w:p>
    <w:p w14:paraId="764C0CCD" w14:textId="4EE52B6A" w:rsidR="000F3AF7" w:rsidRPr="00DA2B3F" w:rsidRDefault="00872AD2" w:rsidP="004E03A8">
      <w:pPr>
        <w:rPr>
          <w:rFonts w:ascii="Lora" w:hAnsi="Lora"/>
        </w:rPr>
      </w:pPr>
      <w:r w:rsidRPr="00DA2B3F">
        <w:rPr>
          <w:rFonts w:ascii="Lora" w:hAnsi="Lora"/>
          <w:shd w:val="clear" w:color="auto" w:fill="FEFEFE"/>
        </w:rPr>
        <w:t>I</w:t>
      </w:r>
      <w:r w:rsidR="002A3119" w:rsidRPr="00DA2B3F">
        <w:rPr>
          <w:rFonts w:ascii="Lora" w:hAnsi="Lora"/>
          <w:shd w:val="clear" w:color="auto" w:fill="FEFEFE"/>
        </w:rPr>
        <w:t>nvertebrates</w:t>
      </w:r>
      <w:r w:rsidR="00464EF3" w:rsidRPr="00DA2B3F">
        <w:rPr>
          <w:rFonts w:ascii="Lora" w:hAnsi="Lora"/>
          <w:shd w:val="clear" w:color="auto" w:fill="FEFEFE"/>
        </w:rPr>
        <w:t xml:space="preserve"> in UK offshore waters</w:t>
      </w:r>
      <w:r w:rsidR="002A3119" w:rsidRPr="00DA2B3F">
        <w:rPr>
          <w:rFonts w:ascii="Lora" w:hAnsi="Lora"/>
          <w:shd w:val="clear" w:color="auto" w:fill="FEFEFE"/>
        </w:rPr>
        <w:t xml:space="preserve"> are at risk of exposure to oil spills through similar pathways to fish</w:t>
      </w:r>
      <w:r w:rsidR="00B02173" w:rsidRPr="00DA2B3F">
        <w:rPr>
          <w:rFonts w:ascii="Lora" w:hAnsi="Lora"/>
          <w:shd w:val="clear" w:color="auto" w:fill="FEFEFE"/>
        </w:rPr>
        <w:t xml:space="preserve">, such as </w:t>
      </w:r>
      <w:r w:rsidR="00262205">
        <w:rPr>
          <w:rFonts w:ascii="Lora" w:hAnsi="Lora"/>
          <w:shd w:val="clear" w:color="auto" w:fill="FEFEFE"/>
        </w:rPr>
        <w:t>contact</w:t>
      </w:r>
      <w:r w:rsidR="00B02173" w:rsidRPr="00DA2B3F">
        <w:rPr>
          <w:rFonts w:ascii="Lora" w:hAnsi="Lora"/>
          <w:shd w:val="clear" w:color="auto" w:fill="FEFEFE"/>
        </w:rPr>
        <w:t xml:space="preserve"> with contaminated water and sediment, ingestion</w:t>
      </w:r>
      <w:r w:rsidR="00156FDC" w:rsidRPr="00DA2B3F">
        <w:rPr>
          <w:rFonts w:ascii="Lora" w:hAnsi="Lora"/>
          <w:shd w:val="clear" w:color="auto" w:fill="FEFEFE"/>
        </w:rPr>
        <w:t xml:space="preserve"> of oil droplets, particulates contaminated with oil, and contaminated food</w:t>
      </w:r>
      <w:r w:rsidR="00C32F20" w:rsidRPr="00DA2B3F">
        <w:rPr>
          <w:rFonts w:ascii="Lora" w:hAnsi="Lora"/>
          <w:shd w:val="clear" w:color="auto" w:fill="FEFEFE"/>
        </w:rPr>
        <w:t xml:space="preserve"> </w:t>
      </w:r>
      <w:r w:rsidR="00426B83" w:rsidRPr="00DA2B3F">
        <w:rPr>
          <w:rFonts w:ascii="Lora" w:hAnsi="Lora"/>
          <w:shd w:val="clear" w:color="auto" w:fill="FEFEFE"/>
        </w:rPr>
        <w:fldChar w:fldCharType="begin"/>
      </w:r>
      <w:r w:rsidR="00426B83" w:rsidRPr="00DA2B3F">
        <w:rPr>
          <w:rFonts w:ascii="Lora" w:hAnsi="Lora"/>
          <w:shd w:val="clear" w:color="auto" w:fill="FEFEFE"/>
        </w:rPr>
        <w:instrText xml:space="preserve"> ADDIN ZOTERO_ITEM CSL_CITATION {"citationID":"BQZ5i4Bd","properties":{"formattedCitation":"(Wright {\\i{}et al.}, 2022)","plainCitation":"(Wright et al., 2022)","noteIndex":0},"citationItems":[{"id":1010,"uris":["http://zotero.org/users/local/E2pRs6mx/items/WEJTQAH5"],"itemData":{"id":1010,"type":"chapter","abstract":"Oil spills are both an acute and chronic stressor to the environment, animals, and people of the Arctic. The arctic environment provides necessary and rapidly changing habitat for protected wildlife and sensitive ecosystems, which in turn provide essential resources to subsistence-based communities. Arctic waterways and communities are becoming increasingly important to other human uses including transportation, shipping, fishing, oil and gas exploration and production, research, and tourism. Many of these activities introduce increased risk of oil spills in the marine environment. Additionally, land-based oil and gas development in the Arctic leads to increased risk of terrestrial spills from production facilities, pipelines, fuel tanks, and vehicles. Spills from coastal facilities can impact terrestrial and marine ecosystems. Oil and its constituent parts can be toxic to plants, animals, and people, and large-scale spills can result in extensive long-term impacts to unique arctic environments. Understanding the impacts of oil spills, implementing strategies to minimize the likelihood of exposure to spilled oil, and planning for oil spill response and recovery will aid in reducing the severity of consequences of oil spills in the Arctic. However, prevention of spills is the best solution to protect the health of arctic people, their subsistence culture, the wildlife in the region, and the environment.","container-title":"Arctic One Health: Challenges for Northern Animals and People","event-place":"Cham","ISBN":"978-3-030-87853-5","language":"en","note":"DOI: 10.1007/978-3-030-87853-5_7","page":"159-192","publisher":"Springer International Publishing","publisher-place":"Cham","source":"Springer Link","title":"Oil Spills in the Arctic","URL":"https://doi.org/10.1007/978-3-030-87853-5_7","author":[{"family":"Wright","given":"Sadie K."},{"family":"Allan","given":"Sarah"},{"family":"Wilkin","given":"Sarah M."},{"family":"Ziccardi","given":"Michael"}],"editor":[{"family":"Tryland","given":"Morten"}],"accessed":{"date-parts":[["2022",10,3]]},"issued":{"date-parts":[["2022"]]}}}],"schema":"https://github.com/citation-style-language/schema/raw/master/csl-citation.json"} </w:instrText>
      </w:r>
      <w:r w:rsidR="00426B83" w:rsidRPr="00DA2B3F">
        <w:rPr>
          <w:rFonts w:ascii="Lora" w:hAnsi="Lora"/>
          <w:shd w:val="clear" w:color="auto" w:fill="FEFEFE"/>
        </w:rPr>
        <w:fldChar w:fldCharType="separate"/>
      </w:r>
      <w:r w:rsidR="00426B83" w:rsidRPr="00DA2B3F">
        <w:rPr>
          <w:rFonts w:ascii="Lora" w:hAnsi="Lora" w:cs="Times New Roman"/>
          <w:szCs w:val="24"/>
        </w:rPr>
        <w:t xml:space="preserve">(Wright </w:t>
      </w:r>
      <w:r w:rsidR="00426B83" w:rsidRPr="00DA2B3F">
        <w:rPr>
          <w:rFonts w:ascii="Lora" w:hAnsi="Lora" w:cs="Times New Roman"/>
          <w:i/>
          <w:iCs/>
          <w:szCs w:val="24"/>
        </w:rPr>
        <w:t>et al.</w:t>
      </w:r>
      <w:r w:rsidR="00426B83" w:rsidRPr="00DA2B3F">
        <w:rPr>
          <w:rFonts w:ascii="Lora" w:hAnsi="Lora" w:cs="Times New Roman"/>
          <w:szCs w:val="24"/>
        </w:rPr>
        <w:t>, 2022)</w:t>
      </w:r>
      <w:r w:rsidR="00426B83" w:rsidRPr="00DA2B3F">
        <w:rPr>
          <w:rFonts w:ascii="Lora" w:hAnsi="Lora"/>
          <w:shd w:val="clear" w:color="auto" w:fill="FEFEFE"/>
        </w:rPr>
        <w:fldChar w:fldCharType="end"/>
      </w:r>
      <w:r w:rsidR="00C32F20" w:rsidRPr="00DA2B3F">
        <w:rPr>
          <w:rFonts w:ascii="Lora" w:hAnsi="Lora"/>
          <w:shd w:val="clear" w:color="auto" w:fill="FEFEFE"/>
        </w:rPr>
        <w:t>.</w:t>
      </w:r>
      <w:r w:rsidR="00156FDC" w:rsidRPr="00DA2B3F">
        <w:rPr>
          <w:rFonts w:ascii="Lora" w:hAnsi="Lora"/>
          <w:shd w:val="clear" w:color="auto" w:fill="FEFEFE"/>
        </w:rPr>
        <w:t xml:space="preserve"> </w:t>
      </w:r>
    </w:p>
    <w:p w14:paraId="4BAD9FEC" w14:textId="7D95E5AE" w:rsidR="00251596" w:rsidRPr="002549A9" w:rsidRDefault="00251596" w:rsidP="00251596">
      <w:pPr>
        <w:pStyle w:val="Heading3"/>
        <w:rPr>
          <w:rFonts w:ascii="Lora" w:hAnsi="Lora"/>
        </w:rPr>
      </w:pPr>
      <w:bookmarkStart w:id="42" w:name="_Toc115994254"/>
      <w:bookmarkStart w:id="43" w:name="_Toc117615209"/>
      <w:r w:rsidRPr="002549A9">
        <w:rPr>
          <w:rFonts w:ascii="Lora" w:hAnsi="Lora"/>
        </w:rPr>
        <w:t>Cold</w:t>
      </w:r>
      <w:r w:rsidR="00CB21E2">
        <w:rPr>
          <w:rFonts w:ascii="Lora" w:hAnsi="Lora"/>
        </w:rPr>
        <w:t>-</w:t>
      </w:r>
      <w:r w:rsidRPr="002549A9">
        <w:rPr>
          <w:rFonts w:ascii="Lora" w:hAnsi="Lora"/>
        </w:rPr>
        <w:t>water coral communities, including sea fan colonies</w:t>
      </w:r>
      <w:bookmarkEnd w:id="42"/>
      <w:bookmarkEnd w:id="43"/>
    </w:p>
    <w:p w14:paraId="6E075C51" w14:textId="2CD5B5B4" w:rsidR="0003679E" w:rsidRDefault="00463DA8" w:rsidP="0048428C">
      <w:pPr>
        <w:rPr>
          <w:rFonts w:ascii="Lora" w:hAnsi="Lora"/>
          <w:shd w:val="clear" w:color="auto" w:fill="FFFFFF"/>
        </w:rPr>
      </w:pPr>
      <w:r w:rsidRPr="002549A9">
        <w:rPr>
          <w:rFonts w:ascii="Lora" w:hAnsi="Lora" w:cs="Open Sans"/>
          <w:shd w:val="clear" w:color="auto" w:fill="FFFFFF"/>
        </w:rPr>
        <w:t xml:space="preserve">Most deep-sea </w:t>
      </w:r>
      <w:r w:rsidR="00127772">
        <w:rPr>
          <w:rFonts w:ascii="Lora" w:hAnsi="Lora" w:cs="Open Sans"/>
          <w:shd w:val="clear" w:color="auto" w:fill="FFFFFF"/>
        </w:rPr>
        <w:t xml:space="preserve">cold-water </w:t>
      </w:r>
      <w:r w:rsidRPr="002549A9">
        <w:rPr>
          <w:rFonts w:ascii="Lora" w:hAnsi="Lora" w:cs="Open Sans"/>
          <w:shd w:val="clear" w:color="auto" w:fill="FFFFFF"/>
        </w:rPr>
        <w:t xml:space="preserve">coral </w:t>
      </w:r>
      <w:r w:rsidR="00127772">
        <w:rPr>
          <w:rFonts w:ascii="Lora" w:hAnsi="Lora" w:cs="Open Sans"/>
          <w:shd w:val="clear" w:color="auto" w:fill="FFFFFF"/>
        </w:rPr>
        <w:t xml:space="preserve">(CWC) </w:t>
      </w:r>
      <w:r w:rsidRPr="002549A9">
        <w:rPr>
          <w:rFonts w:ascii="Lora" w:hAnsi="Lora" w:cs="Open Sans"/>
          <w:shd w:val="clear" w:color="auto" w:fill="FFFFFF"/>
        </w:rPr>
        <w:t>species</w:t>
      </w:r>
      <w:r>
        <w:rPr>
          <w:rFonts w:ascii="Lora" w:hAnsi="Lora" w:cs="Open Sans"/>
          <w:shd w:val="clear" w:color="auto" w:fill="FFFFFF"/>
        </w:rPr>
        <w:t xml:space="preserve"> and sea fan colonies</w:t>
      </w:r>
      <w:r w:rsidRPr="002549A9">
        <w:rPr>
          <w:rFonts w:ascii="Lora" w:hAnsi="Lora" w:cs="Open Sans"/>
          <w:shd w:val="clear" w:color="auto" w:fill="FFFFFF"/>
        </w:rPr>
        <w:t xml:space="preserve"> are long-lived and </w:t>
      </w:r>
      <w:proofErr w:type="gramStart"/>
      <w:r w:rsidRPr="002549A9">
        <w:rPr>
          <w:rFonts w:ascii="Lora" w:hAnsi="Lora" w:cs="Open Sans"/>
          <w:shd w:val="clear" w:color="auto" w:fill="FFFFFF"/>
        </w:rPr>
        <w:t>slow</w:t>
      </w:r>
      <w:r w:rsidR="003E0411">
        <w:rPr>
          <w:rFonts w:ascii="Lora" w:hAnsi="Lora" w:cs="Open Sans"/>
          <w:shd w:val="clear" w:color="auto" w:fill="FFFFFF"/>
        </w:rPr>
        <w:t>-</w:t>
      </w:r>
      <w:r w:rsidRPr="002549A9">
        <w:rPr>
          <w:rFonts w:ascii="Lora" w:hAnsi="Lora" w:cs="Open Sans"/>
          <w:shd w:val="clear" w:color="auto" w:fill="FFFFFF"/>
        </w:rPr>
        <w:t>growing</w:t>
      </w:r>
      <w:proofErr w:type="gramEnd"/>
      <w:r w:rsidRPr="002549A9">
        <w:rPr>
          <w:rFonts w:ascii="Lora" w:hAnsi="Lora" w:cs="Open Sans"/>
          <w:shd w:val="clear" w:color="auto" w:fill="FFFFFF"/>
        </w:rPr>
        <w:t>, taking hundreds to thousands of years to grow to a large size. T</w:t>
      </w:r>
      <w:r w:rsidR="005405C5">
        <w:rPr>
          <w:rFonts w:ascii="Lora" w:hAnsi="Lora" w:cs="Open Sans"/>
          <w:shd w:val="clear" w:color="auto" w:fill="FFFFFF"/>
        </w:rPr>
        <w:t>herefore, they are</w:t>
      </w:r>
      <w:r w:rsidRPr="002549A9">
        <w:rPr>
          <w:rFonts w:ascii="Lora" w:hAnsi="Lora" w:cs="Open Sans"/>
          <w:shd w:val="clear" w:color="auto" w:fill="FFFFFF"/>
        </w:rPr>
        <w:t xml:space="preserve"> particularly vulnerable to anthropogenic impact/ potential threats</w:t>
      </w:r>
      <w:r w:rsidR="00646F22">
        <w:rPr>
          <w:rFonts w:ascii="Lora" w:hAnsi="Lora" w:cs="Open Sans"/>
          <w:shd w:val="clear" w:color="auto" w:fill="FFFFFF"/>
        </w:rPr>
        <w:t>,</w:t>
      </w:r>
      <w:r w:rsidRPr="002549A9">
        <w:rPr>
          <w:rFonts w:ascii="Lora" w:hAnsi="Lora" w:cs="Open Sans"/>
          <w:shd w:val="clear" w:color="auto" w:fill="FFFFFF"/>
        </w:rPr>
        <w:t xml:space="preserve"> with slow recover</w:t>
      </w:r>
      <w:r w:rsidR="003E0411">
        <w:rPr>
          <w:rFonts w:ascii="Lora" w:hAnsi="Lora" w:cs="Open Sans"/>
          <w:shd w:val="clear" w:color="auto" w:fill="FFFFFF"/>
        </w:rPr>
        <w:t>y</w:t>
      </w:r>
      <w:r w:rsidRPr="002549A9">
        <w:rPr>
          <w:rFonts w:ascii="Lora" w:hAnsi="Lora" w:cs="Open Sans"/>
          <w:shd w:val="clear" w:color="auto" w:fill="FFFFFF"/>
        </w:rPr>
        <w:t xml:space="preserve"> expected after disturbance </w:t>
      </w:r>
      <w:r w:rsidR="00646F22">
        <w:rPr>
          <w:rFonts w:ascii="Lora" w:hAnsi="Lora" w:cs="Open Sans"/>
          <w:shd w:val="clear" w:color="auto" w:fill="FFFFFF"/>
        </w:rPr>
        <w:fldChar w:fldCharType="begin"/>
      </w:r>
      <w:r w:rsidR="00646F22">
        <w:rPr>
          <w:rFonts w:ascii="Lora" w:hAnsi="Lora" w:cs="Open Sans"/>
          <w:shd w:val="clear" w:color="auto" w:fill="FFFFFF"/>
        </w:rPr>
        <w:instrText xml:space="preserve"> ADDIN ZOTERO_ITEM CSL_CITATION {"citationID":"G1x1pznK","properties":{"formattedCitation":"(Girard and Fisher, 2018)","plainCitation":"(Girard and Fisher, 2018)","noteIndex":0},"citationItems":[{"id":907,"uris":["http://zotero.org/users/local/E2pRs6mx/items/A7FVLXKI"],"itemData":{"id":907,"type":"article-journal","abstract":"Cold-water corals form high biodiversity habitats in the deep sea. They are generally long-lived, slow-growing, and thus particularly vulnerable to anthropogenic impact. We used high-definition imagery to quantify the impact and assess the recovery of deep-sea corals that were affected by the 2010 Deepwater Horizon oil spill in the Gulf of Mexico. Over three hundred Paramuricea spp. colonies were imaged yearly between 2011 and 2017 at five sites, and the images were digitized to quantify health, hydroid overgrowth, identify branch loss, and track recovery patterns. Although the median level of impact decreased after 2011 at all impacted sites, it has been stable since then and remained higher than at the reference sites. Recovery depended on the initial level of impact to the colonies, which negatively affected the ability of individual branches to recover or remain healthy. The effect of initial impact on recovery between consecutive years was still visible seven years after the spill, indicating a long-term, non-acute, impact on the colonies. Injured corals were also more likely to lose branches, and branch loss was still significantly higher at some of the impacted sites between 2016 and 2017, indicating an ongoing effect of the spill, which may eventually lead to delayed mortality. The methodology we employed allows us to successfully detect small changes in the health of corals. We suggest the establishment of image-based coral-monitoring sites to collect baseline data on coral biology, assess the efficacy of Marine Protected Areas, and detect future anthropogenic impact to these vulnerable deep-sea ecosystems.","container-title":"Biological Conservation","DOI":"10.1016/j.biocon.2018.06.028","ISSN":"0006-3207","journalAbbreviation":"Biological Conservation","language":"en","page":"117-127","source":"ScienceDirect","title":"Long-term impact of the Deepwater Horizon oil spill on deep-sea corals detected after seven years of monitoring","volume":"225","author":[{"family":"Girard","given":"Fanny"},{"family":"Fisher","given":"Charles R."}],"issued":{"date-parts":[["2018",9,1]]}}}],"schema":"https://github.com/citation-style-language/schema/raw/master/csl-citation.json"} </w:instrText>
      </w:r>
      <w:r w:rsidR="00646F22">
        <w:rPr>
          <w:rFonts w:ascii="Lora" w:hAnsi="Lora" w:cs="Open Sans"/>
          <w:shd w:val="clear" w:color="auto" w:fill="FFFFFF"/>
        </w:rPr>
        <w:fldChar w:fldCharType="separate"/>
      </w:r>
      <w:r w:rsidR="00646F22" w:rsidRPr="00FE1BF9">
        <w:rPr>
          <w:rFonts w:ascii="Lora" w:hAnsi="Lora"/>
        </w:rPr>
        <w:t>(Girard and Fisher, 2018)</w:t>
      </w:r>
      <w:r w:rsidR="00646F22">
        <w:rPr>
          <w:rFonts w:ascii="Lora" w:hAnsi="Lora" w:cs="Open Sans"/>
          <w:shd w:val="clear" w:color="auto" w:fill="FFFFFF"/>
        </w:rPr>
        <w:fldChar w:fldCharType="end"/>
      </w:r>
      <w:r w:rsidR="00646F22">
        <w:rPr>
          <w:rFonts w:ascii="Lora" w:hAnsi="Lora" w:cs="Open Sans"/>
          <w:shd w:val="clear" w:color="auto" w:fill="FFFFFF"/>
        </w:rPr>
        <w:t>.</w:t>
      </w:r>
      <w:r w:rsidRPr="002549A9">
        <w:rPr>
          <w:rFonts w:ascii="Lora" w:hAnsi="Lora" w:cs="Open Sans"/>
          <w:shd w:val="clear" w:color="auto" w:fill="FFFFFF"/>
        </w:rPr>
        <w:t xml:space="preserve"> </w:t>
      </w:r>
      <w:r w:rsidR="00E85708">
        <w:rPr>
          <w:rFonts w:ascii="Lora" w:hAnsi="Lora" w:cs="Open Sans"/>
          <w:shd w:val="clear" w:color="auto" w:fill="FFFFFF"/>
        </w:rPr>
        <w:t>Many CWC</w:t>
      </w:r>
      <w:r w:rsidR="006053B2">
        <w:rPr>
          <w:rFonts w:ascii="Lora" w:hAnsi="Lora" w:cs="Open Sans"/>
          <w:shd w:val="clear" w:color="auto" w:fill="FFFFFF"/>
        </w:rPr>
        <w:t>s</w:t>
      </w:r>
      <w:r w:rsidR="005477BF">
        <w:rPr>
          <w:rFonts w:ascii="Lora" w:hAnsi="Lora" w:cs="Open Sans"/>
          <w:shd w:val="clear" w:color="auto" w:fill="FFFFFF"/>
        </w:rPr>
        <w:t>,</w:t>
      </w:r>
      <w:r w:rsidR="00E85708">
        <w:rPr>
          <w:rFonts w:ascii="Lora" w:hAnsi="Lora" w:cs="Open Sans"/>
          <w:shd w:val="clear" w:color="auto" w:fill="FFFFFF"/>
        </w:rPr>
        <w:t xml:space="preserve"> </w:t>
      </w:r>
      <w:r w:rsidR="0049006D">
        <w:rPr>
          <w:rFonts w:ascii="Lora" w:hAnsi="Lora" w:cs="Open Sans"/>
          <w:shd w:val="clear" w:color="auto" w:fill="FFFFFF"/>
        </w:rPr>
        <w:t xml:space="preserve">such as </w:t>
      </w:r>
      <w:r w:rsidR="001B3081">
        <w:rPr>
          <w:rFonts w:ascii="Lora" w:hAnsi="Lora" w:cs="Open Sans"/>
          <w:shd w:val="clear" w:color="auto" w:fill="FFFFFF"/>
        </w:rPr>
        <w:t xml:space="preserve">the </w:t>
      </w:r>
      <w:proofErr w:type="spellStart"/>
      <w:r w:rsidR="0049006D">
        <w:rPr>
          <w:rFonts w:ascii="Lora" w:hAnsi="Lora" w:cs="Open Sans"/>
          <w:shd w:val="clear" w:color="auto" w:fill="FFFFFF"/>
        </w:rPr>
        <w:t>Lophelia</w:t>
      </w:r>
      <w:proofErr w:type="spellEnd"/>
      <w:r w:rsidR="001B3081">
        <w:rPr>
          <w:rFonts w:ascii="Lora" w:hAnsi="Lora" w:cs="Open Sans"/>
          <w:shd w:val="clear" w:color="auto" w:fill="FFFFFF"/>
        </w:rPr>
        <w:t xml:space="preserve"> species (common in UK waters)</w:t>
      </w:r>
      <w:r w:rsidR="006053B2">
        <w:rPr>
          <w:rFonts w:ascii="Lora" w:hAnsi="Lora" w:cs="Open Sans"/>
          <w:shd w:val="clear" w:color="auto" w:fill="FFFFFF"/>
        </w:rPr>
        <w:t>,</w:t>
      </w:r>
      <w:r w:rsidR="0049006D">
        <w:rPr>
          <w:rFonts w:ascii="Lora" w:hAnsi="Lora" w:cs="Open Sans"/>
          <w:shd w:val="clear" w:color="auto" w:fill="FFFFFF"/>
        </w:rPr>
        <w:t xml:space="preserve"> </w:t>
      </w:r>
      <w:r w:rsidR="00E85708">
        <w:rPr>
          <w:rFonts w:ascii="Lora" w:hAnsi="Lora" w:cs="Open Sans"/>
          <w:shd w:val="clear" w:color="auto" w:fill="FFFFFF"/>
        </w:rPr>
        <w:t>are c</w:t>
      </w:r>
      <w:r w:rsidR="0060332F">
        <w:rPr>
          <w:rFonts w:ascii="Lora" w:hAnsi="Lora" w:cs="Open Sans"/>
          <w:shd w:val="clear" w:color="auto" w:fill="FFFFFF"/>
        </w:rPr>
        <w:t>lassed as ‘Data Deficient’ on the IUCN Red List</w:t>
      </w:r>
      <w:r w:rsidR="0049006D">
        <w:rPr>
          <w:rFonts w:ascii="Lora" w:hAnsi="Lora" w:cs="Open Sans"/>
          <w:shd w:val="clear" w:color="auto" w:fill="FFFFFF"/>
        </w:rPr>
        <w:t xml:space="preserve"> of Threatened Species</w:t>
      </w:r>
      <w:r w:rsidR="00B05692">
        <w:rPr>
          <w:rFonts w:ascii="Lora" w:hAnsi="Lora" w:cs="Open Sans"/>
          <w:shd w:val="clear" w:color="auto" w:fill="FFFFFF"/>
        </w:rPr>
        <w:t xml:space="preserve"> </w:t>
      </w:r>
      <w:r w:rsidR="00B05692">
        <w:rPr>
          <w:rFonts w:ascii="Lora" w:hAnsi="Lora"/>
          <w:shd w:val="clear" w:color="auto" w:fill="FFFFFF"/>
        </w:rPr>
        <w:fldChar w:fldCharType="begin"/>
      </w:r>
      <w:r w:rsidR="00B05692">
        <w:rPr>
          <w:rFonts w:ascii="Lora" w:hAnsi="Lora"/>
          <w:shd w:val="clear" w:color="auto" w:fill="FFFFFF"/>
        </w:rPr>
        <w:instrText xml:space="preserve"> ADDIN ZOTERO_ITEM CSL_CITATION {"citationID":"cgzk3upy","properties":{"formattedCitation":"(IUCN, 2011)","plainCitation":"(IUCN, 2011)","noteIndex":0},"citationItems":[{"id":1182,"uris":["http://zotero.org/users/local/E2pRs6mx/items/PJYXDU73"],"itemData":{"id":1182,"type":"webpage","abstract":"Established in 1964, the IUCN Red List of Threatened Species has evolved to become the world’s most comprehensive information source on the global conservation status of animal, fungi and plant species.","container-title":"IUCN Red List of Threatened Species","title":"The IUCN Red List of Threatened Species","URL":"https://www.iucnredlist.org/en","author":[{"family":"IUCN","given":""}],"accessed":{"date-parts":[["2022",10,7]]},"issued":{"date-parts":[["2011"]]}}}],"schema":"https://github.com/citation-style-language/schema/raw/master/csl-citation.json"} </w:instrText>
      </w:r>
      <w:r w:rsidR="00B05692">
        <w:rPr>
          <w:rFonts w:ascii="Lora" w:hAnsi="Lora"/>
          <w:shd w:val="clear" w:color="auto" w:fill="FFFFFF"/>
        </w:rPr>
        <w:fldChar w:fldCharType="separate"/>
      </w:r>
      <w:r w:rsidR="00B05692" w:rsidRPr="009E0C2C">
        <w:rPr>
          <w:rFonts w:ascii="Lora" w:hAnsi="Lora"/>
        </w:rPr>
        <w:t>(IUCN, 2011)</w:t>
      </w:r>
      <w:r w:rsidR="00B05692">
        <w:rPr>
          <w:rFonts w:ascii="Lora" w:hAnsi="Lora"/>
          <w:shd w:val="clear" w:color="auto" w:fill="FFFFFF"/>
        </w:rPr>
        <w:fldChar w:fldCharType="end"/>
      </w:r>
      <w:r w:rsidR="0049006D">
        <w:rPr>
          <w:rFonts w:ascii="Lora" w:hAnsi="Lora" w:cs="Open Sans"/>
          <w:shd w:val="clear" w:color="auto" w:fill="FFFFFF"/>
        </w:rPr>
        <w:t xml:space="preserve">. </w:t>
      </w:r>
      <w:r w:rsidR="00D67BAF">
        <w:rPr>
          <w:rFonts w:ascii="Lora" w:hAnsi="Lora" w:cs="Open Sans"/>
          <w:shd w:val="clear" w:color="auto" w:fill="FFFFFF"/>
        </w:rPr>
        <w:t xml:space="preserve">Therefore, </w:t>
      </w:r>
      <w:r w:rsidR="00D67BAF">
        <w:rPr>
          <w:rFonts w:ascii="Lora" w:hAnsi="Lora"/>
          <w:shd w:val="clear" w:color="auto" w:fill="FFFFFF"/>
        </w:rPr>
        <w:t>w</w:t>
      </w:r>
      <w:r w:rsidRPr="002549A9">
        <w:rPr>
          <w:rFonts w:ascii="Lora" w:hAnsi="Lora"/>
          <w:shd w:val="clear" w:color="auto" w:fill="FFFFFF"/>
        </w:rPr>
        <w:t>ith the planned expansion of oil and gas licencing in UK waters, these foundation species are increasingly exposed to the risk and impacts of oil spills</w:t>
      </w:r>
      <w:r w:rsidR="00686390">
        <w:rPr>
          <w:rFonts w:ascii="Lora" w:hAnsi="Lora"/>
          <w:shd w:val="clear" w:color="auto" w:fill="FFFFFF"/>
        </w:rPr>
        <w:t xml:space="preserve"> without adequate baseline </w:t>
      </w:r>
      <w:r w:rsidR="00D67BAF">
        <w:rPr>
          <w:rFonts w:ascii="Lora" w:hAnsi="Lora"/>
          <w:shd w:val="clear" w:color="auto" w:fill="FFFFFF"/>
        </w:rPr>
        <w:t xml:space="preserve">monitoring </w:t>
      </w:r>
      <w:r w:rsidR="00686390">
        <w:rPr>
          <w:rFonts w:ascii="Lora" w:hAnsi="Lora"/>
          <w:shd w:val="clear" w:color="auto" w:fill="FFFFFF"/>
        </w:rPr>
        <w:t>data</w:t>
      </w:r>
      <w:r w:rsidR="00B05692">
        <w:rPr>
          <w:rFonts w:ascii="Lora" w:hAnsi="Lora"/>
          <w:shd w:val="clear" w:color="auto" w:fill="FFFFFF"/>
        </w:rPr>
        <w:t>.</w:t>
      </w:r>
      <w:r w:rsidR="009E0C2C">
        <w:rPr>
          <w:rFonts w:ascii="Lora" w:hAnsi="Lora"/>
          <w:shd w:val="clear" w:color="auto" w:fill="FFFFFF"/>
        </w:rPr>
        <w:t xml:space="preserve"> </w:t>
      </w:r>
    </w:p>
    <w:p w14:paraId="2AFF1337" w14:textId="3B7245DD" w:rsidR="0048428C" w:rsidRPr="00705B7E" w:rsidRDefault="0048428C" w:rsidP="0048428C">
      <w:pPr>
        <w:rPr>
          <w:rFonts w:ascii="Lora" w:hAnsi="Lora" w:cs="Open Sans"/>
          <w:shd w:val="clear" w:color="auto" w:fill="FFFFFF"/>
        </w:rPr>
      </w:pPr>
      <w:r w:rsidRPr="002549A9">
        <w:rPr>
          <w:rFonts w:ascii="Lora" w:hAnsi="Lora"/>
        </w:rPr>
        <w:t xml:space="preserve">Acute toxicity </w:t>
      </w:r>
      <w:r w:rsidRPr="0021018A">
        <w:rPr>
          <w:rFonts w:ascii="Lora" w:hAnsi="Lora"/>
        </w:rPr>
        <w:t xml:space="preserve">of oil pollution can significantly impact deep-water ecosystems over several kilometres </w:t>
      </w:r>
      <w:r w:rsidR="00C115EA" w:rsidRPr="0021018A">
        <w:rPr>
          <w:rFonts w:ascii="Lora" w:hAnsi="Lora"/>
        </w:rPr>
        <w:fldChar w:fldCharType="begin"/>
      </w:r>
      <w:r w:rsidR="000C115E">
        <w:rPr>
          <w:rFonts w:ascii="Lora" w:hAnsi="Lora"/>
        </w:rPr>
        <w:instrText xml:space="preserve"> ADDIN ZOTERO_ITEM CSL_CITATION {"citationID":"ubRwHRsd","properties":{"formattedCitation":"(Girard,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00C115EA" w:rsidRPr="0021018A">
        <w:rPr>
          <w:rFonts w:ascii="Lora" w:hAnsi="Lora"/>
        </w:rPr>
        <w:fldChar w:fldCharType="separate"/>
      </w:r>
      <w:r w:rsidR="00C115EA" w:rsidRPr="0021018A">
        <w:rPr>
          <w:rFonts w:ascii="Lora" w:hAnsi="Lora" w:cs="Times New Roman"/>
          <w:szCs w:val="24"/>
        </w:rPr>
        <w:t xml:space="preserve">(Girard, Shea and Fisher, 2018; Montseny </w:t>
      </w:r>
      <w:r w:rsidR="00C115EA" w:rsidRPr="0021018A">
        <w:rPr>
          <w:rFonts w:ascii="Lora" w:hAnsi="Lora" w:cs="Times New Roman"/>
          <w:i/>
          <w:iCs/>
          <w:szCs w:val="24"/>
        </w:rPr>
        <w:t>et al.</w:t>
      </w:r>
      <w:r w:rsidR="00C115EA" w:rsidRPr="0021018A">
        <w:rPr>
          <w:rFonts w:ascii="Lora" w:hAnsi="Lora" w:cs="Times New Roman"/>
          <w:szCs w:val="24"/>
        </w:rPr>
        <w:t>, 2021)</w:t>
      </w:r>
      <w:r w:rsidR="00C115EA" w:rsidRPr="0021018A">
        <w:rPr>
          <w:rFonts w:ascii="Lora" w:hAnsi="Lora"/>
        </w:rPr>
        <w:fldChar w:fldCharType="end"/>
      </w:r>
      <w:r w:rsidR="007C6D17">
        <w:rPr>
          <w:rFonts w:ascii="Lora" w:hAnsi="Lora"/>
        </w:rPr>
        <w:t>.</w:t>
      </w:r>
      <w:r w:rsidRPr="002549A9">
        <w:rPr>
          <w:rFonts w:ascii="Lora" w:eastAsia="Times New Roman" w:hAnsi="Lora" w:cs="Open Sans"/>
          <w:lang w:eastAsia="en-GB"/>
        </w:rPr>
        <w:t xml:space="preserve"> When surveying the impact of the DWH oil spill on deep-water coral </w:t>
      </w:r>
      <w:r w:rsidR="00BE7325">
        <w:rPr>
          <w:rFonts w:ascii="Lora" w:eastAsia="Times New Roman" w:hAnsi="Lora" w:cs="Open Sans"/>
          <w:lang w:eastAsia="en-GB"/>
        </w:rPr>
        <w:t xml:space="preserve">(DWC) </w:t>
      </w:r>
      <w:r w:rsidRPr="002549A9">
        <w:rPr>
          <w:rFonts w:ascii="Lora" w:eastAsia="Times New Roman" w:hAnsi="Lora" w:cs="Open Sans"/>
          <w:lang w:eastAsia="en-GB"/>
        </w:rPr>
        <w:t>colonies within the Gulf of M</w:t>
      </w:r>
      <w:r w:rsidRPr="001F473A">
        <w:rPr>
          <w:rFonts w:ascii="Lora" w:eastAsia="Times New Roman" w:hAnsi="Lora" w:cs="Open Sans"/>
          <w:lang w:eastAsia="en-GB"/>
        </w:rPr>
        <w:t>exico, for example, signs of impact were visible 13</w:t>
      </w:r>
      <w:r w:rsidR="007D3160">
        <w:rPr>
          <w:rFonts w:ascii="Lora" w:eastAsia="Times New Roman" w:hAnsi="Lora" w:cs="Open Sans"/>
          <w:lang w:eastAsia="en-GB"/>
        </w:rPr>
        <w:t xml:space="preserve"> </w:t>
      </w:r>
      <w:r w:rsidRPr="001F473A">
        <w:rPr>
          <w:rFonts w:ascii="Lora" w:eastAsia="Times New Roman" w:hAnsi="Lora" w:cs="Open Sans"/>
          <w:lang w:eastAsia="en-GB"/>
        </w:rPr>
        <w:t xml:space="preserve">km from the wellhead (at a depth of </w:t>
      </w:r>
      <w:r w:rsidRPr="001F473A">
        <w:rPr>
          <w:rFonts w:ascii="Lora" w:hAnsi="Lora"/>
        </w:rPr>
        <w:t>1370m)</w:t>
      </w:r>
      <w:r w:rsidR="00D928D3" w:rsidRPr="001F473A">
        <w:rPr>
          <w:rFonts w:ascii="Lora" w:hAnsi="Lora"/>
        </w:rPr>
        <w:t xml:space="preserve"> </w:t>
      </w:r>
      <w:r w:rsidR="00D928D3" w:rsidRPr="001F473A">
        <w:rPr>
          <w:rFonts w:ascii="Lora" w:hAnsi="Lora"/>
        </w:rPr>
        <w:fldChar w:fldCharType="begin"/>
      </w:r>
      <w:r w:rsidR="000C115E">
        <w:rPr>
          <w:rFonts w:ascii="Lora" w:hAnsi="Lora"/>
        </w:rPr>
        <w:instrText xml:space="preserve"> ADDIN ZOTERO_ITEM CSL_CITATION {"citationID":"qIHtEAfk","properties":{"formattedCitation":"(Girard,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00D928D3" w:rsidRPr="001F473A">
        <w:rPr>
          <w:rFonts w:ascii="Lora" w:hAnsi="Lora"/>
        </w:rPr>
        <w:fldChar w:fldCharType="separate"/>
      </w:r>
      <w:r w:rsidR="00D928D3" w:rsidRPr="001F473A">
        <w:rPr>
          <w:rFonts w:ascii="Lora" w:hAnsi="Lora" w:cs="Times New Roman"/>
          <w:szCs w:val="24"/>
        </w:rPr>
        <w:t xml:space="preserve">(Girard, Shea and Fisher, 2018; Montseny </w:t>
      </w:r>
      <w:r w:rsidR="00D928D3" w:rsidRPr="001F473A">
        <w:rPr>
          <w:rFonts w:ascii="Lora" w:hAnsi="Lora" w:cs="Times New Roman"/>
          <w:i/>
          <w:iCs/>
          <w:szCs w:val="24"/>
        </w:rPr>
        <w:t>et al.</w:t>
      </w:r>
      <w:r w:rsidR="00D928D3" w:rsidRPr="001F473A">
        <w:rPr>
          <w:rFonts w:ascii="Lora" w:hAnsi="Lora" w:cs="Times New Roman"/>
          <w:szCs w:val="24"/>
        </w:rPr>
        <w:t>, 2021)</w:t>
      </w:r>
      <w:r w:rsidR="00D928D3" w:rsidRPr="001F473A">
        <w:rPr>
          <w:rFonts w:ascii="Lora" w:hAnsi="Lora"/>
        </w:rPr>
        <w:fldChar w:fldCharType="end"/>
      </w:r>
      <w:r w:rsidR="0086239F" w:rsidRPr="001F473A">
        <w:rPr>
          <w:rFonts w:ascii="Lora" w:hAnsi="Lora"/>
        </w:rPr>
        <w:t>.</w:t>
      </w:r>
      <w:r w:rsidRPr="001F473A">
        <w:rPr>
          <w:rFonts w:ascii="Lora" w:hAnsi="Lora"/>
        </w:rPr>
        <w:t xml:space="preserve"> </w:t>
      </w:r>
      <w:r w:rsidR="00BE7325" w:rsidRPr="001F473A">
        <w:rPr>
          <w:rFonts w:ascii="Lora" w:hAnsi="Lora"/>
        </w:rPr>
        <w:t>DWC</w:t>
      </w:r>
      <w:r w:rsidRPr="001F473A">
        <w:rPr>
          <w:rFonts w:ascii="Lora" w:hAnsi="Lora"/>
        </w:rPr>
        <w:t xml:space="preserve"> colonies exhibited widespread signs of stress and mortality, including varying degrees of tissue loss, sclerite enlargement, excess mucous production, bleached commensal ophi</w:t>
      </w:r>
      <w:r w:rsidR="00A41FB8" w:rsidRPr="001F473A">
        <w:rPr>
          <w:rFonts w:ascii="Lora" w:hAnsi="Lora"/>
        </w:rPr>
        <w:t>u</w:t>
      </w:r>
      <w:r w:rsidRPr="001F473A">
        <w:rPr>
          <w:rFonts w:ascii="Lora" w:hAnsi="Lora"/>
        </w:rPr>
        <w:t xml:space="preserve">roids, and covering by brown flocculent material (floc). Although the site was discovered nine months after the spill, analysis of the floc revealed that the hydrocarbon fingerprint could be traced to the DWH wellhead </w:t>
      </w:r>
      <w:r w:rsidR="00A41FB8" w:rsidRPr="001F473A">
        <w:rPr>
          <w:rFonts w:ascii="Lora" w:hAnsi="Lora"/>
        </w:rPr>
        <w:fldChar w:fldCharType="begin"/>
      </w:r>
      <w:r w:rsidR="00A41FB8" w:rsidRPr="001F473A">
        <w:rPr>
          <w:rFonts w:ascii="Lora" w:hAnsi="Lora"/>
        </w:rPr>
        <w:instrText xml:space="preserve"> ADDIN ZOTERO_ITEM CSL_CITATION {"citationID":"4XIkIu1a","properties":{"formattedCitation":"(Girard,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00A41FB8" w:rsidRPr="001F473A">
        <w:rPr>
          <w:rFonts w:ascii="Lora" w:hAnsi="Lora"/>
        </w:rPr>
        <w:fldChar w:fldCharType="separate"/>
      </w:r>
      <w:r w:rsidR="00A41FB8" w:rsidRPr="001F473A">
        <w:rPr>
          <w:rFonts w:ascii="Lora" w:hAnsi="Lora" w:cs="Times New Roman"/>
          <w:szCs w:val="24"/>
        </w:rPr>
        <w:t xml:space="preserve">(Girard, Shea and Fisher, 2018; Montseny </w:t>
      </w:r>
      <w:r w:rsidR="00A41FB8" w:rsidRPr="001F473A">
        <w:rPr>
          <w:rFonts w:ascii="Lora" w:hAnsi="Lora" w:cs="Times New Roman"/>
          <w:i/>
          <w:iCs/>
          <w:szCs w:val="24"/>
        </w:rPr>
        <w:t>et al.</w:t>
      </w:r>
      <w:r w:rsidR="00A41FB8" w:rsidRPr="001F473A">
        <w:rPr>
          <w:rFonts w:ascii="Lora" w:hAnsi="Lora" w:cs="Times New Roman"/>
          <w:szCs w:val="24"/>
        </w:rPr>
        <w:t>, 2021)</w:t>
      </w:r>
      <w:r w:rsidR="00A41FB8" w:rsidRPr="001F473A">
        <w:rPr>
          <w:rFonts w:ascii="Lora" w:hAnsi="Lora"/>
        </w:rPr>
        <w:fldChar w:fldCharType="end"/>
      </w:r>
      <w:r w:rsidR="00385720">
        <w:rPr>
          <w:rFonts w:ascii="Lora" w:hAnsi="Lora"/>
        </w:rPr>
        <w:t>.</w:t>
      </w:r>
      <w:r w:rsidRPr="002549A9">
        <w:rPr>
          <w:rFonts w:ascii="Lora" w:hAnsi="Lora"/>
        </w:rPr>
        <w:t xml:space="preserve"> Nearly a qua</w:t>
      </w:r>
      <w:r w:rsidR="007D3160">
        <w:rPr>
          <w:rFonts w:ascii="Lora" w:hAnsi="Lora"/>
        </w:rPr>
        <w:t>r</w:t>
      </w:r>
      <w:r w:rsidRPr="002549A9">
        <w:rPr>
          <w:rFonts w:ascii="Lora" w:hAnsi="Lora"/>
        </w:rPr>
        <w:t>te</w:t>
      </w:r>
      <w:r w:rsidR="007D3160">
        <w:rPr>
          <w:rFonts w:ascii="Lora" w:hAnsi="Lora"/>
        </w:rPr>
        <w:t>r</w:t>
      </w:r>
      <w:r w:rsidRPr="002549A9">
        <w:rPr>
          <w:rFonts w:ascii="Lora" w:hAnsi="Lora"/>
        </w:rPr>
        <w:t xml:space="preserve"> of all corals analysed at the site exhibited</w:t>
      </w:r>
      <w:r w:rsidR="004F5C4F">
        <w:rPr>
          <w:rFonts w:ascii="Lora" w:hAnsi="Lora"/>
        </w:rPr>
        <w:t xml:space="preserve"> evidence of</w:t>
      </w:r>
      <w:r w:rsidRPr="002549A9">
        <w:rPr>
          <w:rFonts w:ascii="Lora" w:hAnsi="Lora"/>
        </w:rPr>
        <w:t xml:space="preserve"> impact on &gt;90% of the colony, while almost 50% showed impacts </w:t>
      </w:r>
      <w:r w:rsidR="00047C80">
        <w:rPr>
          <w:rFonts w:ascii="Lora" w:hAnsi="Lora"/>
        </w:rPr>
        <w:t>on</w:t>
      </w:r>
      <w:r w:rsidRPr="002549A9">
        <w:rPr>
          <w:rFonts w:ascii="Lora" w:hAnsi="Lora"/>
        </w:rPr>
        <w:t xml:space="preserve"> half of the colony. Around a year and a half after the spill, two </w:t>
      </w:r>
      <w:r w:rsidR="00B46710">
        <w:rPr>
          <w:rFonts w:ascii="Lora" w:hAnsi="Lora"/>
        </w:rPr>
        <w:t>other</w:t>
      </w:r>
      <w:r w:rsidRPr="002549A9">
        <w:rPr>
          <w:rFonts w:ascii="Lora" w:hAnsi="Lora"/>
        </w:rPr>
        <w:t xml:space="preserve"> coral communities impacted by </w:t>
      </w:r>
      <w:r w:rsidR="00B46710">
        <w:rPr>
          <w:rFonts w:ascii="Lora" w:hAnsi="Lora"/>
        </w:rPr>
        <w:t xml:space="preserve">the </w:t>
      </w:r>
      <w:r w:rsidRPr="002549A9">
        <w:rPr>
          <w:rFonts w:ascii="Lora" w:hAnsi="Lora"/>
        </w:rPr>
        <w:t>DWH oil spill were uncovered, with one 22</w:t>
      </w:r>
      <w:r w:rsidR="007D3160">
        <w:rPr>
          <w:rFonts w:ascii="Lora" w:hAnsi="Lora"/>
        </w:rPr>
        <w:t xml:space="preserve"> </w:t>
      </w:r>
      <w:r w:rsidRPr="002549A9">
        <w:rPr>
          <w:rFonts w:ascii="Lora" w:hAnsi="Lora"/>
        </w:rPr>
        <w:t xml:space="preserve">km away from the wellhead and at around 50% </w:t>
      </w:r>
      <w:r w:rsidRPr="002549A9">
        <w:rPr>
          <w:rFonts w:ascii="Lora" w:hAnsi="Lora"/>
        </w:rPr>
        <w:lastRenderedPageBreak/>
        <w:t>deeper depths (1850-1950 metres)</w:t>
      </w:r>
      <w:r w:rsidR="00B46710">
        <w:rPr>
          <w:rFonts w:ascii="Lora" w:hAnsi="Lora"/>
        </w:rPr>
        <w:t xml:space="preserve"> </w:t>
      </w:r>
      <w:r w:rsidR="00B46710">
        <w:rPr>
          <w:rFonts w:ascii="Lora" w:hAnsi="Lora"/>
        </w:rPr>
        <w:fldChar w:fldCharType="begin"/>
      </w:r>
      <w:r w:rsidR="00E81C32">
        <w:rPr>
          <w:rFonts w:ascii="Lora" w:hAnsi="Lora"/>
        </w:rPr>
        <w:instrText xml:space="preserve"> ADDIN ZOTERO_ITEM CSL_CITATION {"citationID":"F55nF2oC","properties":{"formattedCitation":"(Fisher, Hsing, {\\i{}et al.}, 2014)","plainCitation":"(Fisher, Hsing, et al., 2014)","noteIndex":0},"citationItems":[{"id":1111,"uris":["http://zotero.org/users/local/E2pRs6mx/items/6KGPAQRV"],"itemData":{"id":1111,"type":"article-journal","container-title":"Proceedings of the National Academy of Sciences","DOI":"10.1073/pnas.1403492111","issue":"32","note":"publisher: Proceedings of the National Academy of Sciences","page":"11744-11749","source":"pnas.org (Atypon)","title":"Footprint of Deepwater Horizon blowout impact to deep-water coral communities","volume":"111","author":[{"family":"Fisher","given":"Charles R."},{"family":"Hsing","given":"Pen-Yuan"},{"family":"Kaiser","given":"Carl L."},{"family":"Yoerger","given":"Dana R."},{"family":"Roberts","given":"Harry H."},{"family":"Shedd","given":"William W."},{"family":"Cordes","given":"Erik E."},{"family":"Shank","given":"Timothy M."},{"family":"Berlet","given":"Samantha P."},{"family":"Saunders","given":"Miles G."},{"family":"Larcom","given":"Elizabeth A."},{"family":"Brooks","given":"James M."}],"issued":{"date-parts":[["2014",8,12]]}}}],"schema":"https://github.com/citation-style-language/schema/raw/master/csl-citation.json"} </w:instrText>
      </w:r>
      <w:r w:rsidR="00B46710">
        <w:rPr>
          <w:rFonts w:ascii="Lora" w:hAnsi="Lora"/>
        </w:rPr>
        <w:fldChar w:fldCharType="separate"/>
      </w:r>
      <w:r w:rsidR="00E81C32" w:rsidRPr="00E81C32">
        <w:rPr>
          <w:rFonts w:ascii="Lora" w:hAnsi="Lora" w:cs="Times New Roman"/>
          <w:szCs w:val="24"/>
        </w:rPr>
        <w:t xml:space="preserve">(Fisher, Hsing, </w:t>
      </w:r>
      <w:r w:rsidR="00E81C32" w:rsidRPr="00E81C32">
        <w:rPr>
          <w:rFonts w:ascii="Lora" w:hAnsi="Lora" w:cs="Times New Roman"/>
          <w:i/>
          <w:iCs/>
          <w:szCs w:val="24"/>
        </w:rPr>
        <w:t>et al.</w:t>
      </w:r>
      <w:r w:rsidR="00E81C32" w:rsidRPr="00E81C32">
        <w:rPr>
          <w:rFonts w:ascii="Lora" w:hAnsi="Lora" w:cs="Times New Roman"/>
          <w:szCs w:val="24"/>
        </w:rPr>
        <w:t>, 2014)</w:t>
      </w:r>
      <w:r w:rsidR="00B46710">
        <w:rPr>
          <w:rFonts w:ascii="Lora" w:hAnsi="Lora"/>
        </w:rPr>
        <w:fldChar w:fldCharType="end"/>
      </w:r>
      <w:r w:rsidR="00C115EA">
        <w:rPr>
          <w:rFonts w:ascii="Lora" w:hAnsi="Lora"/>
        </w:rPr>
        <w:t>.</w:t>
      </w:r>
      <w:r w:rsidRPr="002549A9">
        <w:rPr>
          <w:rFonts w:ascii="Lora" w:hAnsi="Lora"/>
        </w:rPr>
        <w:t xml:space="preserve"> While the coral communities found within this site were more lightly impacted by similar injuries observed at the site 13km from the wellhead, the discovery considerably extends the distance and depth range of significant acute oil toxicity to benthic macrofaunal communities, specifically </w:t>
      </w:r>
      <w:r w:rsidR="007C6D17">
        <w:rPr>
          <w:rFonts w:ascii="Lora" w:hAnsi="Lora"/>
        </w:rPr>
        <w:t>DWCs</w:t>
      </w:r>
      <w:r w:rsidR="003F2499">
        <w:rPr>
          <w:rFonts w:ascii="Lora" w:hAnsi="Lora"/>
        </w:rPr>
        <w:t xml:space="preserve"> </w:t>
      </w:r>
      <w:r w:rsidR="003F2499">
        <w:rPr>
          <w:rFonts w:ascii="Lora" w:hAnsi="Lora"/>
        </w:rPr>
        <w:fldChar w:fldCharType="begin"/>
      </w:r>
      <w:r w:rsidR="00E81C32">
        <w:rPr>
          <w:rFonts w:ascii="Lora" w:hAnsi="Lora"/>
        </w:rPr>
        <w:instrText xml:space="preserve"> ADDIN ZOTERO_ITEM CSL_CITATION {"citationID":"08QH9aTX","properties":{"formattedCitation":"(Fisher, Hsing, {\\i{}et al.}, 2014)","plainCitation":"(Fisher, Hsing, et al., 2014)","noteIndex":0},"citationItems":[{"id":1111,"uris":["http://zotero.org/users/local/E2pRs6mx/items/6KGPAQRV"],"itemData":{"id":1111,"type":"article-journal","container-title":"Proceedings of the National Academy of Sciences","DOI":"10.1073/pnas.1403492111","issue":"32","note":"publisher: Proceedings of the National Academy of Sciences","page":"11744-11749","source":"pnas.org (Atypon)","title":"Footprint of Deepwater Horizon blowout impact to deep-water coral communities","volume":"111","author":[{"family":"Fisher","given":"Charles R."},{"family":"Hsing","given":"Pen-Yuan"},{"family":"Kaiser","given":"Carl L."},{"family":"Yoerger","given":"Dana R."},{"family":"Roberts","given":"Harry H."},{"family":"Shedd","given":"William W."},{"family":"Cordes","given":"Erik E."},{"family":"Shank","given":"Timothy M."},{"family":"Berlet","given":"Samantha P."},{"family":"Saunders","given":"Miles G."},{"family":"Larcom","given":"Elizabeth A."},{"family":"Brooks","given":"James M."}],"issued":{"date-parts":[["2014",8,12]]}}}],"schema":"https://github.com/citation-style-language/schema/raw/master/csl-citation.json"} </w:instrText>
      </w:r>
      <w:r w:rsidR="003F2499">
        <w:rPr>
          <w:rFonts w:ascii="Lora" w:hAnsi="Lora"/>
        </w:rPr>
        <w:fldChar w:fldCharType="separate"/>
      </w:r>
      <w:r w:rsidR="00E81C32" w:rsidRPr="00E81C32">
        <w:rPr>
          <w:rFonts w:ascii="Lora" w:hAnsi="Lora" w:cs="Times New Roman"/>
          <w:szCs w:val="24"/>
        </w:rPr>
        <w:t xml:space="preserve">(Fisher, Hsing, </w:t>
      </w:r>
      <w:r w:rsidR="00E81C32" w:rsidRPr="00E81C32">
        <w:rPr>
          <w:rFonts w:ascii="Lora" w:hAnsi="Lora" w:cs="Times New Roman"/>
          <w:i/>
          <w:iCs/>
          <w:szCs w:val="24"/>
        </w:rPr>
        <w:t>et al.</w:t>
      </w:r>
      <w:r w:rsidR="00E81C32" w:rsidRPr="00E81C32">
        <w:rPr>
          <w:rFonts w:ascii="Lora" w:hAnsi="Lora" w:cs="Times New Roman"/>
          <w:szCs w:val="24"/>
        </w:rPr>
        <w:t>, 2014)</w:t>
      </w:r>
      <w:r w:rsidR="003F2499">
        <w:rPr>
          <w:rFonts w:ascii="Lora" w:hAnsi="Lora"/>
        </w:rPr>
        <w:fldChar w:fldCharType="end"/>
      </w:r>
      <w:r w:rsidR="003F2499">
        <w:rPr>
          <w:rFonts w:ascii="Lora" w:hAnsi="Lora"/>
        </w:rPr>
        <w:t>.</w:t>
      </w:r>
      <w:r w:rsidRPr="002549A9">
        <w:rPr>
          <w:rFonts w:ascii="Lora" w:hAnsi="Lora"/>
        </w:rPr>
        <w:t xml:space="preserve"> </w:t>
      </w:r>
    </w:p>
    <w:p w14:paraId="1690E160" w14:textId="43D69488" w:rsidR="0048428C" w:rsidRPr="008D65D3" w:rsidRDefault="0048428C" w:rsidP="0048428C">
      <w:pPr>
        <w:rPr>
          <w:rFonts w:ascii="Lora" w:eastAsia="Times New Roman" w:hAnsi="Lora" w:cs="Open Sans"/>
          <w:lang w:eastAsia="en-GB"/>
        </w:rPr>
      </w:pPr>
      <w:r w:rsidRPr="001F473A">
        <w:rPr>
          <w:rFonts w:ascii="Lora" w:hAnsi="Lora"/>
        </w:rPr>
        <w:t xml:space="preserve">Acute toxicity of oil pollution can cause long-term impacts on deep-water ecosystems over varying time scales </w:t>
      </w:r>
      <w:r w:rsidR="000023C9" w:rsidRPr="001F473A">
        <w:rPr>
          <w:rFonts w:ascii="Lora" w:hAnsi="Lora"/>
        </w:rPr>
        <w:fldChar w:fldCharType="begin"/>
      </w:r>
      <w:r w:rsidR="000023C9" w:rsidRPr="001F473A">
        <w:rPr>
          <w:rFonts w:ascii="Lora" w:hAnsi="Lora"/>
        </w:rPr>
        <w:instrText xml:space="preserve"> ADDIN ZOTERO_ITEM CSL_CITATION {"citationID":"stjxQibs","properties":{"formattedCitation":"(Girard and Fisher, 2018)","plainCitation":"(Girard and Fisher, 2018)","noteIndex":0},"citationItems":[{"id":907,"uris":["http://zotero.org/users/local/E2pRs6mx/items/A7FVLXKI"],"itemData":{"id":907,"type":"article-journal","abstract":"Cold-water corals form high biodiversity habitats in the deep sea. They are generally long-lived, slow-growing, and thus particularly vulnerable to anthropogenic impact. We used high-definition imagery to quantify the impact and assess the recovery of deep-sea corals that were affected by the 2010 Deepwater Horizon oil spill in the Gulf of Mexico. Over three hundred Paramuricea spp. colonies were imaged yearly between 2011 and 2017 at five sites, and the images were digitized to quantify health, hydroid overgrowth, identify branch loss, and track recovery patterns. Although the median level of impact decreased after 2011 at all impacted sites, it has been stable since then and remained higher than at the reference sites. Recovery depended on the initial level of impact to the colonies, which negatively affected the ability of individual branches to recover or remain healthy. The effect of initial impact on recovery between consecutive years was still visible seven years after the spill, indicating a long-term, non-acute, impact on the colonies. Injured corals were also more likely to lose branches, and branch loss was still significantly higher at some of the impacted sites between 2016 and 2017, indicating an ongoing effect of the spill, which may eventually lead to delayed mortality. The methodology we employed allows us to successfully detect small changes in the health of corals. We suggest the establishment of image-based coral-monitoring sites to collect baseline data on coral biology, assess the efficacy of Marine Protected Areas, and detect future anthropogenic impact to these vulnerable deep-sea ecosystems.","container-title":"Biological Conservation","DOI":"10.1016/j.biocon.2018.06.028","ISSN":"0006-3207","journalAbbreviation":"Biological Conservation","language":"en","page":"117-127","source":"ScienceDirect","title":"Long-term impact of the Deepwater Horizon oil spill on deep-sea corals detected after seven years of monitoring","volume":"225","author":[{"family":"Girard","given":"Fanny"},{"family":"Fisher","given":"Charles R."}],"issued":{"date-parts":[["2018",9,1]]}}}],"schema":"https://github.com/citation-style-language/schema/raw/master/csl-citation.json"} </w:instrText>
      </w:r>
      <w:r w:rsidR="000023C9" w:rsidRPr="001F473A">
        <w:rPr>
          <w:rFonts w:ascii="Lora" w:hAnsi="Lora"/>
        </w:rPr>
        <w:fldChar w:fldCharType="separate"/>
      </w:r>
      <w:r w:rsidR="000023C9" w:rsidRPr="001F473A">
        <w:rPr>
          <w:rFonts w:ascii="Lora" w:hAnsi="Lora"/>
        </w:rPr>
        <w:t>(Girard and Fisher, 2018)</w:t>
      </w:r>
      <w:r w:rsidR="000023C9" w:rsidRPr="001F473A">
        <w:rPr>
          <w:rFonts w:ascii="Lora" w:hAnsi="Lora"/>
        </w:rPr>
        <w:fldChar w:fldCharType="end"/>
      </w:r>
      <w:r w:rsidR="00514374" w:rsidRPr="001F473A">
        <w:rPr>
          <w:rFonts w:ascii="Lora" w:hAnsi="Lora"/>
        </w:rPr>
        <w:t>.</w:t>
      </w:r>
      <w:r w:rsidRPr="001F473A">
        <w:rPr>
          <w:rFonts w:ascii="Lora" w:hAnsi="Lora"/>
        </w:rPr>
        <w:t xml:space="preserve"> One year after</w:t>
      </w:r>
      <w:r w:rsidRPr="002549A9">
        <w:rPr>
          <w:rFonts w:ascii="Lora" w:hAnsi="Lora"/>
        </w:rPr>
        <w:t xml:space="preserve"> the DWH</w:t>
      </w:r>
      <w:r w:rsidR="00EA0FD7">
        <w:rPr>
          <w:rFonts w:ascii="Lora" w:hAnsi="Lora"/>
        </w:rPr>
        <w:t xml:space="preserve"> oil spill</w:t>
      </w:r>
      <w:r w:rsidRPr="002549A9">
        <w:rPr>
          <w:rFonts w:ascii="Lora" w:hAnsi="Lora"/>
        </w:rPr>
        <w:t xml:space="preserve">, </w:t>
      </w:r>
      <w:r w:rsidR="00EA0FD7">
        <w:rPr>
          <w:rFonts w:ascii="Lora" w:hAnsi="Lora"/>
        </w:rPr>
        <w:t>apparent</w:t>
      </w:r>
      <w:r w:rsidRPr="002549A9">
        <w:rPr>
          <w:rFonts w:ascii="Lora" w:hAnsi="Lora"/>
        </w:rPr>
        <w:t xml:space="preserve"> signs of </w:t>
      </w:r>
      <w:r w:rsidRPr="008D65D3">
        <w:rPr>
          <w:rFonts w:ascii="Lora" w:hAnsi="Lora"/>
        </w:rPr>
        <w:t>impact to the coral colony 13km from the wellhead had decreased</w:t>
      </w:r>
      <w:r w:rsidR="00EA0FD7" w:rsidRPr="008D65D3">
        <w:rPr>
          <w:rFonts w:ascii="Lora" w:hAnsi="Lora"/>
        </w:rPr>
        <w:t>. H</w:t>
      </w:r>
      <w:r w:rsidRPr="008D65D3">
        <w:rPr>
          <w:rFonts w:ascii="Lora" w:hAnsi="Lora"/>
        </w:rPr>
        <w:t>owever, the onset of hydroid colonisation (a sign of coral deterioration) had developed</w:t>
      </w:r>
      <w:r w:rsidRPr="002549A9">
        <w:rPr>
          <w:rFonts w:ascii="Lora" w:hAnsi="Lora"/>
        </w:rPr>
        <w:t xml:space="preserve"> on the branches previously covered in floc </w:t>
      </w:r>
      <w:r w:rsidR="00696F7D">
        <w:rPr>
          <w:rFonts w:ascii="Lora" w:hAnsi="Lora"/>
        </w:rPr>
        <w:fldChar w:fldCharType="begin"/>
      </w:r>
      <w:r w:rsidR="00696F7D">
        <w:rPr>
          <w:rFonts w:ascii="Lora" w:hAnsi="Lora"/>
        </w:rPr>
        <w:instrText xml:space="preserve"> ADDIN ZOTERO_ITEM CSL_CITATION {"citationID":"Tx6hRinX","properties":{"formattedCitation":"(Hsing {\\i{}et al.}, 2013)","plainCitation":"(Hsing et al., 2013)","noteIndex":0},"citationItems":[{"id":1113,"uris":["http://zotero.org/users/local/E2pRs6mx/items/BIBIHU6W"],"itemData":{"id":1113,"type":"article-journal","abstract":"A coral community 11 km southwest of the site of the Deepwater Horizon blowout at 1,370 m water depth was discovered 3.5 months after the well was capped on 3 November 2010. Gorgonian corals at the site were partially covered by a brown flocculent material (floc) that contained hydrocarbons fingerprinted to the oil spill. Here we quantify the visible changes to the corals at this site during five visits over 17 months by digitizing images of individual branches of each colony and categorizing their condition. Most of the floc visible in November 2010 was absent from the corals by the third visit in March 2011, and there was a decrease in the median proportions of the colonies showing obvious signs of impact after the first visit. During our second visit in 2010, about six weeks after the first, we documented the onset of hydroid colonization (a sign of coral deterioration) on impacted coral branches that increased over the remainder of the study. Hydroid colonization of impacted portions of coral colonies by the last visit in March 2012 correlated positively with the proportion of the colony covered by floc during the first two visits in late 2010. Similarly, apparent recovery of impacted portions of the coral by March 2012 correlated negatively with the proportion of the coral covered with floc in late 2010. A notable feature of the impact was its patchy nature, both within and among colonies, suggesting that the impacting agent was not homogeneously dispersed during initial contact with the corals. While the median level of obvious visible impact decreased over time, the onset of hydroid colonization and the probability of impacts that were not visually obvious suggest that future visits may reveal additional deterioration in the condition of these normally long-lived corals.","container-title":"Elementa: Science of the Anthropocene","DOI":"10.12952/journal.elementa.000012","ISSN":"2325-1026","journalAbbreviation":"Elementa: Science of the Anthropocene","page":"000012","source":"Silverchair","title":"Evidence of lasting impact of the Deepwater Horizon oil spill on a deep Gulf of Mexico coral community","volume":"1","author":[{"family":"Hsing","given":"Pen-Yuan"},{"family":"Fu","given":"Bo"},{"family":"Larcom","given":"Elizabeth A."},{"family":"Berlet","given":"Samantha P."},{"family":"Shank","given":"Timothy M."},{"family":"Govindarajan","given":"Annette F."},{"family":"Lukasiewicz","given":"Alexandra J."},{"family":"Dixon","given":"Philip M."},{"family":"Fisher","given":"Charles R."}],"editor":[{"family":"Deming","given":"Jody W."},{"family":"Thomsen","given":"Laurenz"}],"issued":{"date-parts":[["2013",12,4]]}}}],"schema":"https://github.com/citation-style-language/schema/raw/master/csl-citation.json"} </w:instrText>
      </w:r>
      <w:r w:rsidR="00696F7D">
        <w:rPr>
          <w:rFonts w:ascii="Lora" w:hAnsi="Lora"/>
        </w:rPr>
        <w:fldChar w:fldCharType="separate"/>
      </w:r>
      <w:r w:rsidR="00696F7D" w:rsidRPr="00696F7D">
        <w:rPr>
          <w:rFonts w:ascii="Lora" w:hAnsi="Lora" w:cs="Times New Roman"/>
          <w:szCs w:val="24"/>
        </w:rPr>
        <w:t xml:space="preserve">(Hsing </w:t>
      </w:r>
      <w:r w:rsidR="00696F7D" w:rsidRPr="00696F7D">
        <w:rPr>
          <w:rFonts w:ascii="Lora" w:hAnsi="Lora" w:cs="Times New Roman"/>
          <w:i/>
          <w:iCs/>
          <w:szCs w:val="24"/>
        </w:rPr>
        <w:t>et al.</w:t>
      </w:r>
      <w:r w:rsidR="00696F7D" w:rsidRPr="00696F7D">
        <w:rPr>
          <w:rFonts w:ascii="Lora" w:hAnsi="Lora" w:cs="Times New Roman"/>
          <w:szCs w:val="24"/>
        </w:rPr>
        <w:t>, 2013)</w:t>
      </w:r>
      <w:r w:rsidR="00696F7D">
        <w:rPr>
          <w:rFonts w:ascii="Lora" w:hAnsi="Lora"/>
        </w:rPr>
        <w:fldChar w:fldCharType="end"/>
      </w:r>
      <w:r w:rsidR="006C76D0">
        <w:rPr>
          <w:rFonts w:ascii="Lora" w:hAnsi="Lora"/>
        </w:rPr>
        <w:t>.</w:t>
      </w:r>
      <w:r w:rsidRPr="002549A9">
        <w:rPr>
          <w:rFonts w:ascii="Lora" w:hAnsi="Lora"/>
        </w:rPr>
        <w:t xml:space="preserve"> The onset of hydroid colonisation </w:t>
      </w:r>
      <w:r w:rsidRPr="00D51789">
        <w:rPr>
          <w:rFonts w:ascii="Lora" w:hAnsi="Lora"/>
        </w:rPr>
        <w:t xml:space="preserve">increased on impacted branches over the remainder of a 17-month study (ending just over </w:t>
      </w:r>
      <w:r w:rsidR="00B719D1">
        <w:rPr>
          <w:rFonts w:ascii="Lora" w:hAnsi="Lora"/>
        </w:rPr>
        <w:t>two</w:t>
      </w:r>
      <w:r w:rsidRPr="00D51789">
        <w:rPr>
          <w:rFonts w:ascii="Lora" w:hAnsi="Lora"/>
        </w:rPr>
        <w:t xml:space="preserve"> years after the spill)</w:t>
      </w:r>
      <w:r w:rsidR="006C76D0" w:rsidRPr="00D51789">
        <w:rPr>
          <w:rFonts w:ascii="Lora" w:hAnsi="Lora"/>
        </w:rPr>
        <w:t>. Thus,</w:t>
      </w:r>
      <w:r w:rsidRPr="00D51789">
        <w:rPr>
          <w:rFonts w:ascii="Lora" w:hAnsi="Lora"/>
        </w:rPr>
        <w:t xml:space="preserve"> researchers hypothesise</w:t>
      </w:r>
      <w:r w:rsidR="006C76D0" w:rsidRPr="00D51789">
        <w:rPr>
          <w:rFonts w:ascii="Lora" w:hAnsi="Lora"/>
        </w:rPr>
        <w:t>d</w:t>
      </w:r>
      <w:r w:rsidRPr="00D51789">
        <w:rPr>
          <w:rFonts w:ascii="Lora" w:hAnsi="Lora"/>
        </w:rPr>
        <w:t xml:space="preserve"> that </w:t>
      </w:r>
      <w:r w:rsidR="006C76D0" w:rsidRPr="00D51789">
        <w:rPr>
          <w:rFonts w:ascii="Lora" w:hAnsi="Lora"/>
        </w:rPr>
        <w:t>future site visits</w:t>
      </w:r>
      <w:r w:rsidRPr="00D51789">
        <w:rPr>
          <w:rFonts w:ascii="Lora" w:hAnsi="Lora"/>
        </w:rPr>
        <w:t xml:space="preserve"> </w:t>
      </w:r>
      <w:r w:rsidRPr="00A26365">
        <w:rPr>
          <w:rFonts w:ascii="Lora" w:hAnsi="Lora"/>
        </w:rPr>
        <w:t xml:space="preserve">would likely reveal additional deterioration to the </w:t>
      </w:r>
      <w:r w:rsidR="006C76D0" w:rsidRPr="00A26365">
        <w:rPr>
          <w:rFonts w:ascii="Lora" w:hAnsi="Lora"/>
        </w:rPr>
        <w:t>typic</w:t>
      </w:r>
      <w:r w:rsidRPr="00A26365">
        <w:rPr>
          <w:rFonts w:ascii="Lora" w:hAnsi="Lora"/>
        </w:rPr>
        <w:t>ally long-live</w:t>
      </w:r>
      <w:r w:rsidR="006C76D0" w:rsidRPr="00A26365">
        <w:rPr>
          <w:rFonts w:ascii="Lora" w:hAnsi="Lora"/>
        </w:rPr>
        <w:t>d</w:t>
      </w:r>
      <w:r w:rsidRPr="00A26365">
        <w:rPr>
          <w:rFonts w:ascii="Lora" w:hAnsi="Lora"/>
        </w:rPr>
        <w:t xml:space="preserve"> corals </w:t>
      </w:r>
      <w:r w:rsidR="00660D46" w:rsidRPr="00A26365">
        <w:rPr>
          <w:rFonts w:ascii="Lora" w:hAnsi="Lora"/>
        </w:rPr>
        <w:fldChar w:fldCharType="begin"/>
      </w:r>
      <w:r w:rsidR="00660D46" w:rsidRPr="00A26365">
        <w:rPr>
          <w:rFonts w:ascii="Lora" w:hAnsi="Lora"/>
        </w:rPr>
        <w:instrText xml:space="preserve"> ADDIN ZOTERO_ITEM CSL_CITATION {"citationID":"SfdLh1Gy","properties":{"formattedCitation":"(Hsing {\\i{}et al.}, 2013)","plainCitation":"(Hsing et al., 2013)","noteIndex":0},"citationItems":[{"id":1113,"uris":["http://zotero.org/users/local/E2pRs6mx/items/BIBIHU6W"],"itemData":{"id":1113,"type":"article-journal","abstract":"A coral community 11 km southwest of the site of the Deepwater Horizon blowout at 1,370 m water depth was discovered 3.5 months after the well was capped on 3 November 2010. Gorgonian corals at the site were partially covered by a brown flocculent material (floc) that contained hydrocarbons fingerprinted to the oil spill. Here we quantify the visible changes to the corals at this site during five visits over 17 months by digitizing images of individual branches of each colony and categorizing their condition. Most of the floc visible in November 2010 was absent from the corals by the third visit in March 2011, and there was a decrease in the median proportions of the colonies showing obvious signs of impact after the first visit. During our second visit in 2010, about six weeks after the first, we documented the onset of hydroid colonization (a sign of coral deterioration) on impacted coral branches that increased over the remainder of the study. Hydroid colonization of impacted portions of coral colonies by the last visit in March 2012 correlated positively with the proportion of the colony covered by floc during the first two visits in late 2010. Similarly, apparent recovery of impacted portions of the coral by March 2012 correlated negatively with the proportion of the coral covered with floc in late 2010. A notable feature of the impact was its patchy nature, both within and among colonies, suggesting that the impacting agent was not homogeneously dispersed during initial contact with the corals. While the median level of obvious visible impact decreased over time, the onset of hydroid colonization and the probability of impacts that were not visually obvious suggest that future visits may reveal additional deterioration in the condition of these normally long-lived corals.","container-title":"Elementa: Science of the Anthropocene","DOI":"10.12952/journal.elementa.000012","ISSN":"2325-1026","journalAbbreviation":"Elementa: Science of the Anthropocene","page":"000012","source":"Silverchair","title":"Evidence of lasting impact of the Deepwater Horizon oil spill on a deep Gulf of Mexico coral community","volume":"1","author":[{"family":"Hsing","given":"Pen-Yuan"},{"family":"Fu","given":"Bo"},{"family":"Larcom","given":"Elizabeth A."},{"family":"Berlet","given":"Samantha P."},{"family":"Shank","given":"Timothy M."},{"family":"Govindarajan","given":"Annette F."},{"family":"Lukasiewicz","given":"Alexandra J."},{"family":"Dixon","given":"Philip M."},{"family":"Fisher","given":"Charles R."}],"editor":[{"family":"Deming","given":"Jody W."},{"family":"Thomsen","given":"Laurenz"}],"issued":{"date-parts":[["2013",12,4]]}}}],"schema":"https://github.com/citation-style-language/schema/raw/master/csl-citation.json"} </w:instrText>
      </w:r>
      <w:r w:rsidR="00660D46" w:rsidRPr="00A26365">
        <w:rPr>
          <w:rFonts w:ascii="Lora" w:hAnsi="Lora"/>
        </w:rPr>
        <w:fldChar w:fldCharType="separate"/>
      </w:r>
      <w:r w:rsidR="00660D46" w:rsidRPr="00A26365">
        <w:rPr>
          <w:rFonts w:ascii="Lora" w:hAnsi="Lora" w:cs="Times New Roman"/>
          <w:szCs w:val="24"/>
        </w:rPr>
        <w:t xml:space="preserve">(Hsing </w:t>
      </w:r>
      <w:r w:rsidR="00660D46" w:rsidRPr="00A26365">
        <w:rPr>
          <w:rFonts w:ascii="Lora" w:hAnsi="Lora" w:cs="Times New Roman"/>
          <w:i/>
          <w:iCs/>
          <w:szCs w:val="24"/>
        </w:rPr>
        <w:t>et al.</w:t>
      </w:r>
      <w:r w:rsidR="00660D46" w:rsidRPr="00A26365">
        <w:rPr>
          <w:rFonts w:ascii="Lora" w:hAnsi="Lora" w:cs="Times New Roman"/>
          <w:szCs w:val="24"/>
        </w:rPr>
        <w:t>, 2013)</w:t>
      </w:r>
      <w:r w:rsidR="00660D46" w:rsidRPr="00A26365">
        <w:rPr>
          <w:rFonts w:ascii="Lora" w:hAnsi="Lora"/>
        </w:rPr>
        <w:fldChar w:fldCharType="end"/>
      </w:r>
      <w:r w:rsidR="00696F7D" w:rsidRPr="00A26365">
        <w:rPr>
          <w:rFonts w:ascii="Lora" w:hAnsi="Lora"/>
        </w:rPr>
        <w:t>.</w:t>
      </w:r>
      <w:r w:rsidRPr="00A26365">
        <w:rPr>
          <w:rFonts w:ascii="Lora" w:hAnsi="Lora"/>
        </w:rPr>
        <w:t xml:space="preserve"> </w:t>
      </w:r>
      <w:r w:rsidRPr="00A26365">
        <w:rPr>
          <w:rFonts w:ascii="Lora" w:eastAsia="Times New Roman" w:hAnsi="Lora" w:cs="Open Sans"/>
          <w:lang w:eastAsia="en-GB"/>
        </w:rPr>
        <w:t xml:space="preserve">Seven years </w:t>
      </w:r>
      <w:r w:rsidR="006C76D0" w:rsidRPr="00A26365">
        <w:rPr>
          <w:rFonts w:ascii="Lora" w:eastAsia="Times New Roman" w:hAnsi="Lora" w:cs="Open Sans"/>
          <w:lang w:eastAsia="en-GB"/>
        </w:rPr>
        <w:t>after</w:t>
      </w:r>
      <w:r w:rsidRPr="00A26365">
        <w:rPr>
          <w:rFonts w:ascii="Lora" w:eastAsia="Times New Roman" w:hAnsi="Lora" w:cs="Open Sans"/>
          <w:lang w:eastAsia="en-GB"/>
        </w:rPr>
        <w:t xml:space="preserve"> the DWH oil spill, this hypothesis was confirmed.</w:t>
      </w:r>
      <w:r w:rsidR="00D51789" w:rsidRPr="00A26365">
        <w:rPr>
          <w:rFonts w:ascii="Lora" w:eastAsia="Times New Roman" w:hAnsi="Lora" w:cs="Open Sans"/>
          <w:lang w:eastAsia="en-GB"/>
        </w:rPr>
        <w:t xml:space="preserve"> DWCs </w:t>
      </w:r>
      <w:r w:rsidR="00840AF6" w:rsidRPr="00A26365">
        <w:rPr>
          <w:rFonts w:ascii="Lora" w:eastAsia="Times New Roman" w:hAnsi="Lora" w:cs="Open Sans"/>
          <w:lang w:eastAsia="en-GB"/>
        </w:rPr>
        <w:t>initi</w:t>
      </w:r>
      <w:r w:rsidR="00D51789" w:rsidRPr="00A26365">
        <w:rPr>
          <w:rFonts w:ascii="Lora" w:eastAsia="Times New Roman" w:hAnsi="Lora" w:cs="Open Sans"/>
          <w:lang w:eastAsia="en-GB"/>
        </w:rPr>
        <w:t>ally impacted by oil</w:t>
      </w:r>
      <w:r w:rsidR="00DE31D7" w:rsidRPr="00A26365">
        <w:rPr>
          <w:rFonts w:ascii="Lora" w:eastAsia="Times New Roman" w:hAnsi="Lora" w:cs="Open Sans"/>
          <w:lang w:eastAsia="en-GB"/>
        </w:rPr>
        <w:t xml:space="preserve"> exposure (moderate to heavy impact) had not recovered, indicating a long</w:t>
      </w:r>
      <w:r w:rsidR="00214E4E" w:rsidRPr="00A26365">
        <w:rPr>
          <w:rFonts w:ascii="Lora" w:eastAsia="Times New Roman" w:hAnsi="Lora" w:cs="Open Sans"/>
          <w:lang w:eastAsia="en-GB"/>
        </w:rPr>
        <w:t xml:space="preserve">-term, non-acute impact on the coral colonies. </w:t>
      </w:r>
      <w:r w:rsidRPr="008D65D3">
        <w:rPr>
          <w:rFonts w:ascii="Lora" w:eastAsia="Times New Roman" w:hAnsi="Lora" w:cs="Open Sans"/>
          <w:lang w:eastAsia="en-GB"/>
        </w:rPr>
        <w:t xml:space="preserve">Furthermore, abnormally high branch loss was still occurring at the impact site 13km from the wellhead, indicating an ongoing effect of the spill and the potential for delayed mortality </w:t>
      </w:r>
      <w:r w:rsidR="000023C9" w:rsidRPr="008D65D3">
        <w:rPr>
          <w:rFonts w:ascii="Lora" w:eastAsia="Times New Roman" w:hAnsi="Lora" w:cs="Open Sans"/>
          <w:lang w:eastAsia="en-GB"/>
        </w:rPr>
        <w:fldChar w:fldCharType="begin"/>
      </w:r>
      <w:r w:rsidR="000023C9" w:rsidRPr="008D65D3">
        <w:rPr>
          <w:rFonts w:ascii="Lora" w:eastAsia="Times New Roman" w:hAnsi="Lora" w:cs="Open Sans"/>
          <w:lang w:eastAsia="en-GB"/>
        </w:rPr>
        <w:instrText xml:space="preserve"> ADDIN ZOTERO_ITEM CSL_CITATION {"citationID":"FEWF7KIy","properties":{"formattedCitation":"(Girard and Fisher, 2018)","plainCitation":"(Girard and Fisher, 2018)","noteIndex":0},"citationItems":[{"id":907,"uris":["http://zotero.org/users/local/E2pRs6mx/items/A7FVLXKI"],"itemData":{"id":907,"type":"article-journal","abstract":"Cold-water corals form high biodiversity habitats in the deep sea. They are generally long-lived, slow-growing, and thus particularly vulnerable to anthropogenic impact. We used high-definition imagery to quantify the impact and assess the recovery of deep-sea corals that were affected by the 2010 Deepwater Horizon oil spill in the Gulf of Mexico. Over three hundred Paramuricea spp. colonies were imaged yearly between 2011 and 2017 at five sites, and the images were digitized to quantify health, hydroid overgrowth, identify branch loss, and track recovery patterns. Although the median level of impact decreased after 2011 at all impacted sites, it has been stable since then and remained higher than at the reference sites. Recovery depended on the initial level of impact to the colonies, which negatively affected the ability of individual branches to recover or remain healthy. The effect of initial impact on recovery between consecutive years was still visible seven years after the spill, indicating a long-term, non-acute, impact on the colonies. Injured corals were also more likely to lose branches, and branch loss was still significantly higher at some of the impacted sites between 2016 and 2017, indicating an ongoing effect of the spill, which may eventually lead to delayed mortality. The methodology we employed allows us to successfully detect small changes in the health of corals. We suggest the establishment of image-based coral-monitoring sites to collect baseline data on coral biology, assess the efficacy of Marine Protected Areas, and detect future anthropogenic impact to these vulnerable deep-sea ecosystems.","container-title":"Biological Conservation","DOI":"10.1016/j.biocon.2018.06.028","ISSN":"0006-3207","journalAbbreviation":"Biological Conservation","language":"en","page":"117-127","source":"ScienceDirect","title":"Long-term impact of the Deepwater Horizon oil spill on deep-sea corals detected after seven years of monitoring","volume":"225","author":[{"family":"Girard","given":"Fanny"},{"family":"Fisher","given":"Charles R."}],"issued":{"date-parts":[["2018",9,1]]}}}],"schema":"https://github.com/citation-style-language/schema/raw/master/csl-citation.json"} </w:instrText>
      </w:r>
      <w:r w:rsidR="000023C9" w:rsidRPr="008D65D3">
        <w:rPr>
          <w:rFonts w:ascii="Lora" w:eastAsia="Times New Roman" w:hAnsi="Lora" w:cs="Open Sans"/>
          <w:lang w:eastAsia="en-GB"/>
        </w:rPr>
        <w:fldChar w:fldCharType="separate"/>
      </w:r>
      <w:r w:rsidR="000023C9" w:rsidRPr="008D65D3">
        <w:rPr>
          <w:rFonts w:ascii="Lora" w:hAnsi="Lora"/>
        </w:rPr>
        <w:t>(Girard and Fisher, 2018)</w:t>
      </w:r>
      <w:r w:rsidR="000023C9" w:rsidRPr="008D65D3">
        <w:rPr>
          <w:rFonts w:ascii="Lora" w:eastAsia="Times New Roman" w:hAnsi="Lora" w:cs="Open Sans"/>
          <w:lang w:eastAsia="en-GB"/>
        </w:rPr>
        <w:fldChar w:fldCharType="end"/>
      </w:r>
      <w:r w:rsidR="00A676D0" w:rsidRPr="008D65D3">
        <w:rPr>
          <w:rFonts w:ascii="Lora" w:eastAsia="Times New Roman" w:hAnsi="Lora" w:cs="Open Sans"/>
          <w:lang w:eastAsia="en-GB"/>
        </w:rPr>
        <w:t>.</w:t>
      </w:r>
    </w:p>
    <w:p w14:paraId="4F22E2C9" w14:textId="06506CBB" w:rsidR="0048428C" w:rsidRPr="008D65D3" w:rsidRDefault="0048428C" w:rsidP="0048428C">
      <w:pPr>
        <w:rPr>
          <w:rFonts w:ascii="Lora" w:hAnsi="Lora" w:cs="Open Sans"/>
          <w:shd w:val="clear" w:color="auto" w:fill="FFFFFF"/>
        </w:rPr>
      </w:pPr>
      <w:r w:rsidRPr="008D65D3">
        <w:rPr>
          <w:rFonts w:ascii="Lora" w:hAnsi="Lora"/>
        </w:rPr>
        <w:t>Similar long-term impacts were observed for at</w:t>
      </w:r>
      <w:r w:rsidRPr="008D65D3">
        <w:rPr>
          <w:rFonts w:ascii="Lora" w:hAnsi="Lora"/>
          <w:color w:val="4472C4" w:themeColor="accent1"/>
        </w:rPr>
        <w:t xml:space="preserve"> </w:t>
      </w:r>
      <w:r w:rsidRPr="008D65D3">
        <w:rPr>
          <w:rFonts w:ascii="Lora" w:hAnsi="Lora"/>
        </w:rPr>
        <w:t xml:space="preserve">least four sea fan species within </w:t>
      </w:r>
      <w:r w:rsidR="00A676D0" w:rsidRPr="008D65D3">
        <w:rPr>
          <w:rFonts w:ascii="Lora" w:hAnsi="Lora"/>
        </w:rPr>
        <w:t>DWC</w:t>
      </w:r>
      <w:r w:rsidRPr="008D65D3">
        <w:rPr>
          <w:rFonts w:ascii="Lora" w:hAnsi="Lora"/>
        </w:rPr>
        <w:t xml:space="preserve"> communities affected by the DWH spill. In 2011, a year after the spill occurred, roughly 50% of these sea fan colonies showed substantial injury, including eroded polyps, discolouration, and bare, missing, and broken branches </w:t>
      </w:r>
      <w:r w:rsidR="00E81C32" w:rsidRPr="008D65D3">
        <w:rPr>
          <w:rFonts w:ascii="Lora" w:hAnsi="Lora"/>
        </w:rPr>
        <w:fldChar w:fldCharType="begin"/>
      </w:r>
      <w:r w:rsidR="00E81C32" w:rsidRPr="008D65D3">
        <w:rPr>
          <w:rFonts w:ascii="Lora" w:hAnsi="Lora"/>
        </w:rPr>
        <w:instrText xml:space="preserve"> ADDIN ZOTERO_ITEM CSL_CITATION {"citationID":"Ui2Gn9tC","properties":{"formattedCitation":"(Etnoyer {\\i{}et al.}, 2016)","plainCitation":"(Etnoyer et al., 2016)","noteIndex":0},"citationItems":[{"id":1116,"uris":["http://zotero.org/users/local/E2pRs6mx/items/Q588JIBL"],"itemData":{"id":1116,"type":"article-journal","abstract":"Hard-bottom ‘mesophotic’ reefs along the ‘40-fathom’ (73 m) shelf edge in the northern Gulf of Mexico were investigated for potential effects of the Deepwater Horizon (DWH) oil spill from the Macondo well in April 2010. Alabama Alps Reef, Roughtongue Reef, and Yellowtail Reef were near the well, situated 60–88 m below floating oil discharged during the DWH spill for several weeks and subject to dispersant applications. In contrast, Coral Trees Reef and Madison Swanson South Reef were far from the DWH spill site and below the slick for less than a week or not at all, respectively. The reefs were surveyed by ROV in 2010, 2011, and 2014 and compared to similar surveys conducted one and two decades earlier. Large gorgonian octocorals were present at all sites in moderate abundance including Swiftia exserta, Hypnogorgia pendula, Thesea spp., and Placogorgia spp. The gorgonians were assessed for health and condition in a before-after-control-impact (BACI) research design using still images captured from ROV video transects. Injury was modeled as a categorical response to proximity and time using logistic regression. Condition of gorgonians at sites near Macondo well declined significantly post-spill. Before the spill, injury was observed for 4–9 % of large gorgonians. After the spill, injury was observed in 38–50 % of large gorgonians. Odds of injury for sites near Macondo were 10.8 times higher post-spill, but unchanged at far sites. The majority of marked injured colonies in 2011 declined further in condition by 2014. Marked healthy colonies generally remained healthy. Background stresses to corals, including fishing activity, fishing debris, and coral predation, were noted during surveys, but do not appear to account for the decline in condition at study sites near Macondo well.","container-title":"Coral Reefs","DOI":"10.1007/s00338-015-1363-2","ISSN":"1432-0975","issue":"1","journalAbbreviation":"Coral Reefs","language":"en","page":"77-90","source":"Springer Link","title":"Decline in condition of gorgonian octocorals on mesophotic reefs in the northern Gulf of Mexico: before and after the Deepwater Horizon oil spill","title-short":"Decline in condition of gorgonian octocorals on mesophotic reefs in the northern Gulf of Mexico","volume":"35","author":[{"family":"Etnoyer","given":"Peter J."},{"family":"Wickes","given":"Leslie N."},{"family":"Silva","given":"Mauricio"},{"family":"Dubick","given":"J. D."},{"family":"Balthis","given":"Len"},{"family":"Salgado","given":"Enrique"},{"family":"MacDonald","given":"Ian R."}],"issued":{"date-parts":[["2016",3,1]]}}}],"schema":"https://github.com/citation-style-language/schema/raw/master/csl-citation.json"} </w:instrText>
      </w:r>
      <w:r w:rsidR="00E81C32" w:rsidRPr="008D65D3">
        <w:rPr>
          <w:rFonts w:ascii="Lora" w:hAnsi="Lora"/>
        </w:rPr>
        <w:fldChar w:fldCharType="separate"/>
      </w:r>
      <w:r w:rsidR="00E81C32" w:rsidRPr="008D65D3">
        <w:rPr>
          <w:rFonts w:ascii="Lora" w:hAnsi="Lora" w:cs="Times New Roman"/>
          <w:szCs w:val="24"/>
        </w:rPr>
        <w:t xml:space="preserve">(Etnoyer </w:t>
      </w:r>
      <w:r w:rsidR="00E81C32" w:rsidRPr="008D65D3">
        <w:rPr>
          <w:rFonts w:ascii="Lora" w:hAnsi="Lora" w:cs="Times New Roman"/>
          <w:i/>
          <w:iCs/>
          <w:szCs w:val="24"/>
        </w:rPr>
        <w:t>et al.</w:t>
      </w:r>
      <w:r w:rsidR="00E81C32" w:rsidRPr="008D65D3">
        <w:rPr>
          <w:rFonts w:ascii="Lora" w:hAnsi="Lora" w:cs="Times New Roman"/>
          <w:szCs w:val="24"/>
        </w:rPr>
        <w:t>, 2016)</w:t>
      </w:r>
      <w:r w:rsidR="00E81C32" w:rsidRPr="008D65D3">
        <w:rPr>
          <w:rFonts w:ascii="Lora" w:hAnsi="Lora"/>
        </w:rPr>
        <w:fldChar w:fldCharType="end"/>
      </w:r>
      <w:r w:rsidR="00E81C32" w:rsidRPr="008D65D3">
        <w:rPr>
          <w:rFonts w:ascii="Lora" w:hAnsi="Lora"/>
        </w:rPr>
        <w:t>.</w:t>
      </w:r>
      <w:r w:rsidRPr="008D65D3">
        <w:rPr>
          <w:rFonts w:ascii="Lora" w:hAnsi="Lora"/>
        </w:rPr>
        <w:t xml:space="preserve"> </w:t>
      </w:r>
      <w:r w:rsidR="00A676D0" w:rsidRPr="008D65D3">
        <w:rPr>
          <w:rFonts w:ascii="Lora" w:hAnsi="Lora"/>
        </w:rPr>
        <w:t>Most</w:t>
      </w:r>
      <w:r w:rsidRPr="008D65D3">
        <w:rPr>
          <w:rFonts w:ascii="Lora" w:hAnsi="Lora"/>
        </w:rPr>
        <w:t xml:space="preserve"> </w:t>
      </w:r>
      <w:r w:rsidR="00592994" w:rsidRPr="008D65D3">
        <w:rPr>
          <w:rFonts w:ascii="Lora" w:hAnsi="Lora"/>
        </w:rPr>
        <w:t xml:space="preserve">impacted sea fans </w:t>
      </w:r>
      <w:r w:rsidRPr="008D65D3">
        <w:rPr>
          <w:rFonts w:ascii="Lora" w:hAnsi="Lora"/>
        </w:rPr>
        <w:t>had declined further in condition by 2014.</w:t>
      </w:r>
      <w:r w:rsidR="005A0DD3" w:rsidRPr="008D65D3">
        <w:rPr>
          <w:rFonts w:ascii="Lora" w:hAnsi="Lora"/>
        </w:rPr>
        <w:t xml:space="preserve"> </w:t>
      </w:r>
      <w:r w:rsidRPr="008D65D3">
        <w:rPr>
          <w:rFonts w:ascii="Lora" w:hAnsi="Lora"/>
        </w:rPr>
        <w:t>Other studies have show</w:t>
      </w:r>
      <w:r w:rsidR="005A0DD3" w:rsidRPr="008D65D3">
        <w:rPr>
          <w:rFonts w:ascii="Lora" w:hAnsi="Lora"/>
        </w:rPr>
        <w:t>n</w:t>
      </w:r>
      <w:r w:rsidRPr="008D65D3">
        <w:rPr>
          <w:rFonts w:ascii="Lora" w:hAnsi="Lora"/>
        </w:rPr>
        <w:t xml:space="preserve"> consistent benthic impacts </w:t>
      </w:r>
      <w:r w:rsidR="005A0DD3" w:rsidRPr="008D65D3">
        <w:rPr>
          <w:rFonts w:ascii="Lora" w:hAnsi="Lora"/>
        </w:rPr>
        <w:t>on</w:t>
      </w:r>
      <w:r w:rsidRPr="008D65D3">
        <w:rPr>
          <w:rFonts w:ascii="Lora" w:hAnsi="Lora"/>
        </w:rPr>
        <w:t xml:space="preserve"> deep-sea sea fan communities</w:t>
      </w:r>
      <w:r w:rsidR="00E81C32" w:rsidRPr="008D65D3">
        <w:rPr>
          <w:rFonts w:ascii="Lora" w:hAnsi="Lora"/>
        </w:rPr>
        <w:t xml:space="preserve"> </w:t>
      </w:r>
      <w:r w:rsidR="00E81C32" w:rsidRPr="008D65D3">
        <w:rPr>
          <w:rFonts w:ascii="Lora" w:hAnsi="Lora"/>
        </w:rPr>
        <w:fldChar w:fldCharType="begin"/>
      </w:r>
      <w:r w:rsidR="006F51A0" w:rsidRPr="008D65D3">
        <w:rPr>
          <w:rFonts w:ascii="Lora" w:hAnsi="Lora"/>
        </w:rPr>
        <w:instrText xml:space="preserve"> ADDIN ZOTERO_ITEM CSL_CITATION {"citationID":"CJObOnnJ","properties":{"formattedCitation":"(White {\\i{}et al.}, 2012; Hsing {\\i{}et al.}, 2013; Fisher, Demopoulos, {\\i{}et al.}, 2014; Silva, Etnoyer and MacDonald, 2016)","plainCitation":"(White et al., 2012; Hsing et al., 2013; Fisher, Demopoulos, et al., 2014; Silva, Etnoyer and MacDonald, 2016)","noteIndex":0},"citationItems":[{"id":1118,"uris":["http://zotero.org/users/local/E2pRs6mx/items/B8T4TMML"],"itemData":{"id":1118,"type":"article-journal","container-title":"Proceedings of the National Academy of Sciences","DOI":"10.1073/pnas.1118029109","issue":"50","note":"publisher: Proceedings of the National Academy of Sciences","page":"20303-20308","source":"pnas.org (Atypon)","title":"Impact of the Deepwater Horizon oil spill on a deep-water coral community in the Gulf of Mexico","volume":"109","author":[{"family":"White","given":"Helen K."},{"family":"Hsing","given":"Pen-Yuan"},{"family":"Cho","given":"Walter"},{"family":"Shank","given":"Timothy M."},{"family":"Cordes","given":"Erik E."},{"family":"Quattrini","given":"Andrea M."},{"family":"Nelson","given":"Robert K."},{"family":"Camilli","given":"Richard"},{"family":"Demopoulos","given":"Amanda W. J."},{"family":"German","given":"Christopher R."},{"family":"Brooks","given":"James M."},{"family":"Roberts","given":"Harry H."},{"family":"Shedd","given":"William"},{"family":"Reddy","given":"Christopher M."},{"family":"Fisher","given":"Charles R."}],"issued":{"date-parts":[["2012",12,11]]}}},{"id":1113,"uris":["http://zotero.org/users/local/E2pRs6mx/items/BIBIHU6W"],"itemData":{"id":1113,"type":"article-journal","abstract":"A coral community 11 km southwest of the site of the Deepwater Horizon blowout at 1,370 m water depth was discovered 3.5 months after the well was capped on 3 November 2010. Gorgonian corals at the site were partially covered by a brown flocculent material (floc) that contained hydrocarbons fingerprinted to the oil spill. Here we quantify the visible changes to the corals at this site during five visits over 17 months by digitizing images of individual branches of each colony and categorizing their condition. Most of the floc visible in November 2010 was absent from the corals by the third visit in March 2011, and there was a decrease in the median proportions of the colonies showing obvious signs of impact after the first visit. During our second visit in 2010, about six weeks after the first, we documented the onset of hydroid colonization (a sign of coral deterioration) on impacted coral branches that increased over the remainder of the study. Hydroid colonization of impacted portions of coral colonies by the last visit in March 2012 correlated positively with the proportion of the colony covered by floc during the first two visits in late 2010. Similarly, apparent recovery of impacted portions of the coral by March 2012 correlated negatively with the proportion of the coral covered with floc in late 2010. A notable feature of the impact was its patchy nature, both within and among colonies, suggesting that the impacting agent was not homogeneously dispersed during initial contact with the corals. While the median level of obvious visible impact decreased over time, the onset of hydroid colonization and the probability of impacts that were not visually obvious suggest that future visits may reveal additional deterioration in the condition of these normally long-lived corals.","container-title":"Elementa: Science of the Anthropocene","DOI":"10.12952/journal.elementa.000012","ISSN":"2325-1026","journalAbbreviation":"Elementa: Science of the Anthropocene","page":"000012","source":"Silverchair","title":"Evidence of lasting impact of the Deepwater Horizon oil spill on a deep Gulf of Mexico coral community","volume":"1","author":[{"family":"Hsing","given":"Pen-Yuan"},{"family":"Fu","given":"Bo"},{"family":"Larcom","given":"Elizabeth A."},{"family":"Berlet","given":"Samantha P."},{"family":"Shank","given":"Timothy M."},{"family":"Govindarajan","given":"Annette F."},{"family":"Lukasiewicz","given":"Alexandra J."},{"family":"Dixon","given":"Philip M."},{"family":"Fisher","given":"Charles R."}],"editor":[{"family":"Deming","given":"Jody W."},{"family":"Thomsen","given":"Laurenz"}],"issued":{"date-parts":[["2013",12,4]]}}},{"id":1124,"uris":["http://zotero.org/users/local/E2pRs6mx/items/RIJ6R4L2"],"itemData":{"id":1124,"type":"article-journal","abstract":"The Macondo oil spill released massive quantities of oil and gas from a depth of 1500 meters. Although a buoyant plume carried released hydrocarbons to the sea surface, as much as half stayed in the water column and much of that in the deep sea. After the hydrocarbons reached the surface, weathering processes, burning, and the use of a dispersant caused hydrocarbon-rich marine snow to sink into the deep sea. As a result, this spill had a greater potential to affect deep-sea communities than had any previous spill. Here, we review the literature on impacts on deep-sea communities from the Macondo blowout and provide additional data on sediment hydrocarbon loads and the impacts on sediment infauna in areas with coral communities around the Macondo well. We review the literature on the genetic connectivity of deep-sea species in the Gulf of Mexico and discuss the potential for wider effects on deep Gulf coral communities.","container-title":"BioScience","DOI":"10.1093/biosci/biu129","ISSN":"0006-3568","issue":"9","journalAbbreviation":"BioScience","page":"796-807","source":"Silverchair","title":"Coral Communities as Indicators of Ecosystem-Level Impacts of the Deepwater Horizon Spill","volume":"64","author":[{"family":"Fisher","given":"Charles R."},{"family":"Demopoulos","given":"Amanda W. J."},{"family":"Cordes","given":"Erik E."},{"family":"Baums","given":"Iliana B."},{"family":"White","given":"Helen K."},{"family":"Bourque","given":"Jill R."}],"issued":{"date-parts":[["2014",9,1]]}}},{"id":1120,"uris":["http://zotero.org/users/local/E2pRs6mx/items/B2LHYU66"],"itemData":{"id":1120,"type":"article-journal","abstract":"Pathologies in over 400 octocoral and antipatharian colonies were quantified in the aftermath of the DWH oil discharge. Observations were made in September 2011 at water depths of 65–75m in the Pinnacle Reef trend area offshore from Mississippi and Alabama, Gulf of Mexico, using a digital macro camera deployed from an ROV to examine the coral populations for injury at two principal sites: Alabama Alps Reef (AAR) and Roughtongue Reef (RTR). Taxa observed to exhibit injury included gorgonian octocorals Hypnogorgia pendula, Bebryce spp., Thesea nivea, and Swiftia exserta, the antipatharian Antipathes atlantica, and the sea whips Stichopathes sp., and Ellisella barbadensis. The most common type of injury was a biofilm with a clumped or flake-like appearance covering sea-fan branches. Extreme injuries were characterized by bare skeletons, broken and missing branches. Comparing the 2011 results to previous photo surveys of the same study sites between 1997 and 1999, we found significantly more occurrences of injury in 2011 among taxa with growth forms &gt;0.5m. We hypothesize that Tropical Storm Bonnie facilitated and accelerated the mixing process of dispersant-treated hydrocarbons into the water column, resulting in harmful contact with coral colonies at mesophotic depths. Analysis of total polycyclic aromatic hydrocarbon (tPAH) concentrations in sediments at AAR and RTR found levels elevated above pre-discharge values, but orders of magnitude below toxicity thresholds established for fauna in estuarine sediments. The tPAH concentrations measured in octocoral and echinoderm tissue samples from AAR and RTR were detectable (mean values ranged from 51 to 345ppb); however, bioeffect thresholds do not currently exist with which to evaluate the potential harm these levels may cause. Our findings indicate that coral injuries observed in 2011 may have resulted from an acute, isolated event rather than ongoing natural processes.","collection-title":"The Gulf of Mexico Ecosystem - before, during and after the Macondo Blowout","container-title":"Deep Sea Research Part II: Topical Studies in Oceanography","DOI":"10.1016/j.dsr2.2015.05.013","ISSN":"0967-0645","journalAbbreviation":"Deep Sea Research Part II: Topical Studies in Oceanography","language":"en","page":"96-107","source":"ScienceDirect","title":"Coral injuries observed at Mesophotic Reefs after the Deepwater Horizon oil discharge","volume":"129","author":[{"family":"Silva","given":"Mauricio"},{"family":"Etnoyer","given":"Peter J."},{"family":"MacDonald","given":"Ian R."}],"issued":{"date-parts":[["2016",7,1]]}}}],"schema":"https://github.com/citation-style-language/schema/raw/master/csl-citation.json"} </w:instrText>
      </w:r>
      <w:r w:rsidR="00E81C32" w:rsidRPr="008D65D3">
        <w:rPr>
          <w:rFonts w:ascii="Lora" w:hAnsi="Lora"/>
        </w:rPr>
        <w:fldChar w:fldCharType="separate"/>
      </w:r>
      <w:r w:rsidR="006F51A0" w:rsidRPr="008D65D3">
        <w:rPr>
          <w:rFonts w:ascii="Lora" w:hAnsi="Lora" w:cs="Times New Roman"/>
          <w:szCs w:val="24"/>
        </w:rPr>
        <w:t xml:space="preserve">(White </w:t>
      </w:r>
      <w:r w:rsidR="006F51A0" w:rsidRPr="008D65D3">
        <w:rPr>
          <w:rFonts w:ascii="Lora" w:hAnsi="Lora" w:cs="Times New Roman"/>
          <w:i/>
          <w:iCs/>
          <w:szCs w:val="24"/>
        </w:rPr>
        <w:t>et al.</w:t>
      </w:r>
      <w:r w:rsidR="006F51A0" w:rsidRPr="008D65D3">
        <w:rPr>
          <w:rFonts w:ascii="Lora" w:hAnsi="Lora" w:cs="Times New Roman"/>
          <w:szCs w:val="24"/>
        </w:rPr>
        <w:t xml:space="preserve">, 2012; Hsing </w:t>
      </w:r>
      <w:r w:rsidR="006F51A0" w:rsidRPr="008D65D3">
        <w:rPr>
          <w:rFonts w:ascii="Lora" w:hAnsi="Lora" w:cs="Times New Roman"/>
          <w:i/>
          <w:iCs/>
          <w:szCs w:val="24"/>
        </w:rPr>
        <w:t>et al.</w:t>
      </w:r>
      <w:r w:rsidR="006F51A0" w:rsidRPr="008D65D3">
        <w:rPr>
          <w:rFonts w:ascii="Lora" w:hAnsi="Lora" w:cs="Times New Roman"/>
          <w:szCs w:val="24"/>
        </w:rPr>
        <w:t xml:space="preserve">, 2013; Fisher, Demopoulos, </w:t>
      </w:r>
      <w:r w:rsidR="006F51A0" w:rsidRPr="008D65D3">
        <w:rPr>
          <w:rFonts w:ascii="Lora" w:hAnsi="Lora" w:cs="Times New Roman"/>
          <w:i/>
          <w:iCs/>
          <w:szCs w:val="24"/>
        </w:rPr>
        <w:t>et al.</w:t>
      </w:r>
      <w:r w:rsidR="006F51A0" w:rsidRPr="008D65D3">
        <w:rPr>
          <w:rFonts w:ascii="Lora" w:hAnsi="Lora" w:cs="Times New Roman"/>
          <w:szCs w:val="24"/>
        </w:rPr>
        <w:t>, 2014; Silva, Etnoyer and MacDonald, 2016)</w:t>
      </w:r>
      <w:r w:rsidR="00E81C32" w:rsidRPr="008D65D3">
        <w:rPr>
          <w:rFonts w:ascii="Lora" w:hAnsi="Lora"/>
        </w:rPr>
        <w:fldChar w:fldCharType="end"/>
      </w:r>
      <w:r w:rsidR="003304AE" w:rsidRPr="008D65D3">
        <w:rPr>
          <w:rFonts w:ascii="Lora" w:hAnsi="Lora"/>
        </w:rPr>
        <w:t>.</w:t>
      </w:r>
      <w:r w:rsidRPr="008D65D3">
        <w:rPr>
          <w:rFonts w:ascii="Lora" w:hAnsi="Lora"/>
          <w:color w:val="FF0000"/>
        </w:rPr>
        <w:t xml:space="preserve"> </w:t>
      </w:r>
      <w:r w:rsidRPr="008D65D3">
        <w:rPr>
          <w:rFonts w:ascii="Lora" w:eastAsia="Times New Roman" w:hAnsi="Lora" w:cs="Open Sans"/>
          <w:lang w:eastAsia="en-GB"/>
        </w:rPr>
        <w:t>It has since been estimated that d</w:t>
      </w:r>
      <w:r w:rsidRPr="008D65D3">
        <w:rPr>
          <w:rFonts w:ascii="Lora" w:hAnsi="Lora"/>
        </w:rPr>
        <w:t xml:space="preserve">epending on the level of impact, it could take up to three decades for the impacted coral communities to recover to a state where all </w:t>
      </w:r>
      <w:r w:rsidRPr="008D65D3">
        <w:rPr>
          <w:rFonts w:ascii="Lora" w:hAnsi="Lora" w:cs="Open Sans"/>
          <w:shd w:val="clear" w:color="auto" w:fill="FFFFFF"/>
        </w:rPr>
        <w:t>remaining branches appear healthy</w:t>
      </w:r>
      <w:r w:rsidR="005A0DD3" w:rsidRPr="008D65D3">
        <w:rPr>
          <w:rFonts w:ascii="Lora" w:hAnsi="Lora" w:cs="Open Sans"/>
          <w:shd w:val="clear" w:color="auto" w:fill="FFFFFF"/>
        </w:rPr>
        <w:t>.</w:t>
      </w:r>
      <w:r w:rsidR="00A958E9" w:rsidRPr="008D65D3">
        <w:rPr>
          <w:rFonts w:ascii="Lora" w:hAnsi="Lora" w:cs="Open Sans"/>
          <w:shd w:val="clear" w:color="auto" w:fill="FFFFFF"/>
        </w:rPr>
        <w:t xml:space="preserve"> However, it could take hundre</w:t>
      </w:r>
      <w:r w:rsidR="00A06B9A" w:rsidRPr="008D65D3">
        <w:rPr>
          <w:rFonts w:ascii="Lora" w:hAnsi="Lora" w:cs="Open Sans"/>
          <w:shd w:val="clear" w:color="auto" w:fill="FFFFFF"/>
        </w:rPr>
        <w:t xml:space="preserve">ds of years for affected communities to grow back to their initial biomass (due to the loss of branches) </w:t>
      </w:r>
      <w:r w:rsidR="00C50598" w:rsidRPr="008D65D3">
        <w:rPr>
          <w:rFonts w:ascii="Lora" w:eastAsia="Times New Roman" w:hAnsi="Lora" w:cs="Open Sans"/>
          <w:lang w:eastAsia="en-GB"/>
        </w:rPr>
        <w:fldChar w:fldCharType="begin"/>
      </w:r>
      <w:r w:rsidR="001E77DC">
        <w:rPr>
          <w:rFonts w:ascii="Lora" w:eastAsia="Times New Roman" w:hAnsi="Lora" w:cs="Open Sans"/>
          <w:lang w:eastAsia="en-GB"/>
        </w:rPr>
        <w:instrText xml:space="preserve"> ADDIN ZOTERO_ITEM CSL_CITATION {"citationID":"DIPFdqex","properties":{"formattedCitation":"(Girard, Shea and Fisher, 2018; Montseny {\\i{}et al.}, 2021)","plainCitation":"(Girard, Shea and Fisher, 2018; Montseny et al., 2021)","noteIndex":0},"citationItems":[{"id":1106,"uris":["http://zotero.org/users/local/E2pRs6mx/items/UWENWWFK"],"itemData":{"id":1106,"type":"article-journal","abstract":"Deepwater coral communities are hotspots of diversity and biomass. Most deep-sea coral species are long-lived and slow-growing and are, thus, expected to recover slowly after disturbance. A better understanding of the recovery potential of these organisms is necessary to make appropriate management decisions. We used data from high-resolution monitoring of individual coral colonies that were impacted by the Deepwater Horizon oil spill (April 2010) to parameterize and validate an annual, impact-dependent, state-structured matrix model to estimate the time to recovery for each coral colony. We projected the dynamics of three branch states: visibly healthy, unhealthy and hydroid-colonized. Although we implicitly included branch loss in the model, we focused on the short-term return of extant, damaged branches to a visibly healthy state and did not consider the far longer term regrowth of lost branches. Our model estimates that, depending on the initial level of impact, corals impacted by the spill will take up to three decades to recover to a state where all remaining branches appear healthy, though the majority of corals are projected to reach that state within a decade. By that time, some of these colonies will have lost a significant number of branches, leading to approximately 10% reduction in total biomass at all impacted sites. Overall, our model overestimates recovery, but branch loss estimates were reliable. Thus, the available growth rate data suggest that hundreds of years may be necessary for impacted communities to grow back to their initial biomass. Policy implications. Our study quantifies the very slow recovery rate of deep-sea corals impacted by the Deepwater Horizon oil spill and demonstrates the imperative of prioritizing a precautionary approach for deep-sea ecosystems over restoration after the fact. As anthropogenic pressure on the deep sea is likely to increase, we suggest the establishment of coral monitoring sites implemented as part of Marine Protected Areas to limit and detect impact to deep-sea corals. Furthermore, our model may be used to plan shorter- and longer-term monitoring programmes after impact and to provide a timeline for policy.","container-title":"Journal of Applied Ecology","DOI":"10.1111/1365-2664.13141","ISSN":"1365-2664","issue":"4","language":"en","note":"_eprint: https://onlinelibrary.wiley.com/doi/pdf/10.1111/1365-2664.13141","page":"1812-1822","source":"Wiley Online Library","title":"Projecting the recovery of a long-lived deep-sea coral species after the Deepwater Horizon oil spill using state-structured models","volume":"55","author":[{"family":"Girard","given":"Fanny"},{"family":"Shea","given":"Katriona"},{"family":"Fisher","given":"Charles R."}],"issued":{"date-parts":[["2018"]]}}},{"id":1109,"uris":["http://zotero.org/users/local/E2pRs6mx/items/QZX7MJXW"],"itemData":{"id":1109,"type":"article-journal","abstract":"Cold-water coral (CWC) habitats dwell on continental shelves, slopes, seamounts, and ridge systems around the world’s oceans from 50 to 4000 m depth, providing heterogeneous habitats which support a myriad of associated fauna. These highly diverse ecosystems are threatened by human stressors such as fishing activities, gas and oil exploitation, and climate change. Since their life-history traits such as long lifespan and slow growth rates make CWCs very vulnerable to potential threats, it is a foremost challenge to explore the viability of restoration actions to enhance and speed up their recovery. In contrast to terrestrial and shallow-water marine ecosystems, ecological restoration in deep marine environments has received minimal attention. This review, by means of a systematic literature search, aims to identify CWC restoration challenges, assess the most suitable techniques to restore them, and discuss future perspectives. Outcomes from the few restoration actions performed to date on CWCs, which have lasted between 1 to 4 years, provide evidence of the feasibility of coral transplantation and artificial reef deployments. Scientific efforts should focus on testing novel and creative restoration techniques, especially to scale up to the spatial and temporal scales of impacts. There is still a general lack of knowledge about the biological, ecological and habitat characteristics of CWC species exploration of which would aid the development of effective restoration measures. To ensure the long-term viability and success of any restoration action it is essential to include holistic and long-term monitoring programs, and to ideally combine active restoration with natural spontaneous regeneration (i.e., passive restoration) strategies such as the implementation of deep-sea marine protected areas (MPAs). We conclude that a combination of passive and active restoration approaches with involvement of local society would be the best optimal option to achieve and ensure CWC restoration success.","container-title":"Frontiers in Marine Science","ISSN":"2296-7745","source":"Frontiers","title":"Active Ecological Restoration of Cold-Water Corals: Techniques, Challenges, Costs and Future Directions","title-short":"Active Ecological Restoration of Cold-Water Corals","URL":"https://www.frontiersin.org/articles/10.3389/fmars.2021.621151","volume":"8","author":[{"family":"Montseny","given":"Maria"},{"family":"Linares","given":"Cristina"},{"family":"Carreiro-Silva","given":"Marina"},{"family":"Henry","given":"Lea-Anne"},{"family":"Billett","given":"David"},{"family":"Cordes","given":"Erik E."},{"family":"Smith","given":"Christopher J."},{"family":"Papadopoulou","given":"Nadia"},{"family":"Bilan","given":"Meri"},{"family":"Girard","given":"Fanny"},{"family":"Burdett","given":"Heidi L."},{"family":"Larsson","given":"Ann"},{"family":"Strömberg","given":"Susanna"},{"family":"Viladrich","given":"Núria"},{"family":"Barry","given":"James P."},{"family":"Baena","given":"Patricia"},{"family":"Godinho","given":"Antonio"},{"family":"Grinyó","given":"Jordi"},{"family":"Santín","given":"Andreu"},{"family":"Morato","given":"Telmo"},{"family":"Sweetman","given":"Andrew K."},{"family":"Gili","given":"Josep-Maria"},{"family":"Gori","given":"Andrea"}],"accessed":{"date-parts":[["2022",10,6]]},"issued":{"date-parts":[["2021"]]}}}],"schema":"https://github.com/citation-style-language/schema/raw/master/csl-citation.json"} </w:instrText>
      </w:r>
      <w:r w:rsidR="00C50598" w:rsidRPr="008D65D3">
        <w:rPr>
          <w:rFonts w:ascii="Lora" w:eastAsia="Times New Roman" w:hAnsi="Lora" w:cs="Open Sans"/>
          <w:lang w:eastAsia="en-GB"/>
        </w:rPr>
        <w:fldChar w:fldCharType="separate"/>
      </w:r>
      <w:r w:rsidR="00C50598" w:rsidRPr="008D65D3">
        <w:rPr>
          <w:rFonts w:ascii="Lora" w:hAnsi="Lora" w:cs="Times New Roman"/>
          <w:szCs w:val="24"/>
        </w:rPr>
        <w:t xml:space="preserve">(Girard, Shea and Fisher, 2018; Montseny </w:t>
      </w:r>
      <w:r w:rsidR="00C50598" w:rsidRPr="008D65D3">
        <w:rPr>
          <w:rFonts w:ascii="Lora" w:hAnsi="Lora" w:cs="Times New Roman"/>
          <w:i/>
          <w:iCs/>
          <w:szCs w:val="24"/>
        </w:rPr>
        <w:t>et al.</w:t>
      </w:r>
      <w:r w:rsidR="00C50598" w:rsidRPr="008D65D3">
        <w:rPr>
          <w:rFonts w:ascii="Lora" w:hAnsi="Lora" w:cs="Times New Roman"/>
          <w:szCs w:val="24"/>
        </w:rPr>
        <w:t>, 2021)</w:t>
      </w:r>
      <w:r w:rsidR="00C50598" w:rsidRPr="008D65D3">
        <w:rPr>
          <w:rFonts w:ascii="Lora" w:eastAsia="Times New Roman" w:hAnsi="Lora" w:cs="Open Sans"/>
          <w:lang w:eastAsia="en-GB"/>
        </w:rPr>
        <w:fldChar w:fldCharType="end"/>
      </w:r>
      <w:r w:rsidR="00A958E9" w:rsidRPr="008D65D3">
        <w:rPr>
          <w:rFonts w:ascii="Lora" w:eastAsia="Times New Roman" w:hAnsi="Lora" w:cs="Open Sans"/>
          <w:lang w:eastAsia="en-GB"/>
        </w:rPr>
        <w:t>.</w:t>
      </w:r>
    </w:p>
    <w:p w14:paraId="1C795F31" w14:textId="3F68316A" w:rsidR="0048428C" w:rsidRPr="006163C8" w:rsidRDefault="0048428C" w:rsidP="0048428C">
      <w:pPr>
        <w:rPr>
          <w:rFonts w:ascii="Lora" w:hAnsi="Lora" w:cs="Segoe UI"/>
          <w:shd w:val="clear" w:color="auto" w:fill="FFFFFF"/>
        </w:rPr>
      </w:pPr>
      <w:r w:rsidRPr="008D65D3">
        <w:rPr>
          <w:rFonts w:ascii="Lora" w:hAnsi="Lora"/>
        </w:rPr>
        <w:t>Finally, exposure to oil dispersants via spill clean-up methods can further damage coral communities and impact recovery</w:t>
      </w:r>
      <w:r w:rsidR="00A958E9" w:rsidRPr="008D65D3">
        <w:rPr>
          <w:rFonts w:ascii="Lora" w:hAnsi="Lora"/>
        </w:rPr>
        <w:t xml:space="preserve"> </w:t>
      </w:r>
      <w:r w:rsidR="00A958E9" w:rsidRPr="008D65D3">
        <w:rPr>
          <w:rFonts w:ascii="Lora" w:hAnsi="Lora"/>
        </w:rPr>
        <w:fldChar w:fldCharType="begin"/>
      </w:r>
      <w:r w:rsidR="00A958E9" w:rsidRPr="008D65D3">
        <w:rPr>
          <w:rFonts w:ascii="Lora" w:hAnsi="Lora"/>
        </w:rPr>
        <w:instrText xml:space="preserve"> ADDIN ZOTERO_ITEM CSL_CITATION {"citationID":"VfVLjpZS","properties":{"formattedCitation":"(Joye {\\i{}et al.}, 2016)","plainCitation":"(Joye et al., 2016)","noteIndex":0},"citationItems":[{"id":904,"uris":["http://zotero.org/users/local/E2pRs6mx/items/N7A9DFIE"],"itemData":{"id":904,"type":"article-journal","abstract":"The Gulf of Mexico ecosystem is a hotspot for biological diversity and supports a number of industries, from tourism to fishery production to oil and gas exploration, that serve as the economic backbone of Gulf coast states. The Gulf is a natural hydrocarbon basin, rich with stores of oil and gas that lie in reservoirs deep beneath the seafloor. The natural seepage of hydrocarbons across the Gulf system is extensive and, thus, the system</w:instrText>
      </w:r>
      <w:r w:rsidR="00A958E9" w:rsidRPr="008D65D3">
        <w:rPr>
          <w:rFonts w:ascii="Times New Roman" w:hAnsi="Times New Roman" w:cs="Times New Roman"/>
        </w:rPr>
        <w:instrText>׳</w:instrText>
      </w:r>
      <w:r w:rsidR="00A958E9" w:rsidRPr="008D65D3">
        <w:rPr>
          <w:rFonts w:ascii="Lora" w:hAnsi="Lora"/>
        </w:rPr>
        <w:instrText>s biological components experience ephemeral, if not, frequent, hydrocarbon exposure. In contrast to natural seepage, which is diffuse and variable over space and time, the 2010 Macondo oil well blowout, represented an intense, focused hydrocarbon infusion to the Gulf</w:instrText>
      </w:r>
      <w:r w:rsidR="00A958E9" w:rsidRPr="008D65D3">
        <w:rPr>
          <w:rFonts w:ascii="Times New Roman" w:hAnsi="Times New Roman" w:cs="Times New Roman"/>
        </w:rPr>
        <w:instrText>׳</w:instrText>
      </w:r>
      <w:r w:rsidR="00A958E9" w:rsidRPr="008D65D3">
        <w:rPr>
          <w:rFonts w:ascii="Lora" w:hAnsi="Lora"/>
        </w:rPr>
        <w:instrText>s deepwaters. The Macondo blowout drove rapid shifts in microbial populations and activity, revealed unexpected phenomena, such as deepwater hydrocarbon plumes and marine “oil snow” sedimentation, and impacted the Gulf</w:instrText>
      </w:r>
      <w:r w:rsidR="00A958E9" w:rsidRPr="008D65D3">
        <w:rPr>
          <w:rFonts w:ascii="Times New Roman" w:hAnsi="Times New Roman" w:cs="Times New Roman"/>
        </w:rPr>
        <w:instrText>׳</w:instrText>
      </w:r>
      <w:r w:rsidR="00A958E9" w:rsidRPr="008D65D3">
        <w:rPr>
          <w:rFonts w:ascii="Lora" w:hAnsi="Lora"/>
        </w:rPr>
        <w:instrText xml:space="preserve">s pelagic and benthic ecosystems. Understanding the distribution and fate of Macondo oil was limited to some degree by an insufficient ability to predict the physical movement of water in the Gulf. In other words, the available physical oceanographic models lacked critical components. In the past six years, much has been learned about the physical oceanography of the Gulf, providing transformative knowledge that will improve the ability to predict the movement of water and the hydrocarbons they carry in future blowout scenarios. Similarly, much has been learned about the processing and fate of Macondo hydrocarbons. Here, we provide an overview of the distribution, fate and impacts of Macondo hydrocarbons and offer suggestions for future research to push the field of oil spill response research forward.","collection-title":"The Gulf of Mexico Ecosystem - before, during and after the Macondo Blowout","container-title":"Deep Sea Research Part II: Topical Studies in Oceanography","DOI":"10.1016/j.dsr2.2016.04.018","ISSN":"0967-0645","journalAbbreviation":"Deep Sea Research Part II: Topical Studies in Oceanography","language":"en","page":"4-19","source":"ScienceDirect","title":"The Gulf of Mexico ecosystem, six years after the Macondo oil well blowout","volume":"129","author":[{"family":"Joye","given":"Samantha B."},{"family":"Bracco","given":"Annalisa"},{"family":"Özgökmen","given":"Tamay M."},{"family":"Chanton","given":"Jeffrey P."},{"family":"Grosell","given":"Martin"},{"family":"MacDonald","given":"Ian R."},{"family":"Cordes","given":"Erik E."},{"family":"Montoya","given":"Joseph P."},{"family":"Passow","given":"Uta"}],"issued":{"date-parts":[["2016",7,1]]}}}],"schema":"https://github.com/citation-style-language/schema/raw/master/csl-citation.json"} </w:instrText>
      </w:r>
      <w:r w:rsidR="00A958E9" w:rsidRPr="008D65D3">
        <w:rPr>
          <w:rFonts w:ascii="Lora" w:hAnsi="Lora"/>
        </w:rPr>
        <w:fldChar w:fldCharType="separate"/>
      </w:r>
      <w:r w:rsidR="00A958E9" w:rsidRPr="008D65D3">
        <w:rPr>
          <w:rFonts w:ascii="Lora" w:hAnsi="Lora" w:cs="Times New Roman"/>
          <w:szCs w:val="24"/>
        </w:rPr>
        <w:t xml:space="preserve">(Joye </w:t>
      </w:r>
      <w:r w:rsidR="00A958E9" w:rsidRPr="008D65D3">
        <w:rPr>
          <w:rFonts w:ascii="Lora" w:hAnsi="Lora" w:cs="Times New Roman"/>
          <w:i/>
          <w:iCs/>
          <w:szCs w:val="24"/>
        </w:rPr>
        <w:t>et al.</w:t>
      </w:r>
      <w:r w:rsidR="00A958E9" w:rsidRPr="008D65D3">
        <w:rPr>
          <w:rFonts w:ascii="Lora" w:hAnsi="Lora" w:cs="Times New Roman"/>
          <w:szCs w:val="24"/>
        </w:rPr>
        <w:t>, 2016)</w:t>
      </w:r>
      <w:r w:rsidR="00A958E9" w:rsidRPr="008D65D3">
        <w:rPr>
          <w:rFonts w:ascii="Lora" w:hAnsi="Lora"/>
        </w:rPr>
        <w:fldChar w:fldCharType="end"/>
      </w:r>
      <w:r w:rsidR="00A958E9" w:rsidRPr="008D65D3">
        <w:rPr>
          <w:rFonts w:ascii="Lora" w:hAnsi="Lora"/>
        </w:rPr>
        <w:t>.</w:t>
      </w:r>
      <w:r w:rsidRPr="008D65D3">
        <w:rPr>
          <w:rFonts w:ascii="Lora" w:hAnsi="Lora"/>
        </w:rPr>
        <w:t xml:space="preserve"> A significant decline in the average health of </w:t>
      </w:r>
      <w:r w:rsidR="00C61677" w:rsidRPr="008D65D3">
        <w:rPr>
          <w:rFonts w:ascii="Lora" w:hAnsi="Lora"/>
        </w:rPr>
        <w:t>DWCs</w:t>
      </w:r>
      <w:r w:rsidRPr="008D65D3">
        <w:rPr>
          <w:rFonts w:ascii="Lora" w:hAnsi="Lora"/>
        </w:rPr>
        <w:t xml:space="preserve"> has been observed following short-term exposure (24-96 hours) to chemical dispersants alone and when mixed with oil </w:t>
      </w:r>
      <w:r w:rsidR="006163C8" w:rsidRPr="008D65D3">
        <w:rPr>
          <w:rFonts w:ascii="Lora" w:hAnsi="Lora"/>
        </w:rPr>
        <w:fldChar w:fldCharType="begin"/>
      </w:r>
      <w:r w:rsidR="006163C8" w:rsidRPr="008D65D3">
        <w:rPr>
          <w:rFonts w:ascii="Lora" w:hAnsi="Lora"/>
        </w:rPr>
        <w:instrText xml:space="preserve"> ADDIN ZOTERO_ITEM CSL_CITATION {"citationID":"mLD8hkfW","properties":{"formattedCitation":"(DeLeo {\\i{}et al.}, 2016; DeLeo, Lengyel and Cordes, 2016)","plainCitation":"(DeLeo et al., 2016; DeLeo, Lengyel and Cordes, 2016)","noteIndex":0},"citationItems":[{"id":1100,"uris":["http://zotero.org/users/local/E2pRs6mx/items/QIPE2KKK"],"itemData":{"id":1100,"type":"article-journal","abstract":"Cold-water corals serve as important foundation species by building complex habitat within deep-sea benthic communities. Little is known about the stress response of these foundation species yet they are increasingly exposed to anthropogenic disturbance as human industrial presence expands further into the deep sea. A recent prominent example is the Deepwater Horizon oil-spill disaster and ensuing clean-up efforts that employed chemical dispersants. This study examined the effects of bulk oil–water mixtures, water-accommodated oil fractions, the dispersant Corexit 9500A®, and the combination of hydrocarbons and dispersants on three species of corals living near the spill site in the Gulf of Mexico between 500 and 1100m depths: Paramuricea type B3, Callogorgia delta and Leiopathes glaberrima. Following short-term toxicological assays (0–96h), all three coral species examined showed more severe health declines in response to dispersant alone (2.3–3.4 fold) and the oil–dispersant mixtures (1.1–4.4 fold) than in the oil-only treatments. Higher concentrations of dispersant alone and the oil–dispersant mixtures resulted in more severe health declines. C. delta exhibited somewhat less severe health declines than the other two species in response to oil and oil/dispersant mixture treatments, likely related to its increased abundance near natural hydrocarbon seeps. These experiments provide direct evidence for the toxicity of both oil and dispersant on deep-water corals, which should be taken into consideration in the development of strategies for intervention in future oil spills.","collection-title":"The Gulf of Mexico Ecosystem - before, during and after the Macondo Blowout","container-title":"Deep Sea Research Part II: Topical Studies in Oceanography","DOI":"10.1016/j.dsr2.2015.02.028","ISSN":"0967-0645","journalAbbreviation":"Deep Sea Research Part II: Topical Studies in Oceanography","language":"en","page":"137-147","source":"ScienceDirect","title":"Response of deep-water corals to oil and chemical dispersant exposure","volume":"129","author":[{"family":"DeLeo","given":"Danielle M."},{"family":"Ruiz-Ramos","given":"Dannise V."},{"family":"Baums","given":"Iliana B."},{"family":"Cordes","given":"Erik E."}],"issued":{"date-parts":[["2016"]]}}},{"id":1136,"uris":["http://zotero.org/users/local/E2pRs6mx/items/VG7S7TQS"],"itemData":{"id":1136,"type":"article-journal","abstract":"The Deepwater Horizon (DWH) disaster and subsequent cleanup efforts resulted in the release of an unprecedented amount of oil and chemical dispersants in the deep waters of the Gulf of Mexico (GoM). Over the years, numerous detrimental effects have been documented including impacts to cold-water coral ecosystems. Assessing and quantifying these effects is crucial to understanding the long-term consequences to affected coral populations as well as their resilience. We conducted live exposure experiments to investigate the toxicity of oil and dispersants on two deep-sea corals, Callogorgia delta and Paramuricea type B3. For both species, the treatments containing dispersants had a more pronounced effect than oil treatments alone. In addition, RNA from unexposed and DWH spill-impacted Paramuricea biscaya was extracted and sequenced using Illumina technology. A de novo reference transcriptome was produced and used to explore stress-induced variations in gene expression. Current findings show overexpression of genes coding for Cytochrome p450 (CYP1A1), Tumor necrosis factor receptor-associated factors (TRAFs), Peroxidasin and additional genes involved in innate immunity and apoptotic pathways. CYP1A1 is involved in the metabolism of xenobiotics and has been previously used as a diagnostic tool for aquatic pollution. TRAFs are responsible for regulating pathways involved in immune and inflammatory responses and were likewise overexpressed in thermally stressed shallow-water corals. Ribosomal proteins were also significantly underexpressed. These genes among others found in our expression data serve as useful biomarker candidates for assessing and monitoring future spill impacts as resource extraction continues in the deep waters of the GoM. Our results also provide insights into the responses of deep-sea corals to toxin exposure, implications of applying dispersants to oil spills and a novel reference assembly for a relatively under-studied group of cold-water corals.","note":"event-title: American Geophysical Union\nADS Bibcode: 2016AGUOSPO13F..05D","page":"PO13F-05","source":"NASA ADS","title":"Assessing Oil Spill Impacts to Cold-Water Corals of the Deep Gulf of Mexico","volume":"2016","author":[{"family":"DeLeo","given":"D. M."},{"family":"Lengyel","given":"S. D."},{"family":"Cordes","given":"E. E."}],"issued":{"date-parts":[["2016",2,1]]}}}],"schema":"https://github.com/citation-style-language/schema/raw/master/csl-citation.json"} </w:instrText>
      </w:r>
      <w:r w:rsidR="006163C8" w:rsidRPr="008D65D3">
        <w:rPr>
          <w:rFonts w:ascii="Lora" w:hAnsi="Lora"/>
        </w:rPr>
        <w:fldChar w:fldCharType="separate"/>
      </w:r>
      <w:r w:rsidR="006163C8" w:rsidRPr="008D65D3">
        <w:rPr>
          <w:rFonts w:ascii="Lora" w:hAnsi="Lora" w:cs="Times New Roman"/>
          <w:szCs w:val="24"/>
        </w:rPr>
        <w:t xml:space="preserve">(DeLeo </w:t>
      </w:r>
      <w:r w:rsidR="006163C8" w:rsidRPr="008D65D3">
        <w:rPr>
          <w:rFonts w:ascii="Lora" w:hAnsi="Lora" w:cs="Times New Roman"/>
          <w:i/>
          <w:iCs/>
          <w:szCs w:val="24"/>
        </w:rPr>
        <w:t>et al.</w:t>
      </w:r>
      <w:r w:rsidR="006163C8" w:rsidRPr="008D65D3">
        <w:rPr>
          <w:rFonts w:ascii="Lora" w:hAnsi="Lora" w:cs="Times New Roman"/>
          <w:szCs w:val="24"/>
        </w:rPr>
        <w:t>, 2016; DeLeo, Lengyel and Cordes, 2016)</w:t>
      </w:r>
      <w:r w:rsidR="006163C8" w:rsidRPr="008D65D3">
        <w:rPr>
          <w:rFonts w:ascii="Lora" w:hAnsi="Lora"/>
        </w:rPr>
        <w:fldChar w:fldCharType="end"/>
      </w:r>
      <w:r w:rsidR="00CE6DA5" w:rsidRPr="008D65D3">
        <w:rPr>
          <w:rFonts w:ascii="Lora" w:hAnsi="Lora"/>
        </w:rPr>
        <w:t>.</w:t>
      </w:r>
      <w:r w:rsidRPr="008D65D3">
        <w:rPr>
          <w:rStyle w:val="Emphasis"/>
          <w:rFonts w:ascii="Lora" w:hAnsi="Lora"/>
        </w:rPr>
        <w:t xml:space="preserve"> </w:t>
      </w:r>
      <w:proofErr w:type="spellStart"/>
      <w:r w:rsidRPr="008D65D3">
        <w:rPr>
          <w:rStyle w:val="Emphasis"/>
          <w:rFonts w:ascii="Lora" w:hAnsi="Lora"/>
          <w:shd w:val="clear" w:color="auto" w:fill="FFFFFF"/>
        </w:rPr>
        <w:t>Lophelia</w:t>
      </w:r>
      <w:proofErr w:type="spellEnd"/>
      <w:r w:rsidRPr="008D65D3">
        <w:rPr>
          <w:rStyle w:val="Emphasis"/>
          <w:rFonts w:ascii="Lora" w:hAnsi="Lora"/>
          <w:shd w:val="clear" w:color="auto" w:fill="FFFFFF"/>
        </w:rPr>
        <w:t xml:space="preserve"> </w:t>
      </w:r>
      <w:proofErr w:type="spellStart"/>
      <w:r w:rsidRPr="008D65D3">
        <w:rPr>
          <w:rStyle w:val="Emphasis"/>
          <w:rFonts w:ascii="Lora" w:hAnsi="Lora"/>
          <w:shd w:val="clear" w:color="auto" w:fill="FFFFFF"/>
        </w:rPr>
        <w:t>pertusa</w:t>
      </w:r>
      <w:proofErr w:type="spellEnd"/>
      <w:r w:rsidRPr="008D65D3">
        <w:rPr>
          <w:rStyle w:val="Emphasis"/>
          <w:rFonts w:ascii="Lora" w:hAnsi="Lora"/>
          <w:i w:val="0"/>
          <w:iCs w:val="0"/>
        </w:rPr>
        <w:t>, the most common CWC in British waters</w:t>
      </w:r>
      <w:r w:rsidR="00C1710C" w:rsidRPr="008D65D3">
        <w:rPr>
          <w:rStyle w:val="Emphasis"/>
          <w:rFonts w:ascii="Lora" w:hAnsi="Lora"/>
          <w:i w:val="0"/>
          <w:iCs w:val="0"/>
        </w:rPr>
        <w:t>,</w:t>
      </w:r>
      <w:r w:rsidRPr="008D65D3">
        <w:rPr>
          <w:rStyle w:val="Emphasis"/>
          <w:rFonts w:ascii="Lora" w:hAnsi="Lora"/>
          <w:i w:val="0"/>
          <w:iCs w:val="0"/>
        </w:rPr>
        <w:t xml:space="preserve"> is among the corals that have displayed this observed toxicity to dispersants </w:t>
      </w:r>
      <w:r w:rsidR="00CE6DA5" w:rsidRPr="008D65D3">
        <w:rPr>
          <w:rStyle w:val="Emphasis"/>
          <w:rFonts w:ascii="Lora" w:hAnsi="Lora"/>
          <w:i w:val="0"/>
          <w:iCs w:val="0"/>
        </w:rPr>
        <w:fldChar w:fldCharType="begin"/>
      </w:r>
      <w:r w:rsidR="00CE6DA5" w:rsidRPr="008D65D3">
        <w:rPr>
          <w:rStyle w:val="Emphasis"/>
          <w:rFonts w:ascii="Lora" w:hAnsi="Lora"/>
          <w:i w:val="0"/>
          <w:iCs w:val="0"/>
        </w:rPr>
        <w:instrText xml:space="preserve"> ADDIN ZOTERO_ITEM CSL_CITATION {"citationID":"VKwQyDWW","properties":{"formattedCitation":"(Weinnig {\\i{}et al.}, 2020)","plainCitation":"(Weinnig et al., 2020)","noteIndex":0},"citationItems":[{"id":1098,"uris":["http://zotero.org/users/local/E2pRs6mx/items/VEFNBEXV"],"itemData":{"id":1098,"type":"article-journal","abstract":"There are numerous studies highlighting the impacts of direct and indirect stressors on marine organisms, and multi-stressor studies of their combined effects are an increasing focus of experimental work. Lophelia pertusa is a framework-forming cold-water coral that supports numerous ecosystem services in the deep ocean. These corals are threatened by increasing anthropogenic impacts to the deep-sea, such as global ocean change and hydrocarbon extraction. This study implemented two sets of experiments to assess the effects of future conditions (temperature: 8</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cs="Lora"/>
          <w:i w:val="0"/>
          <w:iCs w:val="0"/>
        </w:rPr>
        <w:instrText>°</w:instrText>
      </w:r>
      <w:r w:rsidR="00CE6DA5" w:rsidRPr="008D65D3">
        <w:rPr>
          <w:rStyle w:val="Emphasis"/>
          <w:rFonts w:ascii="Lora" w:hAnsi="Lora"/>
          <w:i w:val="0"/>
          <w:iCs w:val="0"/>
        </w:rPr>
        <w:instrText>C and 12</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cs="Lora"/>
          <w:i w:val="0"/>
          <w:iCs w:val="0"/>
        </w:rPr>
        <w:instrText>°</w:instrText>
      </w:r>
      <w:r w:rsidR="00CE6DA5" w:rsidRPr="008D65D3">
        <w:rPr>
          <w:rStyle w:val="Emphasis"/>
          <w:rFonts w:ascii="Lora" w:hAnsi="Lora"/>
          <w:i w:val="0"/>
          <w:iCs w:val="0"/>
        </w:rPr>
        <w:instrText>C, pH: 7.9 and 7.6) and hydrocarbon exposure (oil, dispersant, oil</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i w:val="0"/>
          <w:iCs w:val="0"/>
        </w:rPr>
        <w:instrText>+</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i w:val="0"/>
          <w:iCs w:val="0"/>
        </w:rPr>
        <w:instrText>dispersant combined) on coral health. Phenotypic response was assessed through three independent observations of diagnostic characteristics that were combined into an average health rating at four points during exposure and recovery. In both experiments, regardless of environmental condition, average health significantly declined during 24-hour exposure to dispersant alone but was not significantly altered in the other treatments. In the early recovery stage (24</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i w:val="0"/>
          <w:iCs w:val="0"/>
        </w:rPr>
        <w:instrText>hours), polyp health returned to the pre-exposure health state under ambient temperature in all treatments. However, increased temperature resulted in a delay in recovery (72</w:instrText>
      </w:r>
      <w:r w:rsidR="00CE6DA5" w:rsidRPr="008D65D3">
        <w:rPr>
          <w:rStyle w:val="Emphasis"/>
          <w:rFonts w:ascii="Times New Roman" w:hAnsi="Times New Roman" w:cs="Times New Roman"/>
          <w:i w:val="0"/>
          <w:iCs w:val="0"/>
        </w:rPr>
        <w:instrText> </w:instrText>
      </w:r>
      <w:r w:rsidR="00CE6DA5" w:rsidRPr="008D65D3">
        <w:rPr>
          <w:rStyle w:val="Emphasis"/>
          <w:rFonts w:ascii="Lora" w:hAnsi="Lora"/>
          <w:i w:val="0"/>
          <w:iCs w:val="0"/>
        </w:rPr>
        <w:instrText xml:space="preserve">hours) from dispersant exposure. These experiments provide evidence that global ocean change can affect the resilience of corals to environmental stressors and that exposure to chemical dispersants may pose a greater threat than oil itself.","container-title":"Scientific Reports","DOI":"10.1038/s41598-020-58556-9","ISSN":"2045-2322","issue":"1","journalAbbreviation":"Sci Rep","language":"en","license":"2020 The Author(s)","note":"number: 1\npublisher: Nature Publishing Group","page":"1768","source":"www.nature.com","title":"Cold-water coral (Lophelia pertusa) response to multiple stressors: High temperature affects recovery from short-term pollution exposure","title-short":"Cold-water coral (Lophelia pertusa) response to multiple stressors","volume":"10","author":[{"family":"Weinnig","given":"Alexis M."},{"family":"Gómez","given":"Carlos E."},{"family":"Hallaj","given":"Adam"},{"family":"Cordes","given":"Erik E."}],"issued":{"date-parts":[["2020",2,4]]}}}],"schema":"https://github.com/citation-style-language/schema/raw/master/csl-citation.json"} </w:instrText>
      </w:r>
      <w:r w:rsidR="00CE6DA5" w:rsidRPr="008D65D3">
        <w:rPr>
          <w:rStyle w:val="Emphasis"/>
          <w:rFonts w:ascii="Lora" w:hAnsi="Lora"/>
          <w:i w:val="0"/>
          <w:iCs w:val="0"/>
        </w:rPr>
        <w:fldChar w:fldCharType="separate"/>
      </w:r>
      <w:r w:rsidR="00CE6DA5" w:rsidRPr="008D65D3">
        <w:rPr>
          <w:rFonts w:ascii="Lora" w:hAnsi="Lora" w:cs="Times New Roman"/>
          <w:szCs w:val="24"/>
        </w:rPr>
        <w:t xml:space="preserve">(Weinnig </w:t>
      </w:r>
      <w:r w:rsidR="00CE6DA5" w:rsidRPr="008D65D3">
        <w:rPr>
          <w:rFonts w:ascii="Lora" w:hAnsi="Lora" w:cs="Times New Roman"/>
          <w:i/>
          <w:iCs/>
          <w:szCs w:val="24"/>
        </w:rPr>
        <w:t>et al.</w:t>
      </w:r>
      <w:r w:rsidR="00CE6DA5" w:rsidRPr="008D65D3">
        <w:rPr>
          <w:rFonts w:ascii="Lora" w:hAnsi="Lora" w:cs="Times New Roman"/>
          <w:szCs w:val="24"/>
        </w:rPr>
        <w:t>, 2020)</w:t>
      </w:r>
      <w:r w:rsidR="00CE6DA5" w:rsidRPr="008D65D3">
        <w:rPr>
          <w:rStyle w:val="Emphasis"/>
          <w:rFonts w:ascii="Lora" w:hAnsi="Lora"/>
          <w:i w:val="0"/>
          <w:iCs w:val="0"/>
        </w:rPr>
        <w:fldChar w:fldCharType="end"/>
      </w:r>
      <w:r w:rsidR="00A81BEF" w:rsidRPr="008D65D3">
        <w:rPr>
          <w:rStyle w:val="Emphasis"/>
          <w:rFonts w:ascii="Lora" w:hAnsi="Lora"/>
        </w:rPr>
        <w:t>.</w:t>
      </w:r>
      <w:r w:rsidRPr="008D65D3">
        <w:rPr>
          <w:rStyle w:val="Emphasis"/>
          <w:rFonts w:ascii="Lora" w:hAnsi="Lora"/>
        </w:rPr>
        <w:t xml:space="preserve"> </w:t>
      </w:r>
      <w:r w:rsidRPr="008D65D3">
        <w:rPr>
          <w:rFonts w:ascii="Lora" w:hAnsi="Lora" w:cs="Segoe UI"/>
          <w:shd w:val="clear" w:color="auto" w:fill="FFFFFF"/>
        </w:rPr>
        <w:t xml:space="preserve">While </w:t>
      </w:r>
      <w:r w:rsidR="00D92805" w:rsidRPr="008D65D3">
        <w:rPr>
          <w:rFonts w:ascii="Lora" w:hAnsi="Lora" w:cs="Segoe UI"/>
          <w:shd w:val="clear" w:color="auto" w:fill="FFFFFF"/>
        </w:rPr>
        <w:t xml:space="preserve">the </w:t>
      </w:r>
      <w:r w:rsidRPr="008D65D3">
        <w:rPr>
          <w:rFonts w:ascii="Lora" w:hAnsi="Lora" w:cs="Segoe UI"/>
          <w:shd w:val="clear" w:color="auto" w:fill="FFFFFF"/>
        </w:rPr>
        <w:t>pre-exposure health state is expected to return fairly quickly (24 hours) following dispersant exposure, increased water temperature can result in a recovery delay (72 hours). The</w:t>
      </w:r>
      <w:r w:rsidR="005B39D5" w:rsidRPr="008D65D3">
        <w:rPr>
          <w:rFonts w:ascii="Lora" w:hAnsi="Lora" w:cs="Segoe UI"/>
          <w:shd w:val="clear" w:color="auto" w:fill="FFFFFF"/>
        </w:rPr>
        <w:t>refore, using</w:t>
      </w:r>
      <w:r w:rsidRPr="008D65D3">
        <w:rPr>
          <w:rFonts w:ascii="Lora" w:hAnsi="Lora" w:cs="Segoe UI"/>
          <w:shd w:val="clear" w:color="auto" w:fill="FFFFFF"/>
        </w:rPr>
        <w:t xml:space="preserve"> dispersants as </w:t>
      </w:r>
      <w:r w:rsidR="005B39D5" w:rsidRPr="008D65D3">
        <w:rPr>
          <w:rFonts w:ascii="Lora" w:hAnsi="Lora" w:cs="Segoe UI"/>
          <w:shd w:val="clear" w:color="auto" w:fill="FFFFFF"/>
        </w:rPr>
        <w:t xml:space="preserve">a </w:t>
      </w:r>
      <w:r w:rsidRPr="008D65D3">
        <w:rPr>
          <w:rFonts w:ascii="Lora" w:hAnsi="Lora" w:cs="Segoe UI"/>
          <w:shd w:val="clear" w:color="auto" w:fill="FFFFFF"/>
        </w:rPr>
        <w:t>clean-up</w:t>
      </w:r>
      <w:r w:rsidR="005B39D5" w:rsidRPr="006163C8">
        <w:rPr>
          <w:rFonts w:ascii="Lora" w:hAnsi="Lora" w:cs="Segoe UI"/>
          <w:shd w:val="clear" w:color="auto" w:fill="FFFFFF"/>
        </w:rPr>
        <w:t xml:space="preserve"> measure</w:t>
      </w:r>
      <w:r w:rsidRPr="006163C8">
        <w:rPr>
          <w:rFonts w:ascii="Lora" w:hAnsi="Lora" w:cs="Segoe UI"/>
          <w:shd w:val="clear" w:color="auto" w:fill="FFFFFF"/>
        </w:rPr>
        <w:t xml:space="preserve"> within </w:t>
      </w:r>
      <w:r w:rsidR="005B39D5" w:rsidRPr="006163C8">
        <w:rPr>
          <w:rFonts w:ascii="Lora" w:hAnsi="Lora" w:cs="Segoe UI"/>
          <w:shd w:val="clear" w:color="auto" w:fill="FFFFFF"/>
        </w:rPr>
        <w:t xml:space="preserve">warming </w:t>
      </w:r>
      <w:r w:rsidRPr="006163C8">
        <w:rPr>
          <w:rFonts w:ascii="Lora" w:hAnsi="Lora" w:cs="Segoe UI"/>
          <w:shd w:val="clear" w:color="auto" w:fill="FFFFFF"/>
        </w:rPr>
        <w:t>oceans (as a result of climate change)</w:t>
      </w:r>
      <w:r w:rsidR="008C1A94">
        <w:rPr>
          <w:rFonts w:ascii="Lora" w:hAnsi="Lora" w:cs="Segoe UI"/>
          <w:shd w:val="clear" w:color="auto" w:fill="FFFFFF"/>
        </w:rPr>
        <w:t xml:space="preserve"> </w:t>
      </w:r>
      <w:r w:rsidR="008C1A94">
        <w:rPr>
          <w:rFonts w:ascii="Lora" w:hAnsi="Lora" w:cs="Segoe UI"/>
          <w:shd w:val="clear" w:color="auto" w:fill="FFFFFF"/>
        </w:rPr>
        <w:fldChar w:fldCharType="begin"/>
      </w:r>
      <w:r w:rsidR="008C1A94">
        <w:rPr>
          <w:rFonts w:ascii="Lora" w:hAnsi="Lora" w:cs="Segoe UI"/>
          <w:shd w:val="clear" w:color="auto" w:fill="FFFFFF"/>
        </w:rPr>
        <w:instrText xml:space="preserve"> ADDIN ZOTERO_ITEM CSL_CITATION {"citationID":"boXxRnRx","properties":{"formattedCitation":"(Intergovernmental Panel on Climate Change (IPCC), 2014)","plainCitation":"(Intergovernmental Panel on Climate Change (IPCC), 2014)","noteIndex":0},"citationItems":[{"id":1131,"uris":["http://zotero.org/users/local/E2pRs6mx/items/JH25DRSJ"],"itemData":{"id":1131,"type":"report","event-place":"Geneva, Switzerland","publisher-place":"Geneva, Switzerland","title":"Climate Change 2014 Synthesis Report Summary for Policymakers","title-short":"Summary for Policymakers","URL":"https://www.ipcc.ch/site/assets/uploads/2018/02/AR5_SYR_FINAL_SPM.pdf","author":[{"family":"Intergovernmental Panel on Climate Change (IPCC)","given":""}],"issued":{"date-parts":[["2014"]]}}}],"schema":"https://github.com/citation-style-language/schema/raw/master/csl-citation.json"} </w:instrText>
      </w:r>
      <w:r w:rsidR="008C1A94">
        <w:rPr>
          <w:rFonts w:ascii="Lora" w:hAnsi="Lora" w:cs="Segoe UI"/>
          <w:shd w:val="clear" w:color="auto" w:fill="FFFFFF"/>
        </w:rPr>
        <w:fldChar w:fldCharType="separate"/>
      </w:r>
      <w:r w:rsidR="008C1A94" w:rsidRPr="008C1A94">
        <w:rPr>
          <w:rFonts w:ascii="Lora" w:hAnsi="Lora"/>
        </w:rPr>
        <w:t>(Intergovernmental Panel on Climate Change (IPCC), 2014)</w:t>
      </w:r>
      <w:r w:rsidR="008C1A94">
        <w:rPr>
          <w:rFonts w:ascii="Lora" w:hAnsi="Lora" w:cs="Segoe UI"/>
          <w:shd w:val="clear" w:color="auto" w:fill="FFFFFF"/>
        </w:rPr>
        <w:fldChar w:fldCharType="end"/>
      </w:r>
      <w:r w:rsidRPr="006163C8">
        <w:rPr>
          <w:rFonts w:ascii="Lora" w:hAnsi="Lora" w:cs="Segoe UI"/>
          <w:shd w:val="clear" w:color="auto" w:fill="FFFFFF"/>
        </w:rPr>
        <w:t xml:space="preserve"> </w:t>
      </w:r>
      <w:r w:rsidR="005B39D5" w:rsidRPr="006163C8">
        <w:rPr>
          <w:rFonts w:ascii="Lora" w:hAnsi="Lora" w:cs="Segoe UI"/>
          <w:shd w:val="clear" w:color="auto" w:fill="FFFFFF"/>
        </w:rPr>
        <w:t>could</w:t>
      </w:r>
      <w:r w:rsidRPr="006163C8">
        <w:rPr>
          <w:rFonts w:ascii="Lora" w:hAnsi="Lora" w:cs="Segoe UI"/>
          <w:shd w:val="clear" w:color="auto" w:fill="FFFFFF"/>
        </w:rPr>
        <w:t xml:space="preserve"> affect the resilience of corals to environment</w:t>
      </w:r>
      <w:r w:rsidR="005B39D5" w:rsidRPr="006163C8">
        <w:rPr>
          <w:rFonts w:ascii="Lora" w:hAnsi="Lora" w:cs="Segoe UI"/>
          <w:shd w:val="clear" w:color="auto" w:fill="FFFFFF"/>
        </w:rPr>
        <w:t>al</w:t>
      </w:r>
      <w:r w:rsidRPr="006163C8">
        <w:rPr>
          <w:rFonts w:ascii="Lora" w:hAnsi="Lora" w:cs="Segoe UI"/>
          <w:shd w:val="clear" w:color="auto" w:fill="FFFFFF"/>
        </w:rPr>
        <w:t xml:space="preserve"> stresses such as oil pollution. CWCs are</w:t>
      </w:r>
      <w:r w:rsidR="00C50598" w:rsidRPr="006163C8">
        <w:rPr>
          <w:rFonts w:ascii="Lora" w:hAnsi="Lora" w:cs="Segoe UI"/>
          <w:shd w:val="clear" w:color="auto" w:fill="FFFFFF"/>
        </w:rPr>
        <w:t>,</w:t>
      </w:r>
      <w:r w:rsidRPr="006163C8">
        <w:rPr>
          <w:rFonts w:ascii="Lora" w:hAnsi="Lora" w:cs="Segoe UI"/>
          <w:shd w:val="clear" w:color="auto" w:fill="FFFFFF"/>
        </w:rPr>
        <w:t xml:space="preserve"> therefore</w:t>
      </w:r>
      <w:r w:rsidR="00C50598" w:rsidRPr="006163C8">
        <w:rPr>
          <w:rFonts w:ascii="Lora" w:hAnsi="Lora" w:cs="Segoe UI"/>
          <w:shd w:val="clear" w:color="auto" w:fill="FFFFFF"/>
        </w:rPr>
        <w:t>,</w:t>
      </w:r>
      <w:r w:rsidRPr="006163C8">
        <w:rPr>
          <w:rFonts w:ascii="Lora" w:hAnsi="Lora" w:cs="Segoe UI"/>
          <w:shd w:val="clear" w:color="auto" w:fill="FFFFFF"/>
        </w:rPr>
        <w:t xml:space="preserve"> </w:t>
      </w:r>
      <w:r w:rsidR="005B39D5" w:rsidRPr="006163C8">
        <w:rPr>
          <w:rFonts w:ascii="Lora" w:hAnsi="Lora" w:cs="Segoe UI"/>
          <w:shd w:val="clear" w:color="auto" w:fill="FFFFFF"/>
        </w:rPr>
        <w:t>highly vulnerable to the various long</w:t>
      </w:r>
      <w:r w:rsidR="00036501">
        <w:rPr>
          <w:rFonts w:ascii="Lora" w:hAnsi="Lora" w:cs="Segoe UI"/>
          <w:shd w:val="clear" w:color="auto" w:fill="FFFFFF"/>
        </w:rPr>
        <w:t>-</w:t>
      </w:r>
      <w:r w:rsidR="005B39D5" w:rsidRPr="006163C8">
        <w:rPr>
          <w:rFonts w:ascii="Lora" w:hAnsi="Lora" w:cs="Segoe UI"/>
          <w:shd w:val="clear" w:color="auto" w:fill="FFFFFF"/>
        </w:rPr>
        <w:t>term, far</w:t>
      </w:r>
      <w:r w:rsidR="00C50598" w:rsidRPr="006163C8">
        <w:rPr>
          <w:rFonts w:ascii="Lora" w:hAnsi="Lora" w:cs="Segoe UI"/>
          <w:shd w:val="clear" w:color="auto" w:fill="FFFFFF"/>
        </w:rPr>
        <w:t>-</w:t>
      </w:r>
      <w:r w:rsidR="005B39D5" w:rsidRPr="006163C8">
        <w:rPr>
          <w:rFonts w:ascii="Lora" w:hAnsi="Lora" w:cs="Segoe UI"/>
          <w:shd w:val="clear" w:color="auto" w:fill="FFFFFF"/>
        </w:rPr>
        <w:lastRenderedPageBreak/>
        <w:t>reaching sublethal impacts of oil exposure discussed and</w:t>
      </w:r>
      <w:r w:rsidRPr="006163C8">
        <w:rPr>
          <w:rFonts w:ascii="Lora" w:hAnsi="Lora" w:cs="Segoe UI"/>
          <w:shd w:val="clear" w:color="auto" w:fill="FFFFFF"/>
        </w:rPr>
        <w:t xml:space="preserve"> the clean-up chemicals used in response to such a spill. Consequently, the cumulative impacts of oil pollution, dispersant toxicity and climate change effects on the marine environment should be considered when determining the threat of oil spills on CWCs</w:t>
      </w:r>
      <w:r w:rsidR="00942F59">
        <w:rPr>
          <w:rFonts w:ascii="Lora" w:hAnsi="Lora" w:cs="Segoe UI"/>
          <w:shd w:val="clear" w:color="auto" w:fill="FFFFFF"/>
        </w:rPr>
        <w:t xml:space="preserve"> </w:t>
      </w:r>
      <w:r w:rsidR="00942F59">
        <w:rPr>
          <w:rFonts w:ascii="Lora" w:hAnsi="Lora" w:cs="Segoe UI"/>
          <w:shd w:val="clear" w:color="auto" w:fill="FFFFFF"/>
        </w:rPr>
        <w:fldChar w:fldCharType="begin"/>
      </w:r>
      <w:r w:rsidR="00942F59">
        <w:rPr>
          <w:rFonts w:ascii="Lora" w:hAnsi="Lora" w:cs="Segoe UI"/>
          <w:shd w:val="clear" w:color="auto" w:fill="FFFFFF"/>
        </w:rPr>
        <w:instrText xml:space="preserve"> ADDIN ZOTERO_ITEM CSL_CITATION {"citationID":"XnPVLQEn","properties":{"formattedCitation":"(DeLeo {\\i{}et al.}, 2016)","plainCitation":"(DeLeo et al., 2016)","noteIndex":0},"citationItems":[{"id":1100,"uris":["http://zotero.org/users/local/E2pRs6mx/items/QIPE2KKK"],"itemData":{"id":1100,"type":"article-journal","abstract":"Cold-water corals serve as important foundation species by building complex habitat within deep-sea benthic communities. Little is known about the stress response of these foundation species yet they are increasingly exposed to anthropogenic disturbance as human industrial presence expands further into the deep sea. A recent prominent example is the Deepwater Horizon oil-spill disaster and ensuing clean-up efforts that employed chemical dispersants. This study examined the effects of bulk oil–water mixtures, water-accommodated oil fractions, the dispersant Corexit 9500A®, and the combination of hydrocarbons and dispersants on three species of corals living near the spill site in the Gulf of Mexico between 500 and 1100m depths: Paramuricea type B3, Callogorgia delta and Leiopathes glaberrima. Following short-term toxicological assays (0–96h), all three coral species examined showed more severe health declines in response to dispersant alone (2.3–3.4 fold) and the oil–dispersant mixtures (1.1–4.4 fold) than in the oil-only treatments. Higher concentrations of dispersant alone and the oil–dispersant mixtures resulted in more severe health declines. C. delta exhibited somewhat less severe health declines than the other two species in response to oil and oil/dispersant mixture treatments, likely related to its increased abundance near natural hydrocarbon seeps. These experiments provide direct evidence for the toxicity of both oil and dispersant on deep-water corals, which should be taken into consideration in the development of strategies for intervention in future oil spills.","collection-title":"The Gulf of Mexico Ecosystem - before, during and after the Macondo Blowout","container-title":"Deep Sea Research Part II: Topical Studies in Oceanography","DOI":"10.1016/j.dsr2.2015.02.028","ISSN":"0967-0645","journalAbbreviation":"Deep Sea Research Part II: Topical Studies in Oceanography","language":"en","page":"137-147","source":"ScienceDirect","title":"Response of deep-water corals to oil and chemical dispersant exposure","volume":"129","author":[{"family":"DeLeo","given":"Danielle M."},{"family":"Ruiz-Ramos","given":"Dannise V."},{"family":"Baums","given":"Iliana B."},{"family":"Cordes","given":"Erik E."}],"issued":{"date-parts":[["2016"]]}}}],"schema":"https://github.com/citation-style-language/schema/raw/master/csl-citation.json"} </w:instrText>
      </w:r>
      <w:r w:rsidR="00942F59">
        <w:rPr>
          <w:rFonts w:ascii="Lora" w:hAnsi="Lora" w:cs="Segoe UI"/>
          <w:shd w:val="clear" w:color="auto" w:fill="FFFFFF"/>
        </w:rPr>
        <w:fldChar w:fldCharType="separate"/>
      </w:r>
      <w:r w:rsidR="00942F59" w:rsidRPr="00942F59">
        <w:rPr>
          <w:rFonts w:ascii="Lora" w:hAnsi="Lora" w:cs="Times New Roman"/>
          <w:szCs w:val="24"/>
        </w:rPr>
        <w:t xml:space="preserve">(DeLeo </w:t>
      </w:r>
      <w:r w:rsidR="00942F59" w:rsidRPr="00942F59">
        <w:rPr>
          <w:rFonts w:ascii="Lora" w:hAnsi="Lora" w:cs="Times New Roman"/>
          <w:i/>
          <w:iCs/>
          <w:szCs w:val="24"/>
        </w:rPr>
        <w:t>et al.</w:t>
      </w:r>
      <w:r w:rsidR="00942F59" w:rsidRPr="00942F59">
        <w:rPr>
          <w:rFonts w:ascii="Lora" w:hAnsi="Lora" w:cs="Times New Roman"/>
          <w:szCs w:val="24"/>
        </w:rPr>
        <w:t>, 2016)</w:t>
      </w:r>
      <w:r w:rsidR="00942F59">
        <w:rPr>
          <w:rFonts w:ascii="Lora" w:hAnsi="Lora" w:cs="Segoe UI"/>
          <w:shd w:val="clear" w:color="auto" w:fill="FFFFFF"/>
        </w:rPr>
        <w:fldChar w:fldCharType="end"/>
      </w:r>
      <w:r w:rsidR="00B21D82">
        <w:rPr>
          <w:rFonts w:ascii="Lora" w:hAnsi="Lora" w:cs="Segoe UI"/>
          <w:shd w:val="clear" w:color="auto" w:fill="FFFFFF"/>
        </w:rPr>
        <w:t>.</w:t>
      </w:r>
    </w:p>
    <w:p w14:paraId="1D7EFA58" w14:textId="77777777" w:rsidR="007A0D57" w:rsidRDefault="00D064CE" w:rsidP="007A0D57">
      <w:pPr>
        <w:pStyle w:val="Heading3"/>
        <w:rPr>
          <w:rStyle w:val="Heading3Char"/>
          <w:rFonts w:ascii="Lora" w:hAnsi="Lora"/>
        </w:rPr>
      </w:pPr>
      <w:bookmarkStart w:id="44" w:name="_Toc115994255"/>
      <w:bookmarkStart w:id="45" w:name="_Toc117615210"/>
      <w:r w:rsidRPr="000F78CC">
        <w:rPr>
          <w:rStyle w:val="Heading3Char"/>
          <w:rFonts w:ascii="Lora" w:hAnsi="Lora"/>
        </w:rPr>
        <w:t>Deep-sea sponges</w:t>
      </w:r>
      <w:bookmarkEnd w:id="44"/>
      <w:bookmarkEnd w:id="45"/>
    </w:p>
    <w:p w14:paraId="10307802" w14:textId="102FD2E3" w:rsidR="003D1808" w:rsidRPr="00434F1B" w:rsidRDefault="00AD5C1C" w:rsidP="00D05543">
      <w:pPr>
        <w:rPr>
          <w:rFonts w:ascii="Lora" w:hAnsi="Lora"/>
        </w:rPr>
      </w:pPr>
      <w:r>
        <w:rPr>
          <w:rFonts w:ascii="Lora" w:hAnsi="Lora"/>
          <w:shd w:val="clear" w:color="auto" w:fill="FFFFFF"/>
        </w:rPr>
        <w:t>Like</w:t>
      </w:r>
      <w:r w:rsidR="0074020C">
        <w:rPr>
          <w:rFonts w:ascii="Lora" w:hAnsi="Lora"/>
          <w:shd w:val="clear" w:color="auto" w:fill="FFFFFF"/>
        </w:rPr>
        <w:t xml:space="preserve"> CWCs and sea fans, </w:t>
      </w:r>
      <w:r w:rsidR="0048428C" w:rsidRPr="003D1808">
        <w:rPr>
          <w:rFonts w:ascii="Lora" w:hAnsi="Lora"/>
          <w:shd w:val="clear" w:color="auto" w:fill="FFFFFF"/>
        </w:rPr>
        <w:t xml:space="preserve">deep-sea sponges </w:t>
      </w:r>
      <w:r w:rsidR="0074020C">
        <w:rPr>
          <w:rFonts w:ascii="Lora" w:hAnsi="Lora"/>
          <w:shd w:val="clear" w:color="auto" w:fill="FFFFFF"/>
        </w:rPr>
        <w:t xml:space="preserve">(DSS) </w:t>
      </w:r>
      <w:r w:rsidR="0048428C" w:rsidRPr="003D1808">
        <w:rPr>
          <w:rFonts w:ascii="Lora" w:hAnsi="Lora"/>
          <w:shd w:val="clear" w:color="auto" w:fill="FFFFFF"/>
        </w:rPr>
        <w:t>are slow</w:t>
      </w:r>
      <w:r>
        <w:rPr>
          <w:rFonts w:ascii="Lora" w:hAnsi="Lora"/>
          <w:shd w:val="clear" w:color="auto" w:fill="FFFFFF"/>
        </w:rPr>
        <w:t>-</w:t>
      </w:r>
      <w:r w:rsidR="0048428C" w:rsidRPr="003D1808">
        <w:rPr>
          <w:rFonts w:ascii="Lora" w:hAnsi="Lora"/>
          <w:shd w:val="clear" w:color="auto" w:fill="FFFFFF"/>
        </w:rPr>
        <w:t xml:space="preserve">growing, taking several decades to reach </w:t>
      </w:r>
      <w:r>
        <w:rPr>
          <w:rFonts w:ascii="Lora" w:hAnsi="Lora"/>
          <w:shd w:val="clear" w:color="auto" w:fill="FFFFFF"/>
        </w:rPr>
        <w:t xml:space="preserve">a </w:t>
      </w:r>
      <w:r w:rsidR="0048428C" w:rsidRPr="003D1808">
        <w:rPr>
          <w:rFonts w:ascii="Lora" w:hAnsi="Lora"/>
          <w:shd w:val="clear" w:color="auto" w:fill="FFFFFF"/>
        </w:rPr>
        <w:t>large size</w:t>
      </w:r>
      <w:r w:rsidR="00202946">
        <w:rPr>
          <w:rFonts w:ascii="Lora" w:hAnsi="Lora"/>
          <w:shd w:val="clear" w:color="auto" w:fill="FFFFFF"/>
        </w:rPr>
        <w:t xml:space="preserve"> </w:t>
      </w:r>
      <w:r w:rsidR="00202946">
        <w:rPr>
          <w:rFonts w:ascii="Lora" w:hAnsi="Lora"/>
          <w:shd w:val="clear" w:color="auto" w:fill="FFFFFF"/>
        </w:rPr>
        <w:fldChar w:fldCharType="begin"/>
      </w:r>
      <w:r w:rsidR="00202946">
        <w:rPr>
          <w:rFonts w:ascii="Lora" w:hAnsi="Lora"/>
          <w:shd w:val="clear" w:color="auto" w:fill="FFFFFF"/>
        </w:rPr>
        <w:instrText xml:space="preserve"> ADDIN ZOTERO_ITEM CSL_CITATION {"citationID":"DRmBwUE6","properties":{"formattedCitation":"(A. Maddock, 2008)","plainCitation":"(A. Maddock, 2008)","noteIndex":0},"citationItems":[{"id":270,"uris":["http://zotero.org/users/local/E2pRs6mx/items/K4WKXFC8"],"itemData":{"id":270,"type":"report","event-place":"UK","publisher":"UK Biodiversity Action Plan; Priority Habitat Descriptions.","publisher-place":"UK","title":"UK Biodiversity Action Plan  Priority Habitat Descriptions : Coastal Saltmarshes","URL":"https://data.jncc.gov.uk/data/6e4e3ed1-117d-423c-a57d-785c8855f28c/UKBAP-BAPHabitats-08-CoastSaltmarsh.pdf","author":[{"family":"A. Maddock","given":""}],"issued":{"date-parts":[["2008"]]}}}],"schema":"https://github.com/citation-style-language/schema/raw/master/csl-citation.json"} </w:instrText>
      </w:r>
      <w:r w:rsidR="00202946">
        <w:rPr>
          <w:rFonts w:ascii="Lora" w:hAnsi="Lora"/>
          <w:shd w:val="clear" w:color="auto" w:fill="FFFFFF"/>
        </w:rPr>
        <w:fldChar w:fldCharType="separate"/>
      </w:r>
      <w:r w:rsidR="00202946" w:rsidRPr="00202946">
        <w:rPr>
          <w:rFonts w:ascii="Lora" w:hAnsi="Lora"/>
        </w:rPr>
        <w:t>(A. Maddock, 2008)</w:t>
      </w:r>
      <w:r w:rsidR="00202946">
        <w:rPr>
          <w:rFonts w:ascii="Lora" w:hAnsi="Lora"/>
          <w:shd w:val="clear" w:color="auto" w:fill="FFFFFF"/>
        </w:rPr>
        <w:fldChar w:fldCharType="end"/>
      </w:r>
      <w:r w:rsidR="008106D2">
        <w:rPr>
          <w:rFonts w:ascii="Lora" w:hAnsi="Lora"/>
          <w:shd w:val="clear" w:color="auto" w:fill="FFFFFF"/>
        </w:rPr>
        <w:t>.</w:t>
      </w:r>
      <w:r w:rsidR="0048428C" w:rsidRPr="003D1808">
        <w:rPr>
          <w:rFonts w:ascii="Lora" w:hAnsi="Lora"/>
          <w:shd w:val="clear" w:color="auto" w:fill="FFFFFF"/>
        </w:rPr>
        <w:t xml:space="preserve"> </w:t>
      </w:r>
      <w:r w:rsidR="00A231AF">
        <w:rPr>
          <w:rFonts w:ascii="Lora" w:hAnsi="Lora"/>
        </w:rPr>
        <w:t>Therefore, recovery from any disturbance is</w:t>
      </w:r>
      <w:r w:rsidR="0048428C" w:rsidRPr="003D1808">
        <w:rPr>
          <w:rFonts w:ascii="Lora" w:hAnsi="Lora"/>
        </w:rPr>
        <w:t xml:space="preserve"> likely to take many years</w:t>
      </w:r>
      <w:r w:rsidR="00607820">
        <w:rPr>
          <w:rFonts w:ascii="Lora" w:hAnsi="Lora"/>
        </w:rPr>
        <w:t xml:space="preserve"> </w:t>
      </w:r>
      <w:r w:rsidR="0048428C" w:rsidRPr="003D1808">
        <w:rPr>
          <w:rFonts w:ascii="Lora" w:hAnsi="Lora"/>
        </w:rPr>
        <w:t xml:space="preserve">if adversely affected </w:t>
      </w:r>
      <w:r w:rsidR="00BC320D">
        <w:rPr>
          <w:rFonts w:ascii="Lora" w:hAnsi="Lora"/>
        </w:rPr>
        <w:fldChar w:fldCharType="begin"/>
      </w:r>
      <w:r w:rsidR="00BC320D">
        <w:rPr>
          <w:rFonts w:ascii="Lora" w:hAnsi="Lora"/>
        </w:rPr>
        <w:instrText xml:space="preserve"> ADDIN ZOTERO_ITEM CSL_CITATION {"citationID":"N5nxcEbB","properties":{"formattedCitation":"(Gubbay, 2002)","plainCitation":"(Gubbay, 2002)","noteIndex":0},"citationItems":[{"id":1161,"uris":["http://zotero.org/users/local/E2pRs6mx/items/JKRSUMKI"],"itemData":{"id":1161,"type":"report","publisher":"WWF","title":"The Offshore Directory. Review of a selection of habitats, communities and species of the north-east Atlantic.","URL":"http://www.charlie-gibbs.org/sites/all/themes/motion/pdf/Offshore_directory.pdf","author":[{"family":"Gubbay","given":"Susan"}],"issued":{"date-parts":[["2002"]]}}}],"schema":"https://github.com/citation-style-language/schema/raw/master/csl-citation.json"} </w:instrText>
      </w:r>
      <w:r w:rsidR="00BC320D">
        <w:rPr>
          <w:rFonts w:ascii="Lora" w:hAnsi="Lora"/>
        </w:rPr>
        <w:fldChar w:fldCharType="separate"/>
      </w:r>
      <w:r w:rsidR="00BC320D" w:rsidRPr="00BC320D">
        <w:rPr>
          <w:rFonts w:ascii="Lora" w:hAnsi="Lora"/>
        </w:rPr>
        <w:t>(Gubbay, 2002)</w:t>
      </w:r>
      <w:r w:rsidR="00BC320D">
        <w:rPr>
          <w:rFonts w:ascii="Lora" w:hAnsi="Lora"/>
        </w:rPr>
        <w:fldChar w:fldCharType="end"/>
      </w:r>
      <w:r w:rsidR="00EF5BDA">
        <w:rPr>
          <w:rFonts w:ascii="Lora" w:hAnsi="Lora"/>
        </w:rPr>
        <w:t>.</w:t>
      </w:r>
      <w:r w:rsidR="0048428C" w:rsidRPr="003D1808">
        <w:rPr>
          <w:rFonts w:ascii="Lora" w:hAnsi="Lora"/>
        </w:rPr>
        <w:t xml:space="preserve"> </w:t>
      </w:r>
      <w:r w:rsidR="00434F1B">
        <w:rPr>
          <w:rFonts w:ascii="Lora" w:hAnsi="Lora"/>
        </w:rPr>
        <w:t xml:space="preserve">DSS aggregations </w:t>
      </w:r>
      <w:r w:rsidR="007047B6">
        <w:rPr>
          <w:rFonts w:ascii="Lora" w:hAnsi="Lora"/>
        </w:rPr>
        <w:t>are also on the</w:t>
      </w:r>
      <w:r w:rsidR="00434F1B">
        <w:rPr>
          <w:rFonts w:ascii="Lora" w:hAnsi="Lora"/>
        </w:rPr>
        <w:t xml:space="preserve"> </w:t>
      </w:r>
      <w:r w:rsidR="00D05543">
        <w:rPr>
          <w:rFonts w:ascii="Lora" w:hAnsi="Lora"/>
        </w:rPr>
        <w:t>OSPAR Threatened</w:t>
      </w:r>
      <w:r w:rsidR="00163854" w:rsidRPr="003D1808">
        <w:rPr>
          <w:rFonts w:ascii="Lora" w:hAnsi="Lora"/>
        </w:rPr>
        <w:t xml:space="preserve"> and/or </w:t>
      </w:r>
      <w:r w:rsidR="00AE0012">
        <w:rPr>
          <w:rFonts w:ascii="Lora" w:hAnsi="Lora"/>
        </w:rPr>
        <w:t>D</w:t>
      </w:r>
      <w:r w:rsidR="00163854" w:rsidRPr="003D1808">
        <w:rPr>
          <w:rFonts w:ascii="Lora" w:hAnsi="Lora"/>
        </w:rPr>
        <w:t>eclining species</w:t>
      </w:r>
      <w:r w:rsidR="00AE0012">
        <w:rPr>
          <w:rFonts w:ascii="Lora" w:hAnsi="Lora"/>
        </w:rPr>
        <w:t>/habitat list</w:t>
      </w:r>
      <w:r w:rsidR="00C44B35">
        <w:rPr>
          <w:rFonts w:ascii="Lora" w:hAnsi="Lora"/>
        </w:rPr>
        <w:t xml:space="preserve"> </w:t>
      </w:r>
      <w:r w:rsidR="00C44B35">
        <w:rPr>
          <w:rFonts w:ascii="Lora" w:hAnsi="Lora"/>
        </w:rPr>
        <w:fldChar w:fldCharType="begin"/>
      </w:r>
      <w:r w:rsidR="009429EB">
        <w:rPr>
          <w:rFonts w:ascii="Lora" w:hAnsi="Lora"/>
        </w:rPr>
        <w:instrText xml:space="preserve"> ADDIN ZOTERO_ITEM CSL_CITATION {"citationID":"fqk4fPjF","properties":{"formattedCitation":"(OSPAR Commission, 2022)","plainCitation":"(OSPAR Commission, 2022)","noteIndex":0},"citationItems":[{"id":1149,"uris":["http://zotero.org/users/local/E2pRs6mx/items/F4E9VKH2"],"itemData":{"id":1149,"type":"webpage","container-title":"OSPAR Commission","language":"en-gb","title":"Deep-Sea Sponge Aggregations","URL":"https://www.ospar.org/work-areas/bdc/species-habitats/list-of-threatened-declining-species-habitats/habitats/deep-sea-sponge-aggregations","author":[{"family":"OSPAR Commission","given":""}],"accessed":{"date-parts":[["2022",10,6]]},"issued":{"date-parts":[["2022"]]}}}],"schema":"https://github.com/citation-style-language/schema/raw/master/csl-citation.json"} </w:instrText>
      </w:r>
      <w:r w:rsidR="00C44B35">
        <w:rPr>
          <w:rFonts w:ascii="Lora" w:hAnsi="Lora"/>
        </w:rPr>
        <w:fldChar w:fldCharType="separate"/>
      </w:r>
      <w:r w:rsidR="009429EB" w:rsidRPr="009429EB">
        <w:rPr>
          <w:rFonts w:ascii="Lora" w:hAnsi="Lora"/>
        </w:rPr>
        <w:t>(OSPAR Commission, 2022)</w:t>
      </w:r>
      <w:r w:rsidR="00C44B35">
        <w:rPr>
          <w:rFonts w:ascii="Lora" w:hAnsi="Lora"/>
        </w:rPr>
        <w:fldChar w:fldCharType="end"/>
      </w:r>
      <w:r w:rsidR="007E6472">
        <w:rPr>
          <w:rFonts w:ascii="Lora" w:hAnsi="Lora"/>
        </w:rPr>
        <w:t>.</w:t>
      </w:r>
      <w:r w:rsidR="00163854" w:rsidRPr="003D1808">
        <w:rPr>
          <w:rFonts w:ascii="Lora" w:hAnsi="Lora"/>
        </w:rPr>
        <w:t xml:space="preserve"> </w:t>
      </w:r>
      <w:r w:rsidR="0048428C" w:rsidRPr="003D1808">
        <w:rPr>
          <w:rFonts w:ascii="Lora" w:hAnsi="Lora"/>
          <w:shd w:val="clear" w:color="auto" w:fill="FFFFFF"/>
        </w:rPr>
        <w:t xml:space="preserve">Nevertheless, few studies have looked at the impact of oil spill pollution on deep-water sponges in the UK or globally. </w:t>
      </w:r>
    </w:p>
    <w:p w14:paraId="10536A41" w14:textId="1B3C7C03" w:rsidR="0048428C" w:rsidRPr="00163DD7" w:rsidRDefault="0048428C" w:rsidP="0048428C">
      <w:pPr>
        <w:spacing w:before="100" w:beforeAutospacing="1" w:after="100" w:afterAutospacing="1" w:line="240" w:lineRule="auto"/>
        <w:rPr>
          <w:rStyle w:val="Strong"/>
          <w:rFonts w:ascii="Lora" w:hAnsi="Lora"/>
          <w:b w:val="0"/>
          <w:bCs w:val="0"/>
          <w:shd w:val="clear" w:color="auto" w:fill="FEFEFE"/>
        </w:rPr>
      </w:pPr>
      <w:r w:rsidRPr="00163DD7">
        <w:rPr>
          <w:rFonts w:ascii="Lora" w:hAnsi="Lora"/>
          <w:shd w:val="clear" w:color="auto" w:fill="FFFFFF"/>
        </w:rPr>
        <w:t>With the extension of oil and gas licencing in the UK, the</w:t>
      </w:r>
      <w:r w:rsidRPr="00163DD7">
        <w:rPr>
          <w:rFonts w:ascii="Lora" w:hAnsi="Lora"/>
          <w:b/>
          <w:bCs/>
          <w:shd w:val="clear" w:color="auto" w:fill="FFFFFF"/>
        </w:rPr>
        <w:t xml:space="preserve"> </w:t>
      </w:r>
      <w:r w:rsidRPr="00163DD7">
        <w:rPr>
          <w:rStyle w:val="Strong"/>
          <w:rFonts w:ascii="Lora" w:hAnsi="Lora"/>
          <w:b w:val="0"/>
          <w:bCs w:val="0"/>
          <w:shd w:val="clear" w:color="auto" w:fill="FEFEFE"/>
        </w:rPr>
        <w:t>Faroe-Shetland Sponge Belt MPA</w:t>
      </w:r>
      <w:r w:rsidR="00185C7B" w:rsidRPr="00163DD7">
        <w:rPr>
          <w:rStyle w:val="Strong"/>
          <w:rFonts w:ascii="Lora" w:hAnsi="Lora"/>
          <w:b w:val="0"/>
          <w:bCs w:val="0"/>
          <w:shd w:val="clear" w:color="auto" w:fill="FEFEFE"/>
        </w:rPr>
        <w:t xml:space="preserve">, along the </w:t>
      </w:r>
      <w:r w:rsidR="00185C7B" w:rsidRPr="00163DD7">
        <w:rPr>
          <w:rFonts w:ascii="Lora" w:hAnsi="Lora"/>
        </w:rPr>
        <w:t>West Shetland Slope of the Faroe-Shetland Channel</w:t>
      </w:r>
      <w:r w:rsidR="00A231AF" w:rsidRPr="00163DD7">
        <w:rPr>
          <w:rFonts w:ascii="Lora" w:hAnsi="Lora"/>
        </w:rPr>
        <w:t>,</w:t>
      </w:r>
      <w:r w:rsidRPr="00163DD7">
        <w:rPr>
          <w:rStyle w:val="Strong"/>
          <w:rFonts w:ascii="Lora" w:hAnsi="Lora"/>
          <w:b w:val="0"/>
          <w:bCs w:val="0"/>
          <w:shd w:val="clear" w:color="auto" w:fill="FEFEFE"/>
        </w:rPr>
        <w:t xml:space="preserve"> has already come under threat of future oil exposure, with plans to run a pipeline from the proposed </w:t>
      </w:r>
      <w:proofErr w:type="spellStart"/>
      <w:r w:rsidRPr="00163DD7">
        <w:rPr>
          <w:rStyle w:val="Strong"/>
          <w:rFonts w:ascii="Lora" w:hAnsi="Lora"/>
          <w:b w:val="0"/>
          <w:bCs w:val="0"/>
          <w:shd w:val="clear" w:color="auto" w:fill="FEFEFE"/>
        </w:rPr>
        <w:t>Cambo</w:t>
      </w:r>
      <w:proofErr w:type="spellEnd"/>
      <w:r w:rsidRPr="00163DD7">
        <w:rPr>
          <w:rStyle w:val="Strong"/>
          <w:rFonts w:ascii="Lora" w:hAnsi="Lora"/>
          <w:b w:val="0"/>
          <w:bCs w:val="0"/>
          <w:shd w:val="clear" w:color="auto" w:fill="FEFEFE"/>
        </w:rPr>
        <w:t xml:space="preserve"> oil field through the MPA </w:t>
      </w:r>
      <w:r w:rsidR="00947FB4" w:rsidRPr="00163DD7">
        <w:rPr>
          <w:rStyle w:val="Strong"/>
          <w:rFonts w:ascii="Lora" w:hAnsi="Lora"/>
          <w:b w:val="0"/>
          <w:bCs w:val="0"/>
          <w:shd w:val="clear" w:color="auto" w:fill="FEFEFE"/>
        </w:rPr>
        <w:fldChar w:fldCharType="begin"/>
      </w:r>
      <w:r w:rsidR="00947FB4" w:rsidRPr="00163DD7">
        <w:rPr>
          <w:rStyle w:val="Strong"/>
          <w:rFonts w:ascii="Lora" w:hAnsi="Lora"/>
          <w:b w:val="0"/>
          <w:bCs w:val="0"/>
          <w:shd w:val="clear" w:color="auto" w:fill="FEFEFE"/>
        </w:rPr>
        <w:instrText xml:space="preserve"> ADDIN ZOTERO_ITEM CSL_CITATION {"citationID":"afy8bRjK","properties":{"formattedCitation":"(BBC News, 2021)","plainCitation":"(BBC News, 2021)","noteIndex":0},"citationItems":[{"id":1151,"uris":["http://zotero.org/users/local/E2pRs6mx/items/ESZBG437"],"itemData":{"id":1151,"type":"article-newspaper","abstract":"The Cambo plans could threaten hundreds of species and contribute to climate change, campaigners say.","container-title":"BBC News","language":"en-GB","section":"NE Scotland, Orkney &amp; Shetland","source":"www.bbc.co.uk","title":"Cambo oil field project 'could jeopardise deep sea life'","URL":"https://www.bbc.com/news/uk-scotland-north-east-orkney-shetland-59210899","author":[{"family":"BBC News","given":""}],"accessed":{"date-parts":[["2022",10,6]]},"issued":{"date-parts":[["2021",11,9]]}}}],"schema":"https://github.com/citation-style-language/schema/raw/master/csl-citation.json"} </w:instrText>
      </w:r>
      <w:r w:rsidR="00947FB4" w:rsidRPr="00163DD7">
        <w:rPr>
          <w:rStyle w:val="Strong"/>
          <w:rFonts w:ascii="Lora" w:hAnsi="Lora"/>
          <w:b w:val="0"/>
          <w:bCs w:val="0"/>
          <w:shd w:val="clear" w:color="auto" w:fill="FEFEFE"/>
        </w:rPr>
        <w:fldChar w:fldCharType="separate"/>
      </w:r>
      <w:r w:rsidR="00947FB4" w:rsidRPr="00163DD7">
        <w:rPr>
          <w:rFonts w:ascii="Lora" w:hAnsi="Lora"/>
        </w:rPr>
        <w:t>(BBC News, 2021)</w:t>
      </w:r>
      <w:r w:rsidR="00947FB4" w:rsidRPr="00163DD7">
        <w:rPr>
          <w:rStyle w:val="Strong"/>
          <w:rFonts w:ascii="Lora" w:hAnsi="Lora"/>
          <w:b w:val="0"/>
          <w:bCs w:val="0"/>
          <w:shd w:val="clear" w:color="auto" w:fill="FEFEFE"/>
        </w:rPr>
        <w:fldChar w:fldCharType="end"/>
      </w:r>
      <w:r w:rsidR="00947FB4" w:rsidRPr="00163DD7">
        <w:rPr>
          <w:rStyle w:val="Strong"/>
          <w:rFonts w:ascii="Lora" w:hAnsi="Lora"/>
          <w:b w:val="0"/>
          <w:bCs w:val="0"/>
          <w:shd w:val="clear" w:color="auto" w:fill="FEFEFE"/>
        </w:rPr>
        <w:t>.</w:t>
      </w:r>
      <w:r w:rsidRPr="00163DD7">
        <w:rPr>
          <w:rStyle w:val="Strong"/>
          <w:rFonts w:ascii="Lora" w:hAnsi="Lora"/>
          <w:b w:val="0"/>
          <w:bCs w:val="0"/>
          <w:shd w:val="clear" w:color="auto" w:fill="FEFEFE"/>
        </w:rPr>
        <w:t xml:space="preserve"> Increasing the scientific understanding </w:t>
      </w:r>
      <w:r w:rsidR="00A231AF" w:rsidRPr="00163DD7">
        <w:rPr>
          <w:rStyle w:val="Strong"/>
          <w:rFonts w:ascii="Lora" w:hAnsi="Lora"/>
          <w:b w:val="0"/>
          <w:bCs w:val="0"/>
          <w:shd w:val="clear" w:color="auto" w:fill="FEFEFE"/>
        </w:rPr>
        <w:t>of</w:t>
      </w:r>
      <w:r w:rsidRPr="00163DD7">
        <w:rPr>
          <w:rStyle w:val="Strong"/>
          <w:rFonts w:ascii="Lora" w:hAnsi="Lora"/>
          <w:b w:val="0"/>
          <w:bCs w:val="0"/>
          <w:shd w:val="clear" w:color="auto" w:fill="FEFEFE"/>
        </w:rPr>
        <w:t xml:space="preserve"> the impacts of oil exposure on deep-water sponges is vital to safeguard ecologically valuable species from future oil and gas development.  </w:t>
      </w:r>
    </w:p>
    <w:p w14:paraId="42985838" w14:textId="7A6E4405" w:rsidR="0048428C" w:rsidRPr="009E372D" w:rsidRDefault="0048428C" w:rsidP="0048428C">
      <w:pPr>
        <w:rPr>
          <w:rFonts w:ascii="Lora" w:hAnsi="Lora"/>
          <w:shd w:val="clear" w:color="auto" w:fill="FFFFFF"/>
        </w:rPr>
      </w:pPr>
      <w:r w:rsidRPr="009E372D">
        <w:rPr>
          <w:rFonts w:ascii="Lora" w:hAnsi="Lora"/>
          <w:shd w:val="clear" w:color="auto" w:fill="FFFFFF"/>
        </w:rPr>
        <w:t>Sea sponge communities can survive exposure to high concentrations of oil pollution over short-term periods (from hours to several days)</w:t>
      </w:r>
      <w:r w:rsidR="000C115E">
        <w:rPr>
          <w:rFonts w:ascii="Lora" w:hAnsi="Lora"/>
          <w:shd w:val="clear" w:color="auto" w:fill="FFFFFF"/>
        </w:rPr>
        <w:t xml:space="preserve"> </w:t>
      </w:r>
      <w:r w:rsidR="000C115E">
        <w:rPr>
          <w:rFonts w:ascii="Lora" w:hAnsi="Lora"/>
          <w:shd w:val="clear" w:color="auto" w:fill="FFFFFF"/>
        </w:rPr>
        <w:fldChar w:fldCharType="begin"/>
      </w:r>
      <w:r w:rsidR="000C115E">
        <w:rPr>
          <w:rFonts w:ascii="Lora" w:hAnsi="Lora"/>
          <w:shd w:val="clear" w:color="auto" w:fill="FFFFFF"/>
        </w:rPr>
        <w:instrText xml:space="preserve"> ADDIN ZOTERO_ITEM CSL_CITATION {"citationID":"DfOilEX9","properties":{"formattedCitation":"(Luter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0C115E">
        <w:rPr>
          <w:rFonts w:ascii="Lora" w:hAnsi="Lora"/>
          <w:shd w:val="clear" w:color="auto" w:fill="FFFFFF"/>
        </w:rPr>
        <w:fldChar w:fldCharType="separate"/>
      </w:r>
      <w:r w:rsidR="000C115E" w:rsidRPr="000C115E">
        <w:rPr>
          <w:rFonts w:ascii="Lora" w:hAnsi="Lora" w:cs="Times New Roman"/>
          <w:szCs w:val="24"/>
        </w:rPr>
        <w:t xml:space="preserve">(Luter </w:t>
      </w:r>
      <w:r w:rsidR="000C115E" w:rsidRPr="000C115E">
        <w:rPr>
          <w:rFonts w:ascii="Lora" w:hAnsi="Lora" w:cs="Times New Roman"/>
          <w:i/>
          <w:iCs/>
          <w:szCs w:val="24"/>
        </w:rPr>
        <w:t>et al.</w:t>
      </w:r>
      <w:r w:rsidR="000C115E" w:rsidRPr="000C115E">
        <w:rPr>
          <w:rFonts w:ascii="Lora" w:hAnsi="Lora" w:cs="Times New Roman"/>
          <w:szCs w:val="24"/>
        </w:rPr>
        <w:t>, 2019)</w:t>
      </w:r>
      <w:r w:rsidR="000C115E">
        <w:rPr>
          <w:rFonts w:ascii="Lora" w:hAnsi="Lora"/>
          <w:shd w:val="clear" w:color="auto" w:fill="FFFFFF"/>
        </w:rPr>
        <w:fldChar w:fldCharType="end"/>
      </w:r>
      <w:r w:rsidRPr="009E372D">
        <w:rPr>
          <w:rFonts w:ascii="Lora" w:hAnsi="Lora"/>
          <w:shd w:val="clear" w:color="auto" w:fill="FFFFFF"/>
        </w:rPr>
        <w:t>.</w:t>
      </w:r>
      <w:r w:rsidR="000C115E">
        <w:rPr>
          <w:rFonts w:ascii="Lora" w:hAnsi="Lora"/>
          <w:shd w:val="clear" w:color="auto" w:fill="FFFFFF"/>
        </w:rPr>
        <w:t xml:space="preserve"> However, </w:t>
      </w:r>
      <w:r w:rsidRPr="009E372D">
        <w:rPr>
          <w:rFonts w:ascii="Lora" w:hAnsi="Lora"/>
          <w:shd w:val="clear" w:color="auto" w:fill="FFFFFF"/>
        </w:rPr>
        <w:t xml:space="preserve">a loss of critical biological function has been found to occur at environmentally relevant concentrations, evidenced by adverse effects on </w:t>
      </w:r>
      <w:r w:rsidR="00036501">
        <w:rPr>
          <w:rFonts w:ascii="Lora" w:hAnsi="Lora"/>
          <w:shd w:val="clear" w:color="auto" w:fill="FFFFFF"/>
        </w:rPr>
        <w:t xml:space="preserve">the </w:t>
      </w:r>
      <w:r w:rsidRPr="009E372D">
        <w:rPr>
          <w:rFonts w:ascii="Lora" w:hAnsi="Lora"/>
          <w:shd w:val="clear" w:color="auto" w:fill="FFFFFF"/>
        </w:rPr>
        <w:t>larvae</w:t>
      </w:r>
      <w:r w:rsidR="00A231AF" w:rsidRPr="009E372D">
        <w:rPr>
          <w:rFonts w:ascii="Lora" w:hAnsi="Lora"/>
          <w:shd w:val="clear" w:color="auto" w:fill="FFFFFF"/>
        </w:rPr>
        <w:t>'s</w:t>
      </w:r>
      <w:r w:rsidRPr="009E372D">
        <w:rPr>
          <w:rFonts w:ascii="Lora" w:hAnsi="Lora"/>
          <w:shd w:val="clear" w:color="auto" w:fill="FFFFFF"/>
        </w:rPr>
        <w:t xml:space="preserve"> ability to undergo successful settlement and </w:t>
      </w:r>
      <w:r w:rsidRPr="009E372D">
        <w:rPr>
          <w:rFonts w:ascii="Lora" w:hAnsi="Lora"/>
          <w:shd w:val="clear" w:color="auto" w:fill="FAFAFA"/>
        </w:rPr>
        <w:t>metamorphosis,</w:t>
      </w:r>
      <w:r w:rsidRPr="009E372D">
        <w:rPr>
          <w:rFonts w:ascii="Lora" w:hAnsi="Lora"/>
          <w:shd w:val="clear" w:color="auto" w:fill="FFFFFF"/>
        </w:rPr>
        <w:t xml:space="preserve"> </w:t>
      </w:r>
      <w:r w:rsidR="00A231AF" w:rsidRPr="009E372D">
        <w:rPr>
          <w:rFonts w:ascii="Lora" w:hAnsi="Lora"/>
          <w:shd w:val="clear" w:color="auto" w:fill="FFFFFF"/>
        </w:rPr>
        <w:t xml:space="preserve">which is </w:t>
      </w:r>
      <w:r w:rsidRPr="009E372D">
        <w:rPr>
          <w:rFonts w:ascii="Lora" w:hAnsi="Lora"/>
          <w:shd w:val="clear" w:color="auto" w:fill="FFFFFF"/>
        </w:rPr>
        <w:t xml:space="preserve">crucial for recruitment </w:t>
      </w:r>
      <w:r w:rsidR="004658AA" w:rsidRPr="009E372D">
        <w:rPr>
          <w:rFonts w:ascii="Lora" w:hAnsi="Lora"/>
          <w:shd w:val="clear" w:color="auto" w:fill="FFFFFF"/>
        </w:rPr>
        <w:fldChar w:fldCharType="begin"/>
      </w:r>
      <w:r w:rsidR="004658AA" w:rsidRPr="009E372D">
        <w:rPr>
          <w:rFonts w:ascii="Lora" w:hAnsi="Lora"/>
          <w:shd w:val="clear" w:color="auto" w:fill="FFFFFF"/>
        </w:rPr>
        <w:instrText xml:space="preserve"> ADDIN ZOTERO_ITEM CSL_CITATION {"citationID":"R6r87Lag","properties":{"formattedCitation":"(Luter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4658AA" w:rsidRPr="009E372D">
        <w:rPr>
          <w:rFonts w:ascii="Lora" w:hAnsi="Lora"/>
          <w:shd w:val="clear" w:color="auto" w:fill="FFFFFF"/>
        </w:rPr>
        <w:fldChar w:fldCharType="separate"/>
      </w:r>
      <w:r w:rsidR="004658AA" w:rsidRPr="009E372D">
        <w:rPr>
          <w:rFonts w:ascii="Lora" w:hAnsi="Lora" w:cs="Times New Roman"/>
          <w:szCs w:val="24"/>
        </w:rPr>
        <w:t xml:space="preserve">(Luter </w:t>
      </w:r>
      <w:r w:rsidR="004658AA" w:rsidRPr="009E372D">
        <w:rPr>
          <w:rFonts w:ascii="Lora" w:hAnsi="Lora" w:cs="Times New Roman"/>
          <w:i/>
          <w:iCs/>
          <w:szCs w:val="24"/>
        </w:rPr>
        <w:t>et al.</w:t>
      </w:r>
      <w:r w:rsidR="004658AA" w:rsidRPr="009E372D">
        <w:rPr>
          <w:rFonts w:ascii="Lora" w:hAnsi="Lora" w:cs="Times New Roman"/>
          <w:szCs w:val="24"/>
        </w:rPr>
        <w:t>, 2019)</w:t>
      </w:r>
      <w:r w:rsidR="004658AA" w:rsidRPr="009E372D">
        <w:rPr>
          <w:rFonts w:ascii="Lora" w:hAnsi="Lora"/>
          <w:shd w:val="clear" w:color="auto" w:fill="FFFFFF"/>
        </w:rPr>
        <w:fldChar w:fldCharType="end"/>
      </w:r>
      <w:r w:rsidR="00D6713B" w:rsidRPr="009E372D">
        <w:rPr>
          <w:rFonts w:ascii="Lora" w:hAnsi="Lora"/>
          <w:shd w:val="clear" w:color="auto" w:fill="FFFFFF"/>
        </w:rPr>
        <w:t>.</w:t>
      </w:r>
      <w:r w:rsidRPr="009E372D">
        <w:rPr>
          <w:rFonts w:ascii="Lora" w:hAnsi="Lora"/>
          <w:shd w:val="clear" w:color="auto" w:fill="FFFFFF"/>
        </w:rPr>
        <w:t xml:space="preserve"> Exposure to oil pollution</w:t>
      </w:r>
      <w:r w:rsidR="00132A3D" w:rsidRPr="009E372D">
        <w:rPr>
          <w:rFonts w:ascii="Lora" w:hAnsi="Lora"/>
          <w:shd w:val="clear" w:color="auto" w:fill="FFFFFF"/>
        </w:rPr>
        <w:t>, therefore, can</w:t>
      </w:r>
      <w:r w:rsidRPr="009E372D">
        <w:rPr>
          <w:rFonts w:ascii="Lora" w:hAnsi="Lora"/>
          <w:shd w:val="clear" w:color="auto" w:fill="FAFAFA"/>
        </w:rPr>
        <w:t xml:space="preserve"> negatively impact sponge recruitment to adult populations, which can have adverse consequences for the ecology of reef systems </w:t>
      </w:r>
      <w:r w:rsidR="0098787C" w:rsidRPr="009E372D">
        <w:rPr>
          <w:rFonts w:ascii="Lora" w:hAnsi="Lora"/>
          <w:shd w:val="clear" w:color="auto" w:fill="FFFFFF"/>
        </w:rPr>
        <w:fldChar w:fldCharType="begin"/>
      </w:r>
      <w:r w:rsidR="001018D9">
        <w:rPr>
          <w:rFonts w:ascii="Lora" w:hAnsi="Lora"/>
          <w:shd w:val="clear" w:color="auto" w:fill="FFFFFF"/>
        </w:rPr>
        <w:instrText xml:space="preserve"> ADDIN ZOTERO_ITEM CSL_CITATION {"citationID":"2B3z6DwN","properties":{"formattedCitation":"(Luter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98787C" w:rsidRPr="009E372D">
        <w:rPr>
          <w:rFonts w:ascii="Lora" w:hAnsi="Lora"/>
          <w:shd w:val="clear" w:color="auto" w:fill="FFFFFF"/>
        </w:rPr>
        <w:fldChar w:fldCharType="separate"/>
      </w:r>
      <w:r w:rsidR="0098787C" w:rsidRPr="009E372D">
        <w:rPr>
          <w:rFonts w:ascii="Lora" w:hAnsi="Lora" w:cs="Times New Roman"/>
          <w:szCs w:val="24"/>
        </w:rPr>
        <w:t xml:space="preserve">(Luter </w:t>
      </w:r>
      <w:r w:rsidR="0098787C" w:rsidRPr="009E372D">
        <w:rPr>
          <w:rFonts w:ascii="Lora" w:hAnsi="Lora" w:cs="Times New Roman"/>
          <w:i/>
          <w:iCs/>
          <w:szCs w:val="24"/>
        </w:rPr>
        <w:t>et al.</w:t>
      </w:r>
      <w:r w:rsidR="0098787C" w:rsidRPr="009E372D">
        <w:rPr>
          <w:rFonts w:ascii="Lora" w:hAnsi="Lora" w:cs="Times New Roman"/>
          <w:szCs w:val="24"/>
        </w:rPr>
        <w:t>, 2019)</w:t>
      </w:r>
      <w:r w:rsidR="0098787C" w:rsidRPr="009E372D">
        <w:rPr>
          <w:rFonts w:ascii="Lora" w:hAnsi="Lora"/>
          <w:shd w:val="clear" w:color="auto" w:fill="FFFFFF"/>
        </w:rPr>
        <w:fldChar w:fldCharType="end"/>
      </w:r>
      <w:r w:rsidRPr="009E372D">
        <w:rPr>
          <w:rFonts w:ascii="Lora" w:hAnsi="Lora"/>
          <w:shd w:val="clear" w:color="auto" w:fill="FAFAFA"/>
        </w:rPr>
        <w:t xml:space="preserve">. </w:t>
      </w:r>
    </w:p>
    <w:p w14:paraId="697D3415" w14:textId="661CF795" w:rsidR="0048428C" w:rsidRPr="001006B6" w:rsidRDefault="0048428C" w:rsidP="0048428C">
      <w:pPr>
        <w:rPr>
          <w:rFonts w:ascii="Lora" w:hAnsi="Lora"/>
          <w:shd w:val="clear" w:color="auto" w:fill="FAFAFA"/>
        </w:rPr>
      </w:pPr>
      <w:r w:rsidRPr="009E372D">
        <w:rPr>
          <w:rFonts w:ascii="Lora" w:hAnsi="Lora"/>
          <w:shd w:val="clear" w:color="auto" w:fill="FFFFFF"/>
        </w:rPr>
        <w:t xml:space="preserve">Marked changes in sponge gene expression and disruption of the associated microbiome have been observed at low sublethal </w:t>
      </w:r>
      <w:r w:rsidR="00132A3D" w:rsidRPr="009E372D">
        <w:rPr>
          <w:rFonts w:ascii="Lora" w:hAnsi="Lora"/>
          <w:shd w:val="clear" w:color="auto" w:fill="FFFFFF"/>
        </w:rPr>
        <w:t>oil concentrations</w:t>
      </w:r>
      <w:r w:rsidR="00DB0E9D">
        <w:rPr>
          <w:rFonts w:ascii="Lora" w:hAnsi="Lora"/>
          <w:shd w:val="clear" w:color="auto" w:fill="FFFFFF"/>
        </w:rPr>
        <w:t xml:space="preserve"> </w:t>
      </w:r>
      <w:r w:rsidR="00080715" w:rsidRPr="009E372D">
        <w:rPr>
          <w:rFonts w:ascii="Lora" w:hAnsi="Lora"/>
          <w:shd w:val="clear" w:color="auto" w:fill="FFFFFF"/>
        </w:rPr>
        <w:fldChar w:fldCharType="begin"/>
      </w:r>
      <w:r w:rsidR="00080715" w:rsidRPr="009E372D">
        <w:rPr>
          <w:rFonts w:ascii="Lora" w:hAnsi="Lora"/>
          <w:shd w:val="clear" w:color="auto" w:fill="FFFFFF"/>
        </w:rPr>
        <w:instrText xml:space="preserve"> ADDIN ZOTERO_ITEM CSL_CITATION {"citationID":"jsmDRtJE","properties":{"formattedCitation":"(Luter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080715" w:rsidRPr="009E372D">
        <w:rPr>
          <w:rFonts w:ascii="Lora" w:hAnsi="Lora"/>
          <w:shd w:val="clear" w:color="auto" w:fill="FFFFFF"/>
        </w:rPr>
        <w:fldChar w:fldCharType="separate"/>
      </w:r>
      <w:r w:rsidR="00080715" w:rsidRPr="009E372D">
        <w:rPr>
          <w:rFonts w:ascii="Lora" w:hAnsi="Lora" w:cs="Times New Roman"/>
          <w:szCs w:val="24"/>
        </w:rPr>
        <w:t xml:space="preserve">(Luter </w:t>
      </w:r>
      <w:r w:rsidR="00080715" w:rsidRPr="009E372D">
        <w:rPr>
          <w:rFonts w:ascii="Lora" w:hAnsi="Lora" w:cs="Times New Roman"/>
          <w:i/>
          <w:iCs/>
          <w:szCs w:val="24"/>
        </w:rPr>
        <w:t>et al.</w:t>
      </w:r>
      <w:r w:rsidR="00080715" w:rsidRPr="009E372D">
        <w:rPr>
          <w:rFonts w:ascii="Lora" w:hAnsi="Lora" w:cs="Times New Roman"/>
          <w:szCs w:val="24"/>
        </w:rPr>
        <w:t>, 2019)</w:t>
      </w:r>
      <w:r w:rsidR="00080715" w:rsidRPr="009E372D">
        <w:rPr>
          <w:rFonts w:ascii="Lora" w:hAnsi="Lora"/>
          <w:shd w:val="clear" w:color="auto" w:fill="FFFFFF"/>
        </w:rPr>
        <w:fldChar w:fldCharType="end"/>
      </w:r>
      <w:r w:rsidR="004658AA" w:rsidRPr="009E372D">
        <w:rPr>
          <w:rFonts w:ascii="Lora" w:hAnsi="Lora"/>
          <w:shd w:val="clear" w:color="auto" w:fill="FFFFFF"/>
        </w:rPr>
        <w:t>.</w:t>
      </w:r>
      <w:r w:rsidRPr="009E372D">
        <w:rPr>
          <w:rFonts w:ascii="Lora" w:hAnsi="Lora"/>
          <w:shd w:val="clear" w:color="auto" w:fill="FFFFFF"/>
        </w:rPr>
        <w:t xml:space="preserve"> The responsiveness of the microbial communities to low levels of oil pollution highlights the extreme sensitivity of the sponge microbiome to oil spill events. </w:t>
      </w:r>
      <w:r w:rsidRPr="009E372D">
        <w:rPr>
          <w:rFonts w:ascii="Lora" w:hAnsi="Lora"/>
          <w:shd w:val="clear" w:color="auto" w:fill="FAFAFA"/>
        </w:rPr>
        <w:t xml:space="preserve">Microbial shifts or loss in </w:t>
      </w:r>
      <w:r w:rsidR="00132A3D" w:rsidRPr="009E372D">
        <w:rPr>
          <w:rFonts w:ascii="Lora" w:hAnsi="Lora"/>
          <w:shd w:val="clear" w:color="auto" w:fill="FAFAFA"/>
        </w:rPr>
        <w:t xml:space="preserve">the </w:t>
      </w:r>
      <w:r w:rsidRPr="009E372D">
        <w:rPr>
          <w:rFonts w:ascii="Lora" w:hAnsi="Lora"/>
          <w:shd w:val="clear" w:color="auto" w:fill="FAFAFA"/>
        </w:rPr>
        <w:t>abundance of key symbionts can lead to adverse impacts on the ecosystem services the microbial sponge community provides, including the loss of shelter and habitat for other organisms</w:t>
      </w:r>
      <w:r w:rsidR="00E32829" w:rsidRPr="009E372D">
        <w:rPr>
          <w:rFonts w:ascii="Lora" w:hAnsi="Lora"/>
          <w:shd w:val="clear" w:color="auto" w:fill="FAFAFA"/>
        </w:rPr>
        <w:t xml:space="preserve"> </w:t>
      </w:r>
      <w:r w:rsidR="00D6713B" w:rsidRPr="009E372D">
        <w:rPr>
          <w:rFonts w:ascii="Lora" w:hAnsi="Lora"/>
          <w:shd w:val="clear" w:color="auto" w:fill="FAFAFA"/>
        </w:rPr>
        <w:fldChar w:fldCharType="begin"/>
      </w:r>
      <w:r w:rsidR="00D6713B" w:rsidRPr="009E372D">
        <w:rPr>
          <w:rFonts w:ascii="Lora" w:hAnsi="Lora"/>
          <w:shd w:val="clear" w:color="auto" w:fill="FAFAFA"/>
        </w:rPr>
        <w:instrText xml:space="preserve"> ADDIN ZOTERO_ITEM CSL_CITATION {"citationID":"r351mih7","properties":{"formattedCitation":"(Luter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D6713B" w:rsidRPr="009E372D">
        <w:rPr>
          <w:rFonts w:ascii="Lora" w:hAnsi="Lora"/>
          <w:shd w:val="clear" w:color="auto" w:fill="FAFAFA"/>
        </w:rPr>
        <w:fldChar w:fldCharType="separate"/>
      </w:r>
      <w:r w:rsidR="00D6713B" w:rsidRPr="009E372D">
        <w:rPr>
          <w:rFonts w:ascii="Lora" w:hAnsi="Lora" w:cs="Times New Roman"/>
          <w:szCs w:val="24"/>
        </w:rPr>
        <w:t xml:space="preserve">(Luter </w:t>
      </w:r>
      <w:r w:rsidR="00D6713B" w:rsidRPr="009E372D">
        <w:rPr>
          <w:rFonts w:ascii="Lora" w:hAnsi="Lora" w:cs="Times New Roman"/>
          <w:i/>
          <w:iCs/>
          <w:szCs w:val="24"/>
        </w:rPr>
        <w:t>et al.</w:t>
      </w:r>
      <w:r w:rsidR="00D6713B" w:rsidRPr="009E372D">
        <w:rPr>
          <w:rFonts w:ascii="Lora" w:hAnsi="Lora" w:cs="Times New Roman"/>
          <w:szCs w:val="24"/>
        </w:rPr>
        <w:t>, 2019)</w:t>
      </w:r>
      <w:r w:rsidR="00D6713B" w:rsidRPr="009E372D">
        <w:rPr>
          <w:rFonts w:ascii="Lora" w:hAnsi="Lora"/>
          <w:shd w:val="clear" w:color="auto" w:fill="FAFAFA"/>
        </w:rPr>
        <w:fldChar w:fldCharType="end"/>
      </w:r>
      <w:r w:rsidR="00E32829" w:rsidRPr="009E372D">
        <w:rPr>
          <w:rFonts w:ascii="Lora" w:hAnsi="Lora"/>
          <w:shd w:val="clear" w:color="auto" w:fill="FAFAFA"/>
        </w:rPr>
        <w:t>,</w:t>
      </w:r>
      <w:r w:rsidRPr="009E372D">
        <w:rPr>
          <w:rFonts w:ascii="Lora" w:hAnsi="Lora"/>
          <w:shd w:val="clear" w:color="auto" w:fill="FAFAFA"/>
        </w:rPr>
        <w:t xml:space="preserve"> the filtration of nutrients from the pelagic to </w:t>
      </w:r>
      <w:r w:rsidRPr="001006B6">
        <w:rPr>
          <w:rFonts w:ascii="Lora" w:hAnsi="Lora"/>
          <w:shd w:val="clear" w:color="auto" w:fill="FAFAFA"/>
        </w:rPr>
        <w:t xml:space="preserve">the benthic environment, and the capture of carbon sequestrated by the ocean from the atmosphere </w:t>
      </w:r>
      <w:r w:rsidR="005C1CC6" w:rsidRPr="001006B6">
        <w:rPr>
          <w:rFonts w:ascii="Lora" w:hAnsi="Lora"/>
          <w:shd w:val="clear" w:color="auto" w:fill="FAFAFA"/>
        </w:rPr>
        <w:fldChar w:fldCharType="begin"/>
      </w:r>
      <w:r w:rsidR="005C1CC6" w:rsidRPr="001006B6">
        <w:rPr>
          <w:rFonts w:ascii="Lora" w:hAnsi="Lora"/>
          <w:shd w:val="clear" w:color="auto" w:fill="FAFAFA"/>
        </w:rPr>
        <w:instrText xml:space="preserve"> ADDIN ZOTERO_ITEM CSL_CITATION {"citationID":"rTYJ1oHj","properties":{"formattedCitation":"(Kahn {\\i{}et al.}, 2015)","plainCitation":"(Kahn et al., 2015)","noteIndex":0},"citationItems":[{"id":1164,"uris":["http://zotero.org/users/local/E2pRs6mx/items/ZX7333SU"],"itemData":{"id":1164,"type":"article-journal","abstract":"Glass sponges are conspicuous members of the deep-sea fauna, but in the northeastern Pacific they form unusual reefs covering kilometers of seafloor. Individual sponges in fjords can process up to 10 m3 water d−1 osculum−1; sponge reefs must therefore process considerable volumes and could significantly affect local water properties. We measured, in situ, the flux of carbon and nitrogen through Aphrocallistes vastus, the dominant reef-building species on Fraser Ridge reef, and calculated the energetics of feeding for all reefs in the Strait of Georgia, British Columbia. Sponges removed up to 90% of bacteria from the water and released ammonium. Because of the high density of sponges, high volumetric flow rates (up to 210 ± 35 m3 m−2 d−1, mean ± standard error, 95% confidence interval (CI) 132–288 m3 m−2 d−1), and the efficient extraction of bacteria, we calculate a grazing rate of 165 ± 29 m3 m−2 d−1 (95% CI 102–228 m3 m−2 d−1) for sponge reefs, the highest benthic grazing rate of any suspension-feeding community measured to date. Reefs of A. vastus extract seven times more carbon (3.4 ± 1.4 g C m−2 d−1) than can be supported by vertical flux of total carbon alone and therefore require productive waters and steady currents to sustain their strong grazing. We calculate that modern sponge reefs in the northeastern Pacific remove 2.27 × 105 ± 0.91 × 105 kg of bacterial carbon daily, nearly an order of magnitude less than the 1.38 × 106 ± 0.55 × 106 kg removed by past sponge reefs estimated to have covered the continental shelf.","container-title":"Limnology and Oceanography","DOI":"10.1002/lno.10002","ISSN":"1939-5590","issue":"1","language":"en","note":"_eprint: https://onlinelibrary.wiley.com/doi/pdf/10.1002/lno.10002","page":"78-88","source":"Wiley Online Library","title":"Benthic grazing and carbon sequestration by deep-water glass sponge reefs","volume":"60","author":[{"family":"Kahn","given":"Amanda S."},{"family":"Yahel","given":"Gitai"},{"family":"Chu","given":"Jackson W. F."},{"family":"Tunnicliffe","given":"Verena"},{"family":"Leys","given":"Sally P."}],"issued":{"date-parts":[["2015"]]}}}],"schema":"https://github.com/citation-style-language/schema/raw/master/csl-citation.json"} </w:instrText>
      </w:r>
      <w:r w:rsidR="005C1CC6" w:rsidRPr="001006B6">
        <w:rPr>
          <w:rFonts w:ascii="Lora" w:hAnsi="Lora"/>
          <w:shd w:val="clear" w:color="auto" w:fill="FAFAFA"/>
        </w:rPr>
        <w:fldChar w:fldCharType="separate"/>
      </w:r>
      <w:r w:rsidR="005C1CC6" w:rsidRPr="001006B6">
        <w:rPr>
          <w:rFonts w:ascii="Lora" w:hAnsi="Lora" w:cs="Times New Roman"/>
          <w:szCs w:val="24"/>
        </w:rPr>
        <w:t xml:space="preserve">(Kahn </w:t>
      </w:r>
      <w:r w:rsidR="005C1CC6" w:rsidRPr="001006B6">
        <w:rPr>
          <w:rFonts w:ascii="Lora" w:hAnsi="Lora" w:cs="Times New Roman"/>
          <w:i/>
          <w:iCs/>
          <w:szCs w:val="24"/>
        </w:rPr>
        <w:t>et al.</w:t>
      </w:r>
      <w:r w:rsidR="005C1CC6" w:rsidRPr="001006B6">
        <w:rPr>
          <w:rFonts w:ascii="Lora" w:hAnsi="Lora" w:cs="Times New Roman"/>
          <w:szCs w:val="24"/>
        </w:rPr>
        <w:t>, 2015)</w:t>
      </w:r>
      <w:r w:rsidR="005C1CC6" w:rsidRPr="001006B6">
        <w:rPr>
          <w:rFonts w:ascii="Lora" w:hAnsi="Lora"/>
          <w:shd w:val="clear" w:color="auto" w:fill="FAFAFA"/>
        </w:rPr>
        <w:fldChar w:fldCharType="end"/>
      </w:r>
      <w:r w:rsidR="009E372D" w:rsidRPr="001006B6">
        <w:rPr>
          <w:rFonts w:ascii="Lora" w:hAnsi="Lora"/>
          <w:shd w:val="clear" w:color="auto" w:fill="FAFAFA"/>
        </w:rPr>
        <w:t>.</w:t>
      </w:r>
      <w:r w:rsidRPr="001006B6">
        <w:rPr>
          <w:rFonts w:ascii="Lora" w:hAnsi="Lora"/>
          <w:shd w:val="clear" w:color="auto" w:fill="FAFAFA"/>
        </w:rPr>
        <w:t xml:space="preserve"> The impact of oil toxicity on sea sponge communities can</w:t>
      </w:r>
      <w:r w:rsidR="00132A3D" w:rsidRPr="001006B6">
        <w:rPr>
          <w:rFonts w:ascii="Lora" w:hAnsi="Lora"/>
          <w:shd w:val="clear" w:color="auto" w:fill="FAFAFA"/>
        </w:rPr>
        <w:t>, therefore,</w:t>
      </w:r>
      <w:r w:rsidRPr="001006B6">
        <w:rPr>
          <w:rFonts w:ascii="Lora" w:hAnsi="Lora"/>
          <w:shd w:val="clear" w:color="auto" w:fill="FAFAFA"/>
        </w:rPr>
        <w:t xml:space="preserve"> </w:t>
      </w:r>
      <w:r w:rsidR="00132A3D" w:rsidRPr="001006B6">
        <w:rPr>
          <w:rFonts w:ascii="Lora" w:hAnsi="Lora"/>
          <w:shd w:val="clear" w:color="auto" w:fill="FAFAFA"/>
        </w:rPr>
        <w:t xml:space="preserve">have a </w:t>
      </w:r>
      <w:r w:rsidRPr="001006B6">
        <w:rPr>
          <w:rFonts w:ascii="Lora" w:hAnsi="Lora"/>
          <w:shd w:val="clear" w:color="auto" w:fill="FAFAFA"/>
        </w:rPr>
        <w:t>knock-on effect on blue carbon stores and the ocean</w:t>
      </w:r>
      <w:r w:rsidR="00132A3D" w:rsidRPr="001006B6">
        <w:rPr>
          <w:rFonts w:ascii="Lora" w:hAnsi="Lora"/>
          <w:shd w:val="clear" w:color="auto" w:fill="FAFAFA"/>
        </w:rPr>
        <w:t>'</w:t>
      </w:r>
      <w:r w:rsidRPr="001006B6">
        <w:rPr>
          <w:rFonts w:ascii="Lora" w:hAnsi="Lora"/>
          <w:shd w:val="clear" w:color="auto" w:fill="FAFAFA"/>
        </w:rPr>
        <w:t xml:space="preserve">s contribution to climate change mitigation. </w:t>
      </w:r>
    </w:p>
    <w:p w14:paraId="66AF7F6C" w14:textId="1C2A1041" w:rsidR="0048428C" w:rsidRPr="00621C44" w:rsidRDefault="0048428C" w:rsidP="0048428C">
      <w:pPr>
        <w:rPr>
          <w:rFonts w:ascii="Lora" w:hAnsi="Lora"/>
          <w:shd w:val="clear" w:color="auto" w:fill="FFFFFF"/>
        </w:rPr>
      </w:pPr>
      <w:r w:rsidRPr="001006B6">
        <w:rPr>
          <w:rFonts w:ascii="Lora" w:hAnsi="Lora"/>
          <w:shd w:val="clear" w:color="auto" w:fill="FFFFFF"/>
        </w:rPr>
        <w:t>Sea sponges have been found to exhibit cellular stress (reduced lysosomal membrane stability) following short</w:t>
      </w:r>
      <w:r w:rsidR="00621C44" w:rsidRPr="001006B6">
        <w:rPr>
          <w:rFonts w:ascii="Lora" w:hAnsi="Lora"/>
          <w:shd w:val="clear" w:color="auto" w:fill="FFFFFF"/>
        </w:rPr>
        <w:t>-</w:t>
      </w:r>
      <w:r w:rsidRPr="001006B6">
        <w:rPr>
          <w:rFonts w:ascii="Lora" w:hAnsi="Lora"/>
          <w:shd w:val="clear" w:color="auto" w:fill="FFFFFF"/>
        </w:rPr>
        <w:t xml:space="preserve">term exposure (days) to oil, displaying destabilisation of lysosomal membranes. </w:t>
      </w:r>
      <w:r w:rsidRPr="001006B6">
        <w:rPr>
          <w:rFonts w:ascii="Lora" w:hAnsi="Lora"/>
        </w:rPr>
        <w:t>Cellular stress could impede cellular processes and lead to cellular damage and compromised</w:t>
      </w:r>
      <w:r w:rsidRPr="00621C44">
        <w:rPr>
          <w:rFonts w:ascii="Lora" w:hAnsi="Lora"/>
        </w:rPr>
        <w:t xml:space="preserve"> sponge health. Although rapid cell turnover has been observed in tropical sponges, domina</w:t>
      </w:r>
      <w:r w:rsidR="00132A3D" w:rsidRPr="00621C44">
        <w:rPr>
          <w:rFonts w:ascii="Lora" w:hAnsi="Lora"/>
        </w:rPr>
        <w:t>nt</w:t>
      </w:r>
      <w:r w:rsidRPr="00621C44">
        <w:rPr>
          <w:rFonts w:ascii="Lora" w:hAnsi="Lora"/>
        </w:rPr>
        <w:t xml:space="preserve"> UK sea sponge species are known to be slow</w:t>
      </w:r>
      <w:r w:rsidR="00132A3D" w:rsidRPr="00621C44">
        <w:rPr>
          <w:rFonts w:ascii="Lora" w:hAnsi="Lora"/>
        </w:rPr>
        <w:t>-</w:t>
      </w:r>
      <w:r w:rsidRPr="00621C44">
        <w:rPr>
          <w:rFonts w:ascii="Lora" w:hAnsi="Lora"/>
        </w:rPr>
        <w:t>growing</w:t>
      </w:r>
      <w:r w:rsidR="00910851">
        <w:rPr>
          <w:rFonts w:ascii="Lora" w:hAnsi="Lora"/>
        </w:rPr>
        <w:t xml:space="preserve"> </w:t>
      </w:r>
      <w:r w:rsidR="00910851">
        <w:rPr>
          <w:rFonts w:ascii="Lora" w:hAnsi="Lora"/>
        </w:rPr>
        <w:fldChar w:fldCharType="begin"/>
      </w:r>
      <w:r w:rsidR="00910851">
        <w:rPr>
          <w:rFonts w:ascii="Lora" w:hAnsi="Lora"/>
        </w:rPr>
        <w:instrText xml:space="preserve"> ADDIN ZOTERO_ITEM CSL_CITATION {"citationID":"N10k5irx","properties":{"formattedCitation":"(JNCC, 2008)","plainCitation":"(JNCC, 2008)","noteIndex":0},"citationItems":[{"id":1159,"uris":["http://zotero.org/users/local/E2pRs6mx/items/2DKY5X6I"],"itemData":{"id":1159,"type":"report","title":"UK Biodiversity Action Plan Priority Habitat Descriptions. Deep-sea Sponge Communities.","URL":"https://data.jncc.gov.uk/data/0a9b6b43-4827-44a4-ab06-0f94d5ad6b93/UKBAP-BAPHabitats-12-DeepSeaSpongeComms.pdf","author":[{"family":"JNCC","given":""}],"issued":{"date-parts":[["2008"]]}}}],"schema":"https://github.com/citation-style-language/schema/raw/master/csl-citation.json"} </w:instrText>
      </w:r>
      <w:r w:rsidR="00910851">
        <w:rPr>
          <w:rFonts w:ascii="Lora" w:hAnsi="Lora"/>
        </w:rPr>
        <w:fldChar w:fldCharType="separate"/>
      </w:r>
      <w:r w:rsidR="00910851" w:rsidRPr="00910851">
        <w:rPr>
          <w:rFonts w:ascii="Lora" w:hAnsi="Lora"/>
        </w:rPr>
        <w:t>(JNCC, 2008)</w:t>
      </w:r>
      <w:r w:rsidR="00910851">
        <w:rPr>
          <w:rFonts w:ascii="Lora" w:hAnsi="Lora"/>
        </w:rPr>
        <w:fldChar w:fldCharType="end"/>
      </w:r>
      <w:r w:rsidR="000A2296">
        <w:rPr>
          <w:rFonts w:ascii="Lora" w:hAnsi="Lora"/>
        </w:rPr>
        <w:t>.</w:t>
      </w:r>
      <w:r w:rsidRPr="00621C44">
        <w:rPr>
          <w:rFonts w:ascii="Lora" w:hAnsi="Lora"/>
        </w:rPr>
        <w:t xml:space="preserve"> </w:t>
      </w:r>
      <w:r w:rsidR="00132A3D" w:rsidRPr="00621C44">
        <w:rPr>
          <w:rFonts w:ascii="Lora" w:hAnsi="Lora"/>
        </w:rPr>
        <w:t>Therefore, UK sea sponge communities are</w:t>
      </w:r>
      <w:r w:rsidRPr="00621C44">
        <w:rPr>
          <w:rFonts w:ascii="Lora" w:hAnsi="Lora"/>
        </w:rPr>
        <w:t xml:space="preserve"> more vulnerable to </w:t>
      </w:r>
      <w:r w:rsidRPr="00621C44">
        <w:rPr>
          <w:rFonts w:ascii="Lora" w:hAnsi="Lora"/>
        </w:rPr>
        <w:lastRenderedPageBreak/>
        <w:t>cellular damage, as it would take decades to centuries for damaged sea sponges to be replaced</w:t>
      </w:r>
      <w:r w:rsidR="00920FE7">
        <w:rPr>
          <w:rFonts w:ascii="Lora" w:hAnsi="Lora"/>
        </w:rPr>
        <w:t xml:space="preserve"> </w:t>
      </w:r>
      <w:r w:rsidR="00920FE7">
        <w:rPr>
          <w:rFonts w:ascii="Lora" w:hAnsi="Lora"/>
        </w:rPr>
        <w:fldChar w:fldCharType="begin"/>
      </w:r>
      <w:r w:rsidR="00920FE7">
        <w:rPr>
          <w:rFonts w:ascii="Lora" w:hAnsi="Lora"/>
        </w:rPr>
        <w:instrText xml:space="preserve"> ADDIN ZOTERO_ITEM CSL_CITATION {"citationID":"zIv40IjR","properties":{"formattedCitation":"(St\\uc0\\u233{}venne, 2018)","plainCitation":"(Stévenne, 2018)","noteIndex":0},"citationItems":[{"id":1168,"uris":["http://zotero.org/users/local/E2pRs6mx/items/6XFHLB5N"],"itemData":{"id":1168,"type":"article-journal","language":"fr","page":"78","source":"Zotero","title":"The response of a boreal deep-sea sponge holobiont to an acute crude oil exposure: a mesocosm experiment","author":[{"family":"Stévenne","given":"C"}],"issued":{"date-parts":[["2018"]]}}}],"schema":"https://github.com/citation-style-language/schema/raw/master/csl-citation.json"} </w:instrText>
      </w:r>
      <w:r w:rsidR="00920FE7">
        <w:rPr>
          <w:rFonts w:ascii="Lora" w:hAnsi="Lora"/>
        </w:rPr>
        <w:fldChar w:fldCharType="separate"/>
      </w:r>
      <w:r w:rsidR="00920FE7" w:rsidRPr="00920FE7">
        <w:rPr>
          <w:rFonts w:ascii="Lora" w:hAnsi="Lora" w:cs="Times New Roman"/>
          <w:szCs w:val="24"/>
        </w:rPr>
        <w:t>(Stévenne, 2018)</w:t>
      </w:r>
      <w:r w:rsidR="00920FE7">
        <w:rPr>
          <w:rFonts w:ascii="Lora" w:hAnsi="Lora"/>
        </w:rPr>
        <w:fldChar w:fldCharType="end"/>
      </w:r>
      <w:r w:rsidR="001006B6">
        <w:rPr>
          <w:rFonts w:ascii="Lora" w:hAnsi="Lora"/>
        </w:rPr>
        <w:t>.</w:t>
      </w:r>
      <w:r w:rsidRPr="00621C44">
        <w:rPr>
          <w:rFonts w:ascii="Lora" w:hAnsi="Lora"/>
        </w:rPr>
        <w:t xml:space="preserve"> </w:t>
      </w:r>
      <w:r w:rsidRPr="00621C44">
        <w:rPr>
          <w:rFonts w:ascii="Lora" w:hAnsi="Lora"/>
          <w:shd w:val="clear" w:color="auto" w:fill="FFFFFF"/>
        </w:rPr>
        <w:t xml:space="preserve">Furthermore, </w:t>
      </w:r>
      <w:r w:rsidR="00621C44" w:rsidRPr="00621C44">
        <w:rPr>
          <w:rFonts w:ascii="Lora" w:hAnsi="Lora"/>
          <w:shd w:val="clear" w:color="auto" w:fill="FFFFFF"/>
        </w:rPr>
        <w:t xml:space="preserve">a </w:t>
      </w:r>
      <w:r w:rsidRPr="00621C44">
        <w:rPr>
          <w:rFonts w:ascii="Lora" w:hAnsi="Lora"/>
          <w:shd w:val="clear" w:color="auto" w:fill="FFFFFF"/>
        </w:rPr>
        <w:t>higher rate of destabilised lysosomes have been observed in sea sponges exposed to increased temperatures</w:t>
      </w:r>
      <w:r w:rsidR="001006B6">
        <w:rPr>
          <w:rFonts w:ascii="Lora" w:hAnsi="Lora"/>
          <w:shd w:val="clear" w:color="auto" w:fill="FFFFFF"/>
        </w:rPr>
        <w:t xml:space="preserve"> </w:t>
      </w:r>
      <w:r w:rsidR="001006B6">
        <w:rPr>
          <w:rFonts w:ascii="Lora" w:hAnsi="Lora"/>
          <w:shd w:val="clear" w:color="auto" w:fill="FFFFFF"/>
        </w:rPr>
        <w:fldChar w:fldCharType="begin"/>
      </w:r>
      <w:r w:rsidR="001006B6">
        <w:rPr>
          <w:rFonts w:ascii="Lora" w:hAnsi="Lora"/>
          <w:shd w:val="clear" w:color="auto" w:fill="FFFFFF"/>
        </w:rPr>
        <w:instrText xml:space="preserve"> ADDIN ZOTERO_ITEM CSL_CITATION {"citationID":"bIftdBF3","properties":{"formattedCitation":"(St\\uc0\\u233{}venne, 2018)","plainCitation":"(Stévenne, 2018)","noteIndex":0},"citationItems":[{"id":1168,"uris":["http://zotero.org/users/local/E2pRs6mx/items/6XFHLB5N"],"itemData":{"id":1168,"type":"article-journal","language":"fr","page":"78","source":"Zotero","title":"The response of a boreal deep-sea sponge holobiont to an acute crude oil exposure: a mesocosm experiment","author":[{"family":"Stévenne","given":"C"}],"issued":{"date-parts":[["2018"]]}}}],"schema":"https://github.com/citation-style-language/schema/raw/master/csl-citation.json"} </w:instrText>
      </w:r>
      <w:r w:rsidR="001006B6">
        <w:rPr>
          <w:rFonts w:ascii="Lora" w:hAnsi="Lora"/>
          <w:shd w:val="clear" w:color="auto" w:fill="FFFFFF"/>
        </w:rPr>
        <w:fldChar w:fldCharType="separate"/>
      </w:r>
      <w:r w:rsidR="001006B6" w:rsidRPr="001006B6">
        <w:rPr>
          <w:rFonts w:ascii="Lora" w:hAnsi="Lora" w:cs="Times New Roman"/>
          <w:szCs w:val="24"/>
        </w:rPr>
        <w:t>(Stévenne, 2018)</w:t>
      </w:r>
      <w:r w:rsidR="001006B6">
        <w:rPr>
          <w:rFonts w:ascii="Lora" w:hAnsi="Lora"/>
          <w:shd w:val="clear" w:color="auto" w:fill="FFFFFF"/>
        </w:rPr>
        <w:fldChar w:fldCharType="end"/>
      </w:r>
      <w:r w:rsidR="001006B6">
        <w:rPr>
          <w:rFonts w:ascii="Lora" w:hAnsi="Lora"/>
          <w:shd w:val="clear" w:color="auto" w:fill="FFFFFF"/>
        </w:rPr>
        <w:t>.</w:t>
      </w:r>
      <w:r w:rsidRPr="00621C44">
        <w:rPr>
          <w:rFonts w:ascii="Lora" w:hAnsi="Lora"/>
          <w:shd w:val="clear" w:color="auto" w:fill="FFFFFF"/>
        </w:rPr>
        <w:t xml:space="preserve"> The cumulative impact of oil spills alongside rising sea temperatures </w:t>
      </w:r>
      <w:r w:rsidR="00621C44" w:rsidRPr="00621C44">
        <w:rPr>
          <w:rFonts w:ascii="Lora" w:hAnsi="Lora"/>
          <w:shd w:val="clear" w:color="auto" w:fill="FFFFFF"/>
        </w:rPr>
        <w:t>resulting from</w:t>
      </w:r>
      <w:r w:rsidRPr="00621C44">
        <w:rPr>
          <w:rFonts w:ascii="Lora" w:hAnsi="Lora"/>
          <w:shd w:val="clear" w:color="auto" w:fill="FFFFFF"/>
        </w:rPr>
        <w:t xml:space="preserve"> climate change should therefore be considered when assessing the threat that oil contamination could have on sea sponge communities under future scenarios. </w:t>
      </w:r>
    </w:p>
    <w:p w14:paraId="30F1B446" w14:textId="77777777" w:rsidR="00C05AB5" w:rsidRPr="002549A9" w:rsidRDefault="00C05AB5" w:rsidP="00A67F61">
      <w:pPr>
        <w:pStyle w:val="Heading3"/>
        <w:rPr>
          <w:shd w:val="clear" w:color="auto" w:fill="FFFFFF"/>
        </w:rPr>
      </w:pPr>
      <w:bookmarkStart w:id="46" w:name="_Toc115994256"/>
      <w:bookmarkStart w:id="47" w:name="_Toc117615211"/>
      <w:r w:rsidRPr="00AA2C2B">
        <w:rPr>
          <w:rStyle w:val="Heading3Char"/>
          <w:rFonts w:ascii="Lora" w:hAnsi="Lora"/>
        </w:rPr>
        <w:t>Ocean quahog (</w:t>
      </w:r>
      <w:r w:rsidRPr="00AA2C2B">
        <w:rPr>
          <w:rStyle w:val="Heading3Char"/>
          <w:rFonts w:ascii="Lora" w:hAnsi="Lora"/>
          <w:i/>
          <w:iCs/>
        </w:rPr>
        <w:t xml:space="preserve">Arctica </w:t>
      </w:r>
      <w:proofErr w:type="spellStart"/>
      <w:r w:rsidRPr="00AA2C2B">
        <w:rPr>
          <w:rStyle w:val="Heading3Char"/>
          <w:rFonts w:ascii="Lora" w:hAnsi="Lora"/>
          <w:i/>
          <w:iCs/>
        </w:rPr>
        <w:t>islandica</w:t>
      </w:r>
      <w:proofErr w:type="spellEnd"/>
      <w:r w:rsidRPr="00AA2C2B">
        <w:rPr>
          <w:shd w:val="clear" w:color="auto" w:fill="FFFFFF"/>
        </w:rPr>
        <w:t>)</w:t>
      </w:r>
      <w:bookmarkEnd w:id="46"/>
      <w:bookmarkEnd w:id="47"/>
    </w:p>
    <w:p w14:paraId="6DC8CE75" w14:textId="77F11381" w:rsidR="005E4125" w:rsidRDefault="00E76520" w:rsidP="00274A2F">
      <w:pPr>
        <w:rPr>
          <w:rFonts w:ascii="Lora" w:hAnsi="Lora"/>
        </w:rPr>
      </w:pPr>
      <w:r>
        <w:rPr>
          <w:rFonts w:ascii="Lora" w:hAnsi="Lora"/>
        </w:rPr>
        <w:t>The ocean quahog is an extremely slow growing (one of the longest-lived known marine organisms in the world) and maturing organism currently on the OSPAR list of threatened and/or declining species and habitats in the North Sea (OSPAR Commission, 2022). In the UK, the ocean quahog is a protected Feature of Conservation Importance and a Primary Marine Feature for which Marine Conservation Zones (MCZ) can be designated (Marine Scotland Information, 2018; The Wildlife Trusts, 2022). However, very few studies have investigated any effects of oil spills on the species, with the only known impacts observed during a 1977 study, including mortality and slow growth following embryonic and larvae exposure (Byrne and Calder, 1977</w:t>
      </w:r>
      <w:r w:rsidR="00416FBD">
        <w:rPr>
          <w:rFonts w:ascii="Lora" w:hAnsi="Lora"/>
        </w:rPr>
        <w:t>)</w:t>
      </w:r>
      <w:r w:rsidR="00236447">
        <w:rPr>
          <w:rFonts w:ascii="Lora" w:hAnsi="Lora"/>
        </w:rPr>
        <w:t>.</w:t>
      </w:r>
      <w:r w:rsidR="00B433C1">
        <w:rPr>
          <w:rFonts w:ascii="Lora" w:hAnsi="Lora"/>
        </w:rPr>
        <w:t xml:space="preserve"> </w:t>
      </w:r>
      <w:r w:rsidR="00555103">
        <w:rPr>
          <w:rFonts w:ascii="Lora" w:hAnsi="Lora"/>
        </w:rPr>
        <w:t xml:space="preserve">To continue </w:t>
      </w:r>
      <w:r w:rsidR="001A4A10">
        <w:rPr>
          <w:rFonts w:ascii="Lora" w:hAnsi="Lora"/>
        </w:rPr>
        <w:t>improving</w:t>
      </w:r>
      <w:r w:rsidR="00963BCF">
        <w:rPr>
          <w:rFonts w:ascii="Lora" w:hAnsi="Lora"/>
        </w:rPr>
        <w:t xml:space="preserve"> ocean quahogs</w:t>
      </w:r>
      <w:r>
        <w:rPr>
          <w:rFonts w:ascii="Lora" w:hAnsi="Lora"/>
        </w:rPr>
        <w:t>'</w:t>
      </w:r>
      <w:r w:rsidR="00555103">
        <w:rPr>
          <w:rFonts w:ascii="Lora" w:hAnsi="Lora"/>
        </w:rPr>
        <w:t xml:space="preserve"> conservation status in the UK,</w:t>
      </w:r>
      <w:r w:rsidR="00B433C1">
        <w:rPr>
          <w:rFonts w:ascii="Lora" w:hAnsi="Lora"/>
        </w:rPr>
        <w:t xml:space="preserve"> further research into the </w:t>
      </w:r>
      <w:r w:rsidR="00D215B2">
        <w:rPr>
          <w:rFonts w:ascii="Lora" w:hAnsi="Lora"/>
        </w:rPr>
        <w:t xml:space="preserve">effects of oil </w:t>
      </w:r>
      <w:r w:rsidR="0021031F">
        <w:rPr>
          <w:rFonts w:ascii="Lora" w:hAnsi="Lora"/>
        </w:rPr>
        <w:t xml:space="preserve">exposure </w:t>
      </w:r>
      <w:r w:rsidR="00D215B2">
        <w:rPr>
          <w:rFonts w:ascii="Lora" w:hAnsi="Lora"/>
        </w:rPr>
        <w:t xml:space="preserve">on the </w:t>
      </w:r>
      <w:r w:rsidR="0021031F">
        <w:rPr>
          <w:rFonts w:ascii="Lora" w:hAnsi="Lora"/>
        </w:rPr>
        <w:t>protect</w:t>
      </w:r>
      <w:r>
        <w:rPr>
          <w:rFonts w:ascii="Lora" w:hAnsi="Lora"/>
        </w:rPr>
        <w:t>ed</w:t>
      </w:r>
      <w:r w:rsidR="0021031F">
        <w:rPr>
          <w:rFonts w:ascii="Lora" w:hAnsi="Lora"/>
        </w:rPr>
        <w:t xml:space="preserve"> </w:t>
      </w:r>
      <w:r w:rsidR="00D215B2">
        <w:rPr>
          <w:rFonts w:ascii="Lora" w:hAnsi="Lora"/>
        </w:rPr>
        <w:t>species</w:t>
      </w:r>
      <w:r w:rsidR="00364567">
        <w:rPr>
          <w:rFonts w:ascii="Lora" w:hAnsi="Lora"/>
        </w:rPr>
        <w:t xml:space="preserve"> is essential </w:t>
      </w:r>
      <w:r w:rsidR="00C67349">
        <w:rPr>
          <w:rFonts w:ascii="Lora" w:hAnsi="Lora"/>
        </w:rPr>
        <w:t>to</w:t>
      </w:r>
      <w:r w:rsidR="00364567">
        <w:rPr>
          <w:rFonts w:ascii="Lora" w:hAnsi="Lora"/>
        </w:rPr>
        <w:t xml:space="preserve"> </w:t>
      </w:r>
      <w:r w:rsidR="00727BFC">
        <w:rPr>
          <w:rFonts w:ascii="Lora" w:hAnsi="Lora"/>
        </w:rPr>
        <w:t>safeguard</w:t>
      </w:r>
      <w:r w:rsidR="003666B4">
        <w:rPr>
          <w:rFonts w:ascii="Lora" w:hAnsi="Lora"/>
        </w:rPr>
        <w:t xml:space="preserve"> </w:t>
      </w:r>
      <w:r w:rsidR="0088342B">
        <w:rPr>
          <w:rFonts w:ascii="Lora" w:hAnsi="Lora"/>
        </w:rPr>
        <w:t xml:space="preserve">current stock </w:t>
      </w:r>
      <w:r w:rsidR="001F011C">
        <w:rPr>
          <w:rFonts w:ascii="Lora" w:hAnsi="Lora"/>
        </w:rPr>
        <w:t xml:space="preserve">from the </w:t>
      </w:r>
      <w:r w:rsidR="00B426AC">
        <w:rPr>
          <w:rFonts w:ascii="Lora" w:hAnsi="Lora"/>
        </w:rPr>
        <w:t xml:space="preserve">expansion of </w:t>
      </w:r>
      <w:r w:rsidR="003C0C24">
        <w:rPr>
          <w:rFonts w:ascii="Lora" w:hAnsi="Lora"/>
        </w:rPr>
        <w:t xml:space="preserve">UK </w:t>
      </w:r>
      <w:r w:rsidR="00B426AC">
        <w:rPr>
          <w:rFonts w:ascii="Lora" w:hAnsi="Lora"/>
        </w:rPr>
        <w:t>oil and gas licencing</w:t>
      </w:r>
      <w:r w:rsidR="007C43B9">
        <w:rPr>
          <w:rFonts w:ascii="Lora" w:hAnsi="Lora"/>
        </w:rPr>
        <w:t>.</w:t>
      </w:r>
    </w:p>
    <w:p w14:paraId="6C0A7E07" w14:textId="5CE94981" w:rsidR="00274A2F" w:rsidRPr="002549A9" w:rsidRDefault="00274A2F" w:rsidP="00274A2F">
      <w:pPr>
        <w:pStyle w:val="Heading3"/>
        <w:rPr>
          <w:rFonts w:ascii="Lora" w:hAnsi="Lora"/>
        </w:rPr>
      </w:pPr>
      <w:bookmarkStart w:id="48" w:name="_Toc115994257"/>
      <w:bookmarkStart w:id="49" w:name="_Toc117615212"/>
      <w:r w:rsidRPr="00294A4C">
        <w:rPr>
          <w:rFonts w:ascii="Lora" w:hAnsi="Lora"/>
        </w:rPr>
        <w:t>Mussels</w:t>
      </w:r>
      <w:bookmarkEnd w:id="48"/>
      <w:bookmarkEnd w:id="49"/>
    </w:p>
    <w:p w14:paraId="63292859" w14:textId="0AEEA1DF" w:rsidR="005925B9" w:rsidRPr="00405F6D" w:rsidRDefault="00593E54" w:rsidP="005925B9">
      <w:pPr>
        <w:rPr>
          <w:rFonts w:ascii="Lora" w:hAnsi="Lora"/>
          <w:color w:val="212121"/>
          <w:shd w:val="clear" w:color="auto" w:fill="FFFFFF"/>
        </w:rPr>
      </w:pPr>
      <w:r>
        <w:rPr>
          <w:rFonts w:ascii="Lora" w:hAnsi="Lora"/>
        </w:rPr>
        <w:t xml:space="preserve">The sensitivity of two </w:t>
      </w:r>
      <w:r w:rsidR="00053AD9">
        <w:rPr>
          <w:rFonts w:ascii="Lora" w:hAnsi="Lora"/>
        </w:rPr>
        <w:t>common</w:t>
      </w:r>
      <w:r w:rsidR="002266FB">
        <w:rPr>
          <w:rFonts w:ascii="Lora" w:hAnsi="Lora"/>
        </w:rPr>
        <w:t xml:space="preserve"> UK</w:t>
      </w:r>
      <w:r w:rsidR="00053AD9">
        <w:rPr>
          <w:rFonts w:ascii="Lora" w:hAnsi="Lora"/>
        </w:rPr>
        <w:t xml:space="preserve"> </w:t>
      </w:r>
      <w:r w:rsidR="002A49FD">
        <w:rPr>
          <w:rFonts w:ascii="Lora" w:hAnsi="Lora"/>
        </w:rPr>
        <w:t xml:space="preserve">bivalve molluscs </w:t>
      </w:r>
      <w:r w:rsidR="002266FB">
        <w:rPr>
          <w:rFonts w:ascii="Lora" w:hAnsi="Lora"/>
        </w:rPr>
        <w:t>to oil contamination have</w:t>
      </w:r>
      <w:r w:rsidR="002A49FD">
        <w:rPr>
          <w:rFonts w:ascii="Lora" w:hAnsi="Lora"/>
        </w:rPr>
        <w:t xml:space="preserve"> recently</w:t>
      </w:r>
      <w:r w:rsidR="00547DEE">
        <w:rPr>
          <w:rFonts w:ascii="Lora" w:hAnsi="Lora"/>
        </w:rPr>
        <w:t xml:space="preserve"> been studied. </w:t>
      </w:r>
      <w:r w:rsidR="00582445">
        <w:rPr>
          <w:rFonts w:ascii="Lora" w:hAnsi="Lora"/>
        </w:rPr>
        <w:t xml:space="preserve">Both </w:t>
      </w:r>
      <w:r w:rsidR="00582445" w:rsidRPr="00C50F4B">
        <w:rPr>
          <w:rFonts w:ascii="Lora" w:hAnsi="Lora"/>
        </w:rPr>
        <w:t xml:space="preserve">the </w:t>
      </w:r>
      <w:r w:rsidR="00582445" w:rsidRPr="00366E18">
        <w:rPr>
          <w:rFonts w:ascii="Lora" w:hAnsi="Lora"/>
        </w:rPr>
        <w:t xml:space="preserve">blue mussel </w:t>
      </w:r>
      <w:r w:rsidR="0003392E" w:rsidRPr="00366E18">
        <w:rPr>
          <w:rFonts w:ascii="Lora" w:hAnsi="Lora" w:cs="Segoe UI"/>
          <w:i/>
          <w:iCs/>
          <w:color w:val="212121"/>
          <w:shd w:val="clear" w:color="auto" w:fill="FFFFFF"/>
        </w:rPr>
        <w:t>(Mytilus edulis)</w:t>
      </w:r>
      <w:r w:rsidR="0003392E" w:rsidRPr="00366E18">
        <w:rPr>
          <w:rFonts w:ascii="Lora" w:hAnsi="Lora"/>
          <w:i/>
          <w:iCs/>
        </w:rPr>
        <w:t xml:space="preserve"> </w:t>
      </w:r>
      <w:r w:rsidR="00582445" w:rsidRPr="00366E18">
        <w:rPr>
          <w:rFonts w:ascii="Lora" w:hAnsi="Lora"/>
        </w:rPr>
        <w:t xml:space="preserve">and horse mussel </w:t>
      </w:r>
      <w:r w:rsidR="0003392E" w:rsidRPr="00366E18">
        <w:rPr>
          <w:rFonts w:ascii="Lora" w:hAnsi="Lora"/>
          <w:shd w:val="clear" w:color="auto" w:fill="FFFFFF"/>
        </w:rPr>
        <w:t>(</w:t>
      </w:r>
      <w:r w:rsidR="0003392E" w:rsidRPr="00366E18">
        <w:rPr>
          <w:rStyle w:val="Emphasis"/>
          <w:rFonts w:ascii="Lora" w:hAnsi="Lora"/>
          <w:shd w:val="clear" w:color="auto" w:fill="FFFFFF"/>
        </w:rPr>
        <w:t>Modiolus modiolus</w:t>
      </w:r>
      <w:r w:rsidR="0003392E" w:rsidRPr="00366E18">
        <w:rPr>
          <w:rFonts w:ascii="Lora" w:hAnsi="Lora"/>
          <w:shd w:val="clear" w:color="auto" w:fill="FFFFFF"/>
        </w:rPr>
        <w:t>)</w:t>
      </w:r>
      <w:r w:rsidR="0003392E" w:rsidRPr="00366E18">
        <w:rPr>
          <w:rFonts w:ascii="Lora" w:hAnsi="Lora"/>
        </w:rPr>
        <w:t xml:space="preserve"> </w:t>
      </w:r>
      <w:r w:rsidR="00582445" w:rsidRPr="00366E18">
        <w:rPr>
          <w:rFonts w:ascii="Lora" w:hAnsi="Lora"/>
        </w:rPr>
        <w:t>were found to have a high sensitivity to cardia</w:t>
      </w:r>
      <w:r w:rsidR="002E4F7C" w:rsidRPr="00366E18">
        <w:rPr>
          <w:rFonts w:ascii="Lora" w:hAnsi="Lora"/>
        </w:rPr>
        <w:t>c</w:t>
      </w:r>
      <w:r w:rsidR="00582445" w:rsidRPr="00366E18">
        <w:rPr>
          <w:rFonts w:ascii="Lora" w:hAnsi="Lora"/>
        </w:rPr>
        <w:t xml:space="preserve"> </w:t>
      </w:r>
      <w:r w:rsidR="002E4F7C" w:rsidRPr="00366E18">
        <w:rPr>
          <w:rFonts w:ascii="Lora" w:hAnsi="Lora"/>
        </w:rPr>
        <w:t>activity in the presence of</w:t>
      </w:r>
      <w:r w:rsidR="00112741" w:rsidRPr="00366E18">
        <w:rPr>
          <w:rFonts w:ascii="Lora" w:hAnsi="Lora"/>
        </w:rPr>
        <w:t xml:space="preserve"> environmentally relevant </w:t>
      </w:r>
      <w:r w:rsidR="00437757" w:rsidRPr="00366E18">
        <w:rPr>
          <w:rFonts w:ascii="Lora" w:hAnsi="Lora"/>
        </w:rPr>
        <w:t xml:space="preserve">oil </w:t>
      </w:r>
      <w:r w:rsidR="00112741" w:rsidRPr="00366E18">
        <w:rPr>
          <w:rFonts w:ascii="Lora" w:hAnsi="Lora"/>
        </w:rPr>
        <w:t>con</w:t>
      </w:r>
      <w:r w:rsidR="00CD4007" w:rsidRPr="00366E18">
        <w:rPr>
          <w:rFonts w:ascii="Lora" w:hAnsi="Lora"/>
        </w:rPr>
        <w:t>centrations</w:t>
      </w:r>
      <w:r w:rsidR="00B85F0A" w:rsidRPr="00366E18">
        <w:rPr>
          <w:rFonts w:ascii="Lora" w:hAnsi="Lora"/>
        </w:rPr>
        <w:t xml:space="preserve"> </w:t>
      </w:r>
      <w:r w:rsidR="00F22AA4" w:rsidRPr="00366E18">
        <w:rPr>
          <w:rFonts w:ascii="Lora" w:hAnsi="Lora"/>
        </w:rPr>
        <w:fldChar w:fldCharType="begin"/>
      </w:r>
      <w:r w:rsidR="00F22AA4" w:rsidRPr="00366E18">
        <w:rPr>
          <w:rFonts w:ascii="Lora" w:hAnsi="Lora"/>
        </w:rPr>
        <w:instrText xml:space="preserve"> ADDIN ZOTERO_ITEM CSL_CITATION {"citationID":"1exIKoO8","properties":{"formattedCitation":"(Bakhmet, Fokina and Ruokolainen, 2021)","plainCitation":"(Bakhmet, Fokina and Ruokolainen, 2021)","noteIndex":0},"citationItems":[{"id":1076,"uris":["http://zotero.org/users/local/E2pRs6mx/items/HYIYGLRU"],"itemData":{"id":1076,"type":"article-journal","abstract":"Blue mussels, Mytilus edulis, inhabiting tidal zones, are naturally exposed to fluctuating environmental conditions (e.g., fluctuations in temperature and salinities), while horse mussels, Modiolus modiolus, live under relatively invariable shelf water conditions. The present investigation tested the hypothesis: blue mussels, in comparison to horse mussels, have an increased ability to tolerate the stress of pollution combined with low salinity. To assess the response of blue mussels and horse mussels to oil pollution at seawater salinities of 25 psu (normal) and 15 psu (low), we used a combination of heart rate and lipid composition as physiological and biochemical indicators, respectively. A sharp decrease in heart rate as well as important fluctuations in cardiac activity was observed under all oil concentrations. Modifications in the concentrations of the main membrane lipid classes (phosphatidylcholine, phosphatidylethanolamine, and cholesterol) and storage lipids (primarily triacylglycerols) in response to different crude oil concentrations were time- and dose-dependent. Both chosen indicators showed a high sensitivity to crude oil contamination. Furthermore, both bivalve species showed similar responses to oil pollution, suggesting a universal mechanism for biochemical adaptation to crude oil pollution.","container-title":"Journal of Xenobiotics","DOI":"10.3390/jox11020004","ISSN":"2039-4705","issue":"2","journalAbbreviation":"J Xenobiot","note":"PMID: 34069022\nPMCID: PMC8162556","page":"46-60","source":"PubMed Central","title":"Changes of Heart Rate and Lipid Composition in Mytilus Edulis and Modiolus Modiolus Caused by Crude Oil Pollution and Low Salinity Effects","volume":"11","author":[{"family":"Bakhmet","given":"Igor"},{"family":"Fokina","given":"Natalia"},{"family":"Ruokolainen","given":"Tatiana"}],"issued":{"date-parts":[["2021",5,14]]}}}],"schema":"https://github.com/citation-style-language/schema/raw/master/csl-citation.json"} </w:instrText>
      </w:r>
      <w:r w:rsidR="00F22AA4" w:rsidRPr="00366E18">
        <w:rPr>
          <w:rFonts w:ascii="Lora" w:hAnsi="Lora"/>
        </w:rPr>
        <w:fldChar w:fldCharType="separate"/>
      </w:r>
      <w:r w:rsidR="00F22AA4" w:rsidRPr="00366E18">
        <w:rPr>
          <w:rFonts w:ascii="Lora" w:hAnsi="Lora"/>
        </w:rPr>
        <w:t>(Bakhmet, Fokina and Ruokolainen, 2021)</w:t>
      </w:r>
      <w:r w:rsidR="00F22AA4" w:rsidRPr="00366E18">
        <w:rPr>
          <w:rFonts w:ascii="Lora" w:hAnsi="Lora"/>
        </w:rPr>
        <w:fldChar w:fldCharType="end"/>
      </w:r>
      <w:r w:rsidR="00112741" w:rsidRPr="00366E18">
        <w:rPr>
          <w:rFonts w:ascii="Lora" w:hAnsi="Lora"/>
        </w:rPr>
        <w:t>.</w:t>
      </w:r>
      <w:r w:rsidR="007A1FA6" w:rsidRPr="00366E18">
        <w:rPr>
          <w:rFonts w:ascii="Lora" w:hAnsi="Lora"/>
          <w:color w:val="212121"/>
          <w:shd w:val="clear" w:color="auto" w:fill="FFFFFF"/>
        </w:rPr>
        <w:t> A</w:t>
      </w:r>
      <w:r w:rsidR="000F4AA1" w:rsidRPr="00366E18">
        <w:rPr>
          <w:rFonts w:ascii="Lora" w:hAnsi="Lora"/>
          <w:color w:val="212121"/>
          <w:shd w:val="clear" w:color="auto" w:fill="FFFFFF"/>
        </w:rPr>
        <w:t>n initial</w:t>
      </w:r>
      <w:r w:rsidR="007A1FA6" w:rsidRPr="00366E18">
        <w:rPr>
          <w:rFonts w:ascii="Lora" w:hAnsi="Lora"/>
          <w:color w:val="212121"/>
          <w:shd w:val="clear" w:color="auto" w:fill="FFFFFF"/>
        </w:rPr>
        <w:t xml:space="preserve"> sharp decrease in heart rate </w:t>
      </w:r>
      <w:r w:rsidR="000F4AA1" w:rsidRPr="00366E18">
        <w:rPr>
          <w:rFonts w:ascii="Lora" w:hAnsi="Lora"/>
          <w:color w:val="212121"/>
          <w:shd w:val="clear" w:color="auto" w:fill="FFFFFF"/>
        </w:rPr>
        <w:t xml:space="preserve">was observed in both species, followed by </w:t>
      </w:r>
      <w:r w:rsidR="000A4F3F" w:rsidRPr="00366E18">
        <w:rPr>
          <w:rFonts w:ascii="Lora" w:hAnsi="Lora"/>
          <w:color w:val="212121"/>
          <w:shd w:val="clear" w:color="auto" w:fill="FFFFFF"/>
        </w:rPr>
        <w:t>notable</w:t>
      </w:r>
      <w:r w:rsidR="007A1FA6" w:rsidRPr="00366E18">
        <w:rPr>
          <w:rFonts w:ascii="Lora" w:hAnsi="Lora"/>
          <w:color w:val="212121"/>
          <w:shd w:val="clear" w:color="auto" w:fill="FFFFFF"/>
        </w:rPr>
        <w:t xml:space="preserve"> fluctuations in cardiac activity</w:t>
      </w:r>
      <w:r w:rsidR="000F4AA1" w:rsidRPr="00366E18">
        <w:rPr>
          <w:rFonts w:ascii="Lora" w:hAnsi="Lora"/>
          <w:color w:val="212121"/>
          <w:shd w:val="clear" w:color="auto" w:fill="FFFFFF"/>
        </w:rPr>
        <w:t xml:space="preserve"> as the species began to </w:t>
      </w:r>
      <w:r w:rsidR="00051082" w:rsidRPr="00366E18">
        <w:rPr>
          <w:rFonts w:ascii="Lora" w:hAnsi="Lora"/>
          <w:color w:val="212121"/>
          <w:shd w:val="clear" w:color="auto" w:fill="FFFFFF"/>
        </w:rPr>
        <w:t>acclimate</w:t>
      </w:r>
      <w:r w:rsidR="000F4AA1" w:rsidRPr="00366E18">
        <w:rPr>
          <w:rFonts w:ascii="Lora" w:hAnsi="Lora"/>
          <w:color w:val="212121"/>
          <w:shd w:val="clear" w:color="auto" w:fill="FFFFFF"/>
        </w:rPr>
        <w:t xml:space="preserve"> to the pollutio</w:t>
      </w:r>
      <w:r w:rsidR="00F22AA4" w:rsidRPr="00366E18">
        <w:rPr>
          <w:rFonts w:ascii="Lora" w:hAnsi="Lora"/>
          <w:color w:val="212121"/>
          <w:shd w:val="clear" w:color="auto" w:fill="FFFFFF"/>
        </w:rPr>
        <w:t>n.</w:t>
      </w:r>
      <w:r w:rsidR="00051082" w:rsidRPr="00366E18">
        <w:rPr>
          <w:rFonts w:ascii="Lora" w:hAnsi="Lora"/>
          <w:color w:val="212121"/>
          <w:shd w:val="clear" w:color="auto" w:fill="FFFFFF"/>
        </w:rPr>
        <w:t xml:space="preserve"> </w:t>
      </w:r>
      <w:r w:rsidR="00446DA3" w:rsidRPr="00366E18">
        <w:rPr>
          <w:rFonts w:ascii="Lora" w:hAnsi="Lora"/>
          <w:color w:val="212121"/>
          <w:shd w:val="clear" w:color="auto" w:fill="FFFFFF"/>
        </w:rPr>
        <w:t>However, a</w:t>
      </w:r>
      <w:r w:rsidR="00E61DCA" w:rsidRPr="00366E18">
        <w:rPr>
          <w:rFonts w:ascii="Lora" w:hAnsi="Lora"/>
          <w:color w:val="212121"/>
          <w:shd w:val="clear" w:color="auto" w:fill="FFFFFF"/>
        </w:rPr>
        <w:t>brupt cardiac arrest was observed in horse mussels</w:t>
      </w:r>
      <w:r w:rsidR="00446DA3" w:rsidRPr="00366E18">
        <w:rPr>
          <w:rFonts w:ascii="Lora" w:hAnsi="Lora"/>
          <w:color w:val="212121"/>
          <w:shd w:val="clear" w:color="auto" w:fill="FFFFFF"/>
        </w:rPr>
        <w:t xml:space="preserve"> </w:t>
      </w:r>
      <w:r w:rsidR="00D61805" w:rsidRPr="00366E18">
        <w:rPr>
          <w:rFonts w:ascii="Lora" w:hAnsi="Lora"/>
          <w:color w:val="212121"/>
          <w:shd w:val="clear" w:color="auto" w:fill="FFFFFF"/>
        </w:rPr>
        <w:t xml:space="preserve">exposed to medium and high oil concentrations. </w:t>
      </w:r>
      <w:r w:rsidR="00FB6D32" w:rsidRPr="00366E18">
        <w:rPr>
          <w:rFonts w:ascii="Lora" w:hAnsi="Lora"/>
          <w:color w:val="212121"/>
          <w:shd w:val="clear" w:color="auto" w:fill="FFFFFF"/>
        </w:rPr>
        <w:t>H</w:t>
      </w:r>
      <w:r w:rsidR="00F25F9A" w:rsidRPr="00366E18">
        <w:rPr>
          <w:rFonts w:ascii="Lora" w:hAnsi="Lora"/>
          <w:color w:val="212121"/>
          <w:shd w:val="clear" w:color="auto" w:fill="FFFFFF"/>
        </w:rPr>
        <w:t>eartbeat</w:t>
      </w:r>
      <w:r w:rsidR="00A26CD3" w:rsidRPr="00366E18">
        <w:rPr>
          <w:rFonts w:ascii="Lora" w:hAnsi="Lora"/>
          <w:color w:val="212121"/>
          <w:shd w:val="clear" w:color="auto" w:fill="FFFFFF"/>
        </w:rPr>
        <w:t xml:space="preserve"> </w:t>
      </w:r>
      <w:r w:rsidR="001B3BD6" w:rsidRPr="00366E18">
        <w:rPr>
          <w:rFonts w:ascii="Lora" w:hAnsi="Lora"/>
          <w:color w:val="212121"/>
          <w:shd w:val="clear" w:color="auto" w:fill="FFFFFF"/>
        </w:rPr>
        <w:t>was also observed to</w:t>
      </w:r>
      <w:r w:rsidR="00FB6D32" w:rsidRPr="00366E18">
        <w:rPr>
          <w:rFonts w:ascii="Lora" w:hAnsi="Lora"/>
          <w:color w:val="212121"/>
          <w:shd w:val="clear" w:color="auto" w:fill="FFFFFF"/>
        </w:rPr>
        <w:t xml:space="preserve"> </w:t>
      </w:r>
      <w:r w:rsidR="00A26CD3" w:rsidRPr="00366E18">
        <w:rPr>
          <w:rFonts w:ascii="Lora" w:hAnsi="Lora"/>
          <w:color w:val="212121"/>
          <w:shd w:val="clear" w:color="auto" w:fill="FFFFFF"/>
        </w:rPr>
        <w:t>halte</w:t>
      </w:r>
      <w:r w:rsidR="0014391F" w:rsidRPr="00366E18">
        <w:rPr>
          <w:rFonts w:ascii="Lora" w:hAnsi="Lora"/>
          <w:color w:val="212121"/>
          <w:shd w:val="clear" w:color="auto" w:fill="FFFFFF"/>
        </w:rPr>
        <w:t>r</w:t>
      </w:r>
      <w:r w:rsidR="00A26CD3" w:rsidRPr="00366E18">
        <w:rPr>
          <w:rFonts w:ascii="Lora" w:hAnsi="Lora"/>
          <w:color w:val="212121"/>
          <w:shd w:val="clear" w:color="auto" w:fill="FFFFFF"/>
        </w:rPr>
        <w:t xml:space="preserve"> </w:t>
      </w:r>
      <w:r w:rsidR="00F25F9A" w:rsidRPr="00366E18">
        <w:rPr>
          <w:rFonts w:ascii="Lora" w:hAnsi="Lora"/>
          <w:color w:val="212121"/>
          <w:shd w:val="clear" w:color="auto" w:fill="FFFFFF"/>
        </w:rPr>
        <w:t>in some blue mussels</w:t>
      </w:r>
      <w:r w:rsidR="001B3BD6" w:rsidRPr="00366E18">
        <w:rPr>
          <w:rFonts w:ascii="Lora" w:hAnsi="Lora"/>
          <w:color w:val="212121"/>
          <w:shd w:val="clear" w:color="auto" w:fill="FFFFFF"/>
        </w:rPr>
        <w:t>, although</w:t>
      </w:r>
      <w:r w:rsidR="00FB6D32" w:rsidRPr="00366E18">
        <w:rPr>
          <w:rFonts w:ascii="Lora" w:hAnsi="Lora"/>
          <w:color w:val="212121"/>
          <w:shd w:val="clear" w:color="auto" w:fill="FFFFFF"/>
        </w:rPr>
        <w:t xml:space="preserve"> </w:t>
      </w:r>
      <w:r w:rsidR="00F25F9A" w:rsidRPr="00366E18">
        <w:rPr>
          <w:rFonts w:ascii="Lora" w:hAnsi="Lora"/>
          <w:color w:val="212121"/>
          <w:shd w:val="clear" w:color="auto" w:fill="FFFFFF"/>
        </w:rPr>
        <w:t>only at high concentrations.</w:t>
      </w:r>
      <w:r w:rsidR="00F25F9A">
        <w:rPr>
          <w:rFonts w:ascii="Lora" w:hAnsi="Lora"/>
          <w:color w:val="212121"/>
          <w:shd w:val="clear" w:color="auto" w:fill="FFFFFF"/>
        </w:rPr>
        <w:t xml:space="preserve"> A</w:t>
      </w:r>
      <w:r w:rsidR="001772A2" w:rsidRPr="00C43322">
        <w:rPr>
          <w:rFonts w:ascii="Lora" w:hAnsi="Lora"/>
          <w:color w:val="212121"/>
          <w:shd w:val="clear" w:color="auto" w:fill="FFFFFF"/>
        </w:rPr>
        <w:t xml:space="preserve">cclimation </w:t>
      </w:r>
      <w:r w:rsidR="00F25F9A">
        <w:rPr>
          <w:rFonts w:ascii="Lora" w:hAnsi="Lora"/>
          <w:color w:val="212121"/>
          <w:shd w:val="clear" w:color="auto" w:fill="FFFFFF"/>
        </w:rPr>
        <w:t xml:space="preserve">to the oil pollution </w:t>
      </w:r>
      <w:r w:rsidR="001772A2" w:rsidRPr="00C43322">
        <w:rPr>
          <w:rFonts w:ascii="Lora" w:hAnsi="Lora"/>
          <w:color w:val="212121"/>
          <w:shd w:val="clear" w:color="auto" w:fill="FFFFFF"/>
        </w:rPr>
        <w:t>was observed after several days</w:t>
      </w:r>
      <w:r w:rsidR="00766DCD">
        <w:rPr>
          <w:rFonts w:ascii="Lora" w:hAnsi="Lora"/>
          <w:color w:val="212121"/>
          <w:shd w:val="clear" w:color="auto" w:fill="FFFFFF"/>
        </w:rPr>
        <w:t>,</w:t>
      </w:r>
      <w:r w:rsidR="00053A97">
        <w:rPr>
          <w:rFonts w:ascii="Lora" w:hAnsi="Lora"/>
          <w:color w:val="212121"/>
          <w:shd w:val="clear" w:color="auto" w:fill="FFFFFF"/>
        </w:rPr>
        <w:t xml:space="preserve"> </w:t>
      </w:r>
      <w:r w:rsidR="00666223">
        <w:rPr>
          <w:rFonts w:ascii="Lora" w:hAnsi="Lora"/>
          <w:color w:val="212121"/>
          <w:shd w:val="clear" w:color="auto" w:fill="FFFFFF"/>
        </w:rPr>
        <w:t>with the</w:t>
      </w:r>
      <w:r w:rsidR="00053A97">
        <w:rPr>
          <w:rFonts w:ascii="Lora" w:hAnsi="Lora"/>
          <w:color w:val="212121"/>
          <w:shd w:val="clear" w:color="auto" w:fill="FFFFFF"/>
        </w:rPr>
        <w:t xml:space="preserve"> </w:t>
      </w:r>
      <w:r w:rsidR="009861E8" w:rsidRPr="00C43322">
        <w:rPr>
          <w:rFonts w:ascii="Lora" w:hAnsi="Lora"/>
          <w:color w:val="212121"/>
          <w:shd w:val="clear" w:color="auto" w:fill="FFFFFF"/>
        </w:rPr>
        <w:t xml:space="preserve">recovery </w:t>
      </w:r>
      <w:r w:rsidR="00666223">
        <w:rPr>
          <w:rFonts w:ascii="Lora" w:hAnsi="Lora"/>
          <w:color w:val="212121"/>
          <w:shd w:val="clear" w:color="auto" w:fill="FFFFFF"/>
        </w:rPr>
        <w:t xml:space="preserve">of </w:t>
      </w:r>
      <w:r w:rsidR="00A3629E">
        <w:rPr>
          <w:rFonts w:ascii="Lora" w:hAnsi="Lora"/>
          <w:color w:val="212121"/>
          <w:shd w:val="clear" w:color="auto" w:fill="FFFFFF"/>
        </w:rPr>
        <w:t>both species’</w:t>
      </w:r>
      <w:r w:rsidR="009861E8" w:rsidRPr="00C43322">
        <w:rPr>
          <w:rFonts w:ascii="Lora" w:hAnsi="Lora"/>
          <w:color w:val="212121"/>
          <w:shd w:val="clear" w:color="auto" w:fill="FFFFFF"/>
        </w:rPr>
        <w:t xml:space="preserve"> cardi</w:t>
      </w:r>
      <w:r w:rsidR="002207EE">
        <w:rPr>
          <w:rFonts w:ascii="Lora" w:hAnsi="Lora"/>
          <w:color w:val="212121"/>
          <w:shd w:val="clear" w:color="auto" w:fill="FFFFFF"/>
        </w:rPr>
        <w:t>ac</w:t>
      </w:r>
      <w:r w:rsidR="009861E8" w:rsidRPr="00C43322">
        <w:rPr>
          <w:rFonts w:ascii="Lora" w:hAnsi="Lora"/>
          <w:color w:val="212121"/>
          <w:shd w:val="clear" w:color="auto" w:fill="FFFFFF"/>
        </w:rPr>
        <w:t xml:space="preserve"> activit</w:t>
      </w:r>
      <w:r w:rsidR="00151C9A">
        <w:rPr>
          <w:rFonts w:ascii="Lora" w:hAnsi="Lora"/>
          <w:color w:val="212121"/>
          <w:shd w:val="clear" w:color="auto" w:fill="FFFFFF"/>
        </w:rPr>
        <w:t xml:space="preserve">y. </w:t>
      </w:r>
      <w:r w:rsidR="00003AFF">
        <w:rPr>
          <w:rFonts w:ascii="Lora" w:hAnsi="Lora"/>
          <w:color w:val="212121"/>
          <w:shd w:val="clear" w:color="auto" w:fill="FFFFFF"/>
        </w:rPr>
        <w:t>However, a</w:t>
      </w:r>
      <w:r w:rsidR="00E45183">
        <w:rPr>
          <w:rFonts w:ascii="Lora" w:hAnsi="Lora"/>
          <w:color w:val="212121"/>
          <w:shd w:val="clear" w:color="auto" w:fill="FFFFFF"/>
        </w:rPr>
        <w:t xml:space="preserve"> differen</w:t>
      </w:r>
      <w:r w:rsidR="0027701E">
        <w:rPr>
          <w:rFonts w:ascii="Lora" w:hAnsi="Lora"/>
          <w:color w:val="212121"/>
          <w:shd w:val="clear" w:color="auto" w:fill="FFFFFF"/>
        </w:rPr>
        <w:t>ce</w:t>
      </w:r>
      <w:r w:rsidR="00E45183">
        <w:rPr>
          <w:rFonts w:ascii="Lora" w:hAnsi="Lora"/>
          <w:color w:val="212121"/>
          <w:shd w:val="clear" w:color="auto" w:fill="FFFFFF"/>
        </w:rPr>
        <w:t xml:space="preserve"> between the recovery </w:t>
      </w:r>
      <w:r w:rsidR="000064AC">
        <w:rPr>
          <w:rFonts w:ascii="Lora" w:hAnsi="Lora"/>
          <w:color w:val="212121"/>
          <w:shd w:val="clear" w:color="auto" w:fill="FFFFFF"/>
        </w:rPr>
        <w:t xml:space="preserve">time </w:t>
      </w:r>
      <w:r w:rsidR="00E45183">
        <w:rPr>
          <w:rFonts w:ascii="Lora" w:hAnsi="Lora"/>
          <w:color w:val="212121"/>
          <w:shd w:val="clear" w:color="auto" w:fill="FFFFFF"/>
        </w:rPr>
        <w:t xml:space="preserve">of the two species </w:t>
      </w:r>
      <w:r w:rsidR="004C1AF1">
        <w:rPr>
          <w:rFonts w:ascii="Lora" w:hAnsi="Lora"/>
          <w:color w:val="212121"/>
          <w:shd w:val="clear" w:color="auto" w:fill="FFFFFF"/>
        </w:rPr>
        <w:t xml:space="preserve">was </w:t>
      </w:r>
      <w:r w:rsidR="00587853">
        <w:rPr>
          <w:rFonts w:ascii="Lora" w:hAnsi="Lora"/>
          <w:color w:val="212121"/>
          <w:shd w:val="clear" w:color="auto" w:fill="FFFFFF"/>
        </w:rPr>
        <w:t>observed</w:t>
      </w:r>
      <w:r w:rsidR="004C1AF1">
        <w:rPr>
          <w:rFonts w:ascii="Lora" w:hAnsi="Lora"/>
          <w:color w:val="212121"/>
          <w:shd w:val="clear" w:color="auto" w:fill="FFFFFF"/>
        </w:rPr>
        <w:t xml:space="preserve">, with horse mussels requiring significantly more </w:t>
      </w:r>
      <w:r w:rsidR="00671520">
        <w:rPr>
          <w:rFonts w:ascii="Lora" w:hAnsi="Lora"/>
          <w:color w:val="212121"/>
          <w:shd w:val="clear" w:color="auto" w:fill="FFFFFF"/>
        </w:rPr>
        <w:t xml:space="preserve">time for adaptation to oil </w:t>
      </w:r>
      <w:r w:rsidR="00671520" w:rsidRPr="00C23AE1">
        <w:rPr>
          <w:rFonts w:ascii="Lora" w:hAnsi="Lora"/>
          <w:color w:val="212121"/>
          <w:shd w:val="clear" w:color="auto" w:fill="FFFFFF"/>
        </w:rPr>
        <w:t xml:space="preserve">pollution </w:t>
      </w:r>
      <w:r w:rsidR="007210A3" w:rsidRPr="00C23AE1">
        <w:rPr>
          <w:rFonts w:ascii="Lora" w:hAnsi="Lora"/>
          <w:color w:val="212121"/>
          <w:shd w:val="clear" w:color="auto" w:fill="FFFFFF"/>
        </w:rPr>
        <w:t>(</w:t>
      </w:r>
      <w:r w:rsidR="00C23AE1">
        <w:rPr>
          <w:rFonts w:ascii="Lora" w:hAnsi="Lora"/>
          <w:color w:val="212121"/>
          <w:shd w:val="clear" w:color="auto" w:fill="FFFFFF"/>
        </w:rPr>
        <w:t>heart rate return</w:t>
      </w:r>
      <w:r w:rsidR="00533C53">
        <w:rPr>
          <w:rFonts w:ascii="Lora" w:hAnsi="Lora"/>
          <w:color w:val="212121"/>
          <w:shd w:val="clear" w:color="auto" w:fill="FFFFFF"/>
        </w:rPr>
        <w:t>ed</w:t>
      </w:r>
      <w:r w:rsidR="00C23AE1">
        <w:rPr>
          <w:rFonts w:ascii="Lora" w:hAnsi="Lora"/>
          <w:color w:val="212121"/>
          <w:shd w:val="clear" w:color="auto" w:fill="FFFFFF"/>
        </w:rPr>
        <w:t xml:space="preserve"> to pre-exposure </w:t>
      </w:r>
      <w:r w:rsidR="0027701E">
        <w:rPr>
          <w:rFonts w:ascii="Lora" w:hAnsi="Lora"/>
          <w:color w:val="212121"/>
          <w:shd w:val="clear" w:color="auto" w:fill="FFFFFF"/>
        </w:rPr>
        <w:t xml:space="preserve">speeds </w:t>
      </w:r>
      <w:r w:rsidR="001E5539">
        <w:rPr>
          <w:rFonts w:ascii="Lora" w:hAnsi="Lora"/>
          <w:color w:val="212121"/>
          <w:shd w:val="clear" w:color="auto" w:fill="FFFFFF"/>
        </w:rPr>
        <w:t xml:space="preserve">within </w:t>
      </w:r>
      <w:r w:rsidR="00416FBD">
        <w:rPr>
          <w:rFonts w:ascii="Lora" w:hAnsi="Lora"/>
          <w:color w:val="212121"/>
          <w:shd w:val="clear" w:color="auto" w:fill="FFFFFF"/>
        </w:rPr>
        <w:t>ten</w:t>
      </w:r>
      <w:r w:rsidR="007E2E98">
        <w:rPr>
          <w:rFonts w:ascii="Lora" w:hAnsi="Lora"/>
          <w:color w:val="212121"/>
          <w:shd w:val="clear" w:color="auto" w:fill="FFFFFF"/>
        </w:rPr>
        <w:t xml:space="preserve"> days) </w:t>
      </w:r>
      <w:r w:rsidR="00671520">
        <w:rPr>
          <w:rFonts w:ascii="Lora" w:hAnsi="Lora"/>
          <w:color w:val="212121"/>
          <w:shd w:val="clear" w:color="auto" w:fill="FFFFFF"/>
        </w:rPr>
        <w:t>compared to blue mussels (</w:t>
      </w:r>
      <w:r w:rsidR="001E5539">
        <w:rPr>
          <w:rFonts w:ascii="Lora" w:hAnsi="Lora"/>
          <w:color w:val="212121"/>
          <w:shd w:val="clear" w:color="auto" w:fill="FFFFFF"/>
        </w:rPr>
        <w:t>heart rate r</w:t>
      </w:r>
      <w:r w:rsidR="009A70D1">
        <w:rPr>
          <w:rFonts w:ascii="Lora" w:hAnsi="Lora"/>
          <w:color w:val="212121"/>
          <w:shd w:val="clear" w:color="auto" w:fill="FFFFFF"/>
        </w:rPr>
        <w:t xml:space="preserve">eturned </w:t>
      </w:r>
      <w:r w:rsidR="007210A3">
        <w:rPr>
          <w:rFonts w:ascii="Lora" w:hAnsi="Lora"/>
          <w:color w:val="212121"/>
          <w:shd w:val="clear" w:color="auto" w:fill="FFFFFF"/>
        </w:rPr>
        <w:t xml:space="preserve">within </w:t>
      </w:r>
      <w:r w:rsidR="00416FBD">
        <w:rPr>
          <w:rFonts w:ascii="Lora" w:hAnsi="Lora"/>
          <w:color w:val="212121"/>
          <w:shd w:val="clear" w:color="auto" w:fill="FFFFFF"/>
        </w:rPr>
        <w:t>two</w:t>
      </w:r>
      <w:r w:rsidR="007210A3">
        <w:rPr>
          <w:rFonts w:ascii="Lora" w:hAnsi="Lora"/>
          <w:color w:val="212121"/>
          <w:shd w:val="clear" w:color="auto" w:fill="FFFFFF"/>
        </w:rPr>
        <w:t xml:space="preserve"> days). </w:t>
      </w:r>
      <w:r w:rsidR="00061E7B">
        <w:rPr>
          <w:rFonts w:ascii="Lora" w:hAnsi="Lora"/>
          <w:color w:val="212121"/>
          <w:shd w:val="clear" w:color="auto" w:fill="FFFFFF"/>
        </w:rPr>
        <w:t xml:space="preserve">The difference in recovery time could suggest that the </w:t>
      </w:r>
      <w:r w:rsidR="009308E1">
        <w:rPr>
          <w:rFonts w:ascii="Lora" w:hAnsi="Lora"/>
          <w:color w:val="212121"/>
          <w:shd w:val="clear" w:color="auto" w:fill="FFFFFF"/>
        </w:rPr>
        <w:t xml:space="preserve">adaptation mechanisms of horse mussels are not as effective as blue mussels, </w:t>
      </w:r>
      <w:r w:rsidR="008A763E">
        <w:rPr>
          <w:rFonts w:ascii="Lora" w:hAnsi="Lora"/>
          <w:color w:val="212121"/>
          <w:shd w:val="clear" w:color="auto" w:fill="FFFFFF"/>
        </w:rPr>
        <w:t xml:space="preserve">potentially </w:t>
      </w:r>
      <w:r w:rsidR="00766DCD">
        <w:rPr>
          <w:rFonts w:ascii="Lora" w:hAnsi="Lora"/>
          <w:color w:val="212121"/>
          <w:shd w:val="clear" w:color="auto" w:fill="FFFFFF"/>
        </w:rPr>
        <w:t>due to</w:t>
      </w:r>
      <w:r w:rsidR="008A763E">
        <w:rPr>
          <w:rFonts w:ascii="Lora" w:hAnsi="Lora"/>
          <w:color w:val="212121"/>
          <w:shd w:val="clear" w:color="auto" w:fill="FFFFFF"/>
        </w:rPr>
        <w:t xml:space="preserve"> the</w:t>
      </w:r>
      <w:r w:rsidR="00024E30">
        <w:rPr>
          <w:rFonts w:ascii="Lora" w:hAnsi="Lora"/>
          <w:color w:val="212121"/>
          <w:shd w:val="clear" w:color="auto" w:fill="FFFFFF"/>
        </w:rPr>
        <w:t xml:space="preserve"> different levels of exposure between the habitats of the two species. </w:t>
      </w:r>
      <w:r w:rsidR="009A70D1">
        <w:rPr>
          <w:rFonts w:ascii="Lora" w:hAnsi="Lora"/>
          <w:color w:val="212121"/>
          <w:shd w:val="clear" w:color="auto" w:fill="FFFFFF"/>
        </w:rPr>
        <w:t>Blue mussels</w:t>
      </w:r>
      <w:r w:rsidR="00A22FE0">
        <w:rPr>
          <w:rFonts w:ascii="Lora" w:hAnsi="Lora"/>
          <w:color w:val="212121"/>
          <w:shd w:val="clear" w:color="auto" w:fill="FFFFFF"/>
        </w:rPr>
        <w:t>,</w:t>
      </w:r>
      <w:r w:rsidR="009A70D1">
        <w:rPr>
          <w:rFonts w:ascii="Lora" w:hAnsi="Lora"/>
          <w:color w:val="212121"/>
          <w:shd w:val="clear" w:color="auto" w:fill="FFFFFF"/>
        </w:rPr>
        <w:t xml:space="preserve"> for example</w:t>
      </w:r>
      <w:r w:rsidR="00A22FE0">
        <w:rPr>
          <w:rFonts w:ascii="Lora" w:hAnsi="Lora"/>
          <w:color w:val="212121"/>
          <w:shd w:val="clear" w:color="auto" w:fill="FFFFFF"/>
        </w:rPr>
        <w:t>,</w:t>
      </w:r>
      <w:r w:rsidR="009A70D1">
        <w:rPr>
          <w:rFonts w:ascii="Lora" w:hAnsi="Lora"/>
          <w:color w:val="212121"/>
          <w:shd w:val="clear" w:color="auto" w:fill="FFFFFF"/>
        </w:rPr>
        <w:t xml:space="preserve"> have an extremely changeable habitat within the tidal zone</w:t>
      </w:r>
      <w:r w:rsidR="00A22FE0">
        <w:rPr>
          <w:rFonts w:ascii="Lora" w:hAnsi="Lora"/>
          <w:color w:val="212121"/>
          <w:shd w:val="clear" w:color="auto" w:fill="FFFFFF"/>
        </w:rPr>
        <w:t>. In contrast,</w:t>
      </w:r>
      <w:r w:rsidR="009A70D1">
        <w:rPr>
          <w:rFonts w:ascii="Lora" w:hAnsi="Lora"/>
          <w:color w:val="212121"/>
          <w:shd w:val="clear" w:color="auto" w:fill="FFFFFF"/>
        </w:rPr>
        <w:t xml:space="preserve"> horse mussel</w:t>
      </w:r>
      <w:r w:rsidR="00A22FE0">
        <w:rPr>
          <w:rFonts w:ascii="Lora" w:hAnsi="Lora"/>
          <w:color w:val="212121"/>
          <w:shd w:val="clear" w:color="auto" w:fill="FFFFFF"/>
        </w:rPr>
        <w:t>s</w:t>
      </w:r>
      <w:r w:rsidR="009A70D1">
        <w:rPr>
          <w:rFonts w:ascii="Lora" w:hAnsi="Lora"/>
          <w:color w:val="212121"/>
          <w:shd w:val="clear" w:color="auto" w:fill="FFFFFF"/>
        </w:rPr>
        <w:t xml:space="preserve"> </w:t>
      </w:r>
      <w:r w:rsidR="00F963D0">
        <w:rPr>
          <w:rFonts w:ascii="Lora" w:hAnsi="Lora"/>
          <w:color w:val="212121"/>
          <w:shd w:val="clear" w:color="auto" w:fill="FFFFFF"/>
        </w:rPr>
        <w:t>have a</w:t>
      </w:r>
      <w:r w:rsidR="009A70D1">
        <w:rPr>
          <w:rFonts w:ascii="Lora" w:hAnsi="Lora"/>
          <w:color w:val="212121"/>
          <w:shd w:val="clear" w:color="auto" w:fill="FFFFFF"/>
        </w:rPr>
        <w:t xml:space="preserve"> </w:t>
      </w:r>
      <w:r w:rsidR="00A22FE0">
        <w:rPr>
          <w:rFonts w:ascii="Lora" w:hAnsi="Lora"/>
          <w:color w:val="212121"/>
          <w:shd w:val="clear" w:color="auto" w:fill="FFFFFF"/>
        </w:rPr>
        <w:t>reasonab</w:t>
      </w:r>
      <w:r w:rsidR="009A70D1">
        <w:rPr>
          <w:rFonts w:ascii="Lora" w:hAnsi="Lora"/>
          <w:color w:val="212121"/>
          <w:shd w:val="clear" w:color="auto" w:fill="FFFFFF"/>
        </w:rPr>
        <w:t>ly stable</w:t>
      </w:r>
      <w:r w:rsidR="00F963D0">
        <w:rPr>
          <w:rFonts w:ascii="Lora" w:hAnsi="Lora"/>
          <w:color w:val="212121"/>
          <w:shd w:val="clear" w:color="auto" w:fill="FFFFFF"/>
        </w:rPr>
        <w:t xml:space="preserve"> </w:t>
      </w:r>
      <w:r w:rsidR="001C49DF">
        <w:rPr>
          <w:rFonts w:ascii="Lora" w:hAnsi="Lora"/>
          <w:color w:val="212121"/>
          <w:shd w:val="clear" w:color="auto" w:fill="FFFFFF"/>
        </w:rPr>
        <w:t xml:space="preserve">habitat </w:t>
      </w:r>
      <w:r w:rsidR="00F963D0">
        <w:rPr>
          <w:rFonts w:ascii="Lora" w:hAnsi="Lora"/>
          <w:color w:val="212121"/>
          <w:shd w:val="clear" w:color="auto" w:fill="FFFFFF"/>
        </w:rPr>
        <w:t xml:space="preserve">under shelf water conditions. </w:t>
      </w:r>
      <w:r w:rsidR="00A22FE0">
        <w:rPr>
          <w:rFonts w:ascii="Lora" w:hAnsi="Lora"/>
          <w:color w:val="212121"/>
          <w:shd w:val="clear" w:color="auto" w:fill="FFFFFF"/>
        </w:rPr>
        <w:t>From these findings, it</w:t>
      </w:r>
      <w:r w:rsidR="00172DB5">
        <w:rPr>
          <w:rFonts w:ascii="Lora" w:hAnsi="Lora"/>
          <w:color w:val="212121"/>
          <w:shd w:val="clear" w:color="auto" w:fill="FFFFFF"/>
        </w:rPr>
        <w:t xml:space="preserve"> </w:t>
      </w:r>
      <w:r w:rsidR="00A22FE0">
        <w:rPr>
          <w:rFonts w:ascii="Lora" w:hAnsi="Lora"/>
          <w:color w:val="212121"/>
          <w:shd w:val="clear" w:color="auto" w:fill="FFFFFF"/>
        </w:rPr>
        <w:t xml:space="preserve">is </w:t>
      </w:r>
      <w:r w:rsidR="00172DB5">
        <w:rPr>
          <w:rFonts w:ascii="Lora" w:hAnsi="Lora"/>
          <w:color w:val="212121"/>
          <w:shd w:val="clear" w:color="auto" w:fill="FFFFFF"/>
        </w:rPr>
        <w:t>possible to hypothesis</w:t>
      </w:r>
      <w:r w:rsidR="00A22FE0">
        <w:rPr>
          <w:rFonts w:ascii="Lora" w:hAnsi="Lora"/>
          <w:color w:val="212121"/>
          <w:shd w:val="clear" w:color="auto" w:fill="FFFFFF"/>
        </w:rPr>
        <w:t>e</w:t>
      </w:r>
      <w:r w:rsidR="00172DB5">
        <w:rPr>
          <w:rFonts w:ascii="Lora" w:hAnsi="Lora"/>
          <w:color w:val="212121"/>
          <w:shd w:val="clear" w:color="auto" w:fill="FFFFFF"/>
        </w:rPr>
        <w:t xml:space="preserve"> that</w:t>
      </w:r>
      <w:r w:rsidR="006D75C0">
        <w:rPr>
          <w:rFonts w:ascii="Lora" w:hAnsi="Lora"/>
          <w:color w:val="212121"/>
          <w:shd w:val="clear" w:color="auto" w:fill="FFFFFF"/>
        </w:rPr>
        <w:t xml:space="preserve"> bivalve molluscs found in stable deep-sea habitats in offshore</w:t>
      </w:r>
      <w:r w:rsidR="002530A7">
        <w:rPr>
          <w:rFonts w:ascii="Lora" w:hAnsi="Lora"/>
          <w:color w:val="212121"/>
          <w:shd w:val="clear" w:color="auto" w:fill="FFFFFF"/>
        </w:rPr>
        <w:t xml:space="preserve"> UK</w:t>
      </w:r>
      <w:r w:rsidR="006D75C0">
        <w:rPr>
          <w:rFonts w:ascii="Lora" w:hAnsi="Lora"/>
          <w:color w:val="212121"/>
          <w:shd w:val="clear" w:color="auto" w:fill="FFFFFF"/>
        </w:rPr>
        <w:t xml:space="preserve"> waters could be similarly </w:t>
      </w:r>
      <w:r w:rsidR="002530A7">
        <w:rPr>
          <w:rFonts w:ascii="Lora" w:hAnsi="Lora"/>
          <w:color w:val="212121"/>
          <w:shd w:val="clear" w:color="auto" w:fill="FFFFFF"/>
        </w:rPr>
        <w:t>sensitive to oil pollutio</w:t>
      </w:r>
      <w:r w:rsidR="001844C6">
        <w:rPr>
          <w:rFonts w:ascii="Lora" w:hAnsi="Lora"/>
          <w:color w:val="212121"/>
          <w:shd w:val="clear" w:color="auto" w:fill="FFFFFF"/>
        </w:rPr>
        <w:t>n, if not more</w:t>
      </w:r>
      <w:r w:rsidR="00925C09">
        <w:rPr>
          <w:rFonts w:ascii="Lora" w:hAnsi="Lora"/>
          <w:color w:val="212121"/>
          <w:shd w:val="clear" w:color="auto" w:fill="FFFFFF"/>
        </w:rPr>
        <w:t xml:space="preserve"> so</w:t>
      </w:r>
      <w:r w:rsidR="001844C6">
        <w:rPr>
          <w:rFonts w:ascii="Lora" w:hAnsi="Lora"/>
          <w:color w:val="212121"/>
          <w:shd w:val="clear" w:color="auto" w:fill="FFFFFF"/>
        </w:rPr>
        <w:t xml:space="preserve">. </w:t>
      </w:r>
      <w:r w:rsidR="008F3D9D">
        <w:rPr>
          <w:rFonts w:ascii="Lora" w:hAnsi="Lora"/>
          <w:color w:val="212121"/>
          <w:shd w:val="clear" w:color="auto" w:fill="FFFFFF"/>
        </w:rPr>
        <w:t xml:space="preserve">Less exposure to fluctuating environmental conditions in these benthic habitats could potentially </w:t>
      </w:r>
      <w:r w:rsidR="006F1314">
        <w:rPr>
          <w:rFonts w:ascii="Lora" w:hAnsi="Lora"/>
          <w:color w:val="212121"/>
          <w:shd w:val="clear" w:color="auto" w:fill="FFFFFF"/>
        </w:rPr>
        <w:t xml:space="preserve">result in a higher risk of cardiac arrest from oil spill contamination and </w:t>
      </w:r>
      <w:r w:rsidR="00A22FE0">
        <w:rPr>
          <w:rFonts w:ascii="Lora" w:hAnsi="Lora"/>
          <w:color w:val="212121"/>
          <w:shd w:val="clear" w:color="auto" w:fill="FFFFFF"/>
        </w:rPr>
        <w:t xml:space="preserve">an extended </w:t>
      </w:r>
      <w:r w:rsidR="006F1314">
        <w:rPr>
          <w:rFonts w:ascii="Lora" w:hAnsi="Lora"/>
          <w:color w:val="212121"/>
          <w:shd w:val="clear" w:color="auto" w:fill="FFFFFF"/>
        </w:rPr>
        <w:t>recovery period</w:t>
      </w:r>
      <w:r w:rsidR="00925C09">
        <w:rPr>
          <w:rFonts w:ascii="Lora" w:hAnsi="Lora"/>
          <w:color w:val="212121"/>
          <w:shd w:val="clear" w:color="auto" w:fill="FFFFFF"/>
        </w:rPr>
        <w:t xml:space="preserve">. </w:t>
      </w:r>
      <w:r w:rsidR="00241B79">
        <w:rPr>
          <w:rFonts w:ascii="Lora" w:hAnsi="Lora"/>
          <w:color w:val="212121"/>
          <w:shd w:val="clear" w:color="auto" w:fill="FFFFFF"/>
        </w:rPr>
        <w:t xml:space="preserve">However, focused research on </w:t>
      </w:r>
      <w:r w:rsidR="00BD73A1">
        <w:rPr>
          <w:rFonts w:ascii="Lora" w:hAnsi="Lora"/>
          <w:color w:val="212121"/>
          <w:shd w:val="clear" w:color="auto" w:fill="FFFFFF"/>
        </w:rPr>
        <w:t>such deep-water molluscs</w:t>
      </w:r>
      <w:r w:rsidR="00405F6D">
        <w:rPr>
          <w:rFonts w:ascii="Lora" w:hAnsi="Lora"/>
          <w:color w:val="212121"/>
          <w:shd w:val="clear" w:color="auto" w:fill="FFFFFF"/>
        </w:rPr>
        <w:t>,</w:t>
      </w:r>
      <w:r w:rsidR="00BD73A1">
        <w:rPr>
          <w:rFonts w:ascii="Lora" w:hAnsi="Lora"/>
          <w:color w:val="212121"/>
          <w:shd w:val="clear" w:color="auto" w:fill="FFFFFF"/>
        </w:rPr>
        <w:t xml:space="preserve"> </w:t>
      </w:r>
      <w:r w:rsidR="00DE216C">
        <w:rPr>
          <w:rFonts w:ascii="Lora" w:hAnsi="Lora"/>
          <w:color w:val="212121"/>
          <w:shd w:val="clear" w:color="auto" w:fill="FFFFFF"/>
        </w:rPr>
        <w:t>e.g.,</w:t>
      </w:r>
      <w:r w:rsidR="00BD73A1">
        <w:rPr>
          <w:rFonts w:ascii="Lora" w:hAnsi="Lora"/>
          <w:color w:val="212121"/>
          <w:shd w:val="clear" w:color="auto" w:fill="FFFFFF"/>
        </w:rPr>
        <w:t xml:space="preserve"> the ocean quahog (Arctica </w:t>
      </w:r>
      <w:proofErr w:type="spellStart"/>
      <w:r w:rsidR="00BD73A1">
        <w:rPr>
          <w:rFonts w:ascii="Lora" w:hAnsi="Lora"/>
          <w:color w:val="212121"/>
          <w:shd w:val="clear" w:color="auto" w:fill="FFFFFF"/>
        </w:rPr>
        <w:t>islandica</w:t>
      </w:r>
      <w:proofErr w:type="spellEnd"/>
      <w:r w:rsidR="00BD73A1">
        <w:rPr>
          <w:rFonts w:ascii="Lora" w:hAnsi="Lora"/>
          <w:color w:val="212121"/>
          <w:shd w:val="clear" w:color="auto" w:fill="FFFFFF"/>
        </w:rPr>
        <w:t>)</w:t>
      </w:r>
      <w:r w:rsidR="00405F6D">
        <w:rPr>
          <w:rFonts w:ascii="Lora" w:hAnsi="Lora"/>
          <w:color w:val="212121"/>
          <w:shd w:val="clear" w:color="auto" w:fill="FFFFFF"/>
        </w:rPr>
        <w:t>,</w:t>
      </w:r>
      <w:r w:rsidR="00BD73A1">
        <w:rPr>
          <w:rFonts w:ascii="Lora" w:hAnsi="Lora"/>
          <w:color w:val="212121"/>
          <w:shd w:val="clear" w:color="auto" w:fill="FFFFFF"/>
        </w:rPr>
        <w:t xml:space="preserve"> is needed</w:t>
      </w:r>
      <w:r w:rsidR="00405F6D">
        <w:rPr>
          <w:rFonts w:ascii="Lora" w:hAnsi="Lora"/>
          <w:color w:val="212121"/>
          <w:shd w:val="clear" w:color="auto" w:fill="FFFFFF"/>
        </w:rPr>
        <w:t xml:space="preserve"> to</w:t>
      </w:r>
      <w:r w:rsidR="00BD73A1">
        <w:rPr>
          <w:rFonts w:ascii="Lora" w:hAnsi="Lora"/>
          <w:color w:val="212121"/>
          <w:shd w:val="clear" w:color="auto" w:fill="FFFFFF"/>
        </w:rPr>
        <w:t xml:space="preserve"> </w:t>
      </w:r>
      <w:r w:rsidR="00DE216C">
        <w:rPr>
          <w:rFonts w:ascii="Lora" w:hAnsi="Lora"/>
          <w:color w:val="212121"/>
          <w:shd w:val="clear" w:color="auto" w:fill="FFFFFF"/>
        </w:rPr>
        <w:lastRenderedPageBreak/>
        <w:t>investigate the plausibility of this</w:t>
      </w:r>
      <w:r w:rsidR="00B913B4">
        <w:rPr>
          <w:rFonts w:ascii="Lora" w:hAnsi="Lora"/>
          <w:color w:val="212121"/>
          <w:shd w:val="clear" w:color="auto" w:fill="FFFFFF"/>
        </w:rPr>
        <w:t xml:space="preserve"> hypothesis</w:t>
      </w:r>
      <w:r w:rsidR="00DE216C">
        <w:rPr>
          <w:rFonts w:ascii="Lora" w:hAnsi="Lora"/>
          <w:color w:val="212121"/>
          <w:shd w:val="clear" w:color="auto" w:fill="FFFFFF"/>
        </w:rPr>
        <w:t xml:space="preserve">. </w:t>
      </w:r>
      <w:r w:rsidR="00C37483">
        <w:rPr>
          <w:rFonts w:ascii="Lora" w:hAnsi="Lora"/>
          <w:color w:val="212121"/>
          <w:shd w:val="clear" w:color="auto" w:fill="FFFFFF"/>
        </w:rPr>
        <w:br/>
      </w:r>
    </w:p>
    <w:p w14:paraId="6D3BB9E5" w14:textId="42B9A6B9" w:rsidR="005925B9" w:rsidRPr="002549A9" w:rsidRDefault="003131B2" w:rsidP="003131B2">
      <w:pPr>
        <w:pStyle w:val="Caption"/>
        <w:rPr>
          <w:rFonts w:ascii="Lora" w:hAnsi="Lora"/>
        </w:rPr>
      </w:pPr>
      <w:r w:rsidRPr="002549A9">
        <w:rPr>
          <w:rFonts w:ascii="Lora" w:hAnsi="Lora"/>
        </w:rPr>
        <w:t xml:space="preserve">Table </w:t>
      </w:r>
      <w:r w:rsidR="003477D7" w:rsidRPr="002549A9">
        <w:rPr>
          <w:rFonts w:ascii="Lora" w:hAnsi="Lora"/>
        </w:rPr>
        <w:fldChar w:fldCharType="begin"/>
      </w:r>
      <w:r w:rsidR="003477D7" w:rsidRPr="002549A9">
        <w:rPr>
          <w:rFonts w:ascii="Lora" w:hAnsi="Lora"/>
        </w:rPr>
        <w:instrText xml:space="preserve"> SEQ Table \* ARABIC </w:instrText>
      </w:r>
      <w:r w:rsidR="003477D7" w:rsidRPr="002549A9">
        <w:rPr>
          <w:rFonts w:ascii="Lora" w:hAnsi="Lora"/>
        </w:rPr>
        <w:fldChar w:fldCharType="separate"/>
      </w:r>
      <w:r w:rsidR="004248E8">
        <w:rPr>
          <w:rFonts w:ascii="Lora" w:hAnsi="Lora"/>
          <w:noProof/>
        </w:rPr>
        <w:t>3</w:t>
      </w:r>
      <w:r w:rsidR="003477D7" w:rsidRPr="002549A9">
        <w:rPr>
          <w:rFonts w:ascii="Lora" w:hAnsi="Lora"/>
          <w:noProof/>
        </w:rPr>
        <w:fldChar w:fldCharType="end"/>
      </w:r>
      <w:r w:rsidRPr="002549A9">
        <w:rPr>
          <w:rFonts w:ascii="Lora" w:hAnsi="Lora"/>
        </w:rPr>
        <w:t xml:space="preserve">. Table shows the varying impacts of </w:t>
      </w:r>
      <w:r w:rsidR="00274A2F" w:rsidRPr="002549A9">
        <w:rPr>
          <w:rFonts w:ascii="Lora" w:hAnsi="Lora"/>
        </w:rPr>
        <w:t>major oil spills</w:t>
      </w:r>
      <w:r w:rsidRPr="002549A9">
        <w:rPr>
          <w:rFonts w:ascii="Lora" w:hAnsi="Lora"/>
        </w:rPr>
        <w:t xml:space="preserve"> on priority invertebrate species at distance from the source.</w:t>
      </w:r>
      <w:r w:rsidR="00E17B5B">
        <w:rPr>
          <w:rFonts w:ascii="Lora" w:hAnsi="Lora"/>
        </w:rPr>
        <w:t xml:space="preserve"> Hyperlinks are provided to references.</w:t>
      </w:r>
    </w:p>
    <w:tbl>
      <w:tblPr>
        <w:tblStyle w:val="TableGrid"/>
        <w:tblW w:w="7371" w:type="dxa"/>
        <w:jc w:val="center"/>
        <w:tblLook w:val="04A0" w:firstRow="1" w:lastRow="0" w:firstColumn="1" w:lastColumn="0" w:noHBand="0" w:noVBand="1"/>
      </w:tblPr>
      <w:tblGrid>
        <w:gridCol w:w="545"/>
        <w:gridCol w:w="1156"/>
        <w:gridCol w:w="2127"/>
        <w:gridCol w:w="1701"/>
        <w:gridCol w:w="1842"/>
      </w:tblGrid>
      <w:tr w:rsidR="009D58B6" w:rsidRPr="00C11FB2" w14:paraId="43CD6646" w14:textId="77777777" w:rsidTr="007B19E3">
        <w:trPr>
          <w:gridAfter w:val="3"/>
          <w:wAfter w:w="5670" w:type="dxa"/>
          <w:jc w:val="center"/>
        </w:trPr>
        <w:tc>
          <w:tcPr>
            <w:tcW w:w="545" w:type="dxa"/>
            <w:tcBorders>
              <w:top w:val="nil"/>
              <w:left w:val="nil"/>
              <w:bottom w:val="nil"/>
              <w:right w:val="nil"/>
            </w:tcBorders>
            <w:vAlign w:val="center"/>
          </w:tcPr>
          <w:p w14:paraId="42E43980" w14:textId="77777777" w:rsidR="009D58B6" w:rsidRPr="00C11FB2" w:rsidRDefault="009D58B6" w:rsidP="009E7582">
            <w:pPr>
              <w:jc w:val="center"/>
              <w:rPr>
                <w:rFonts w:ascii="Lora" w:hAnsi="Lora"/>
                <w:sz w:val="16"/>
                <w:szCs w:val="16"/>
              </w:rPr>
            </w:pPr>
          </w:p>
        </w:tc>
        <w:tc>
          <w:tcPr>
            <w:tcW w:w="1156" w:type="dxa"/>
            <w:tcBorders>
              <w:top w:val="nil"/>
              <w:left w:val="nil"/>
              <w:bottom w:val="nil"/>
              <w:right w:val="nil"/>
            </w:tcBorders>
            <w:vAlign w:val="center"/>
          </w:tcPr>
          <w:p w14:paraId="487ECEB9" w14:textId="77777777" w:rsidR="009D58B6" w:rsidRPr="00C11FB2" w:rsidRDefault="009D58B6" w:rsidP="009E7582">
            <w:pPr>
              <w:jc w:val="center"/>
              <w:rPr>
                <w:rFonts w:ascii="Lora" w:hAnsi="Lora"/>
                <w:sz w:val="16"/>
                <w:szCs w:val="16"/>
              </w:rPr>
            </w:pPr>
          </w:p>
        </w:tc>
      </w:tr>
      <w:tr w:rsidR="009D58B6" w:rsidRPr="00C11FB2" w14:paraId="728BC4D7" w14:textId="77777777" w:rsidTr="007B19E3">
        <w:trPr>
          <w:gridAfter w:val="3"/>
          <w:wAfter w:w="5670" w:type="dxa"/>
          <w:jc w:val="center"/>
        </w:trPr>
        <w:tc>
          <w:tcPr>
            <w:tcW w:w="545" w:type="dxa"/>
            <w:tcBorders>
              <w:top w:val="nil"/>
              <w:left w:val="nil"/>
              <w:bottom w:val="nil"/>
              <w:right w:val="nil"/>
            </w:tcBorders>
            <w:vAlign w:val="center"/>
          </w:tcPr>
          <w:p w14:paraId="39D967D1" w14:textId="77777777" w:rsidR="009D58B6" w:rsidRPr="00C11FB2" w:rsidRDefault="009D58B6" w:rsidP="009E7582">
            <w:pPr>
              <w:jc w:val="center"/>
              <w:rPr>
                <w:rFonts w:ascii="Lora" w:hAnsi="Lora"/>
                <w:sz w:val="16"/>
                <w:szCs w:val="16"/>
              </w:rPr>
            </w:pPr>
          </w:p>
        </w:tc>
        <w:tc>
          <w:tcPr>
            <w:tcW w:w="1156" w:type="dxa"/>
            <w:tcBorders>
              <w:top w:val="nil"/>
              <w:left w:val="nil"/>
              <w:bottom w:val="nil"/>
              <w:right w:val="nil"/>
            </w:tcBorders>
            <w:vAlign w:val="center"/>
          </w:tcPr>
          <w:p w14:paraId="64709557" w14:textId="77777777" w:rsidR="009D58B6" w:rsidRPr="00C11FB2" w:rsidRDefault="009D58B6" w:rsidP="009E7582">
            <w:pPr>
              <w:jc w:val="center"/>
              <w:rPr>
                <w:rFonts w:ascii="Lora" w:hAnsi="Lora"/>
                <w:sz w:val="16"/>
                <w:szCs w:val="16"/>
              </w:rPr>
            </w:pPr>
          </w:p>
        </w:tc>
      </w:tr>
      <w:tr w:rsidR="002A542C" w:rsidRPr="00C11FB2" w14:paraId="08790C0E" w14:textId="77777777" w:rsidTr="007B19E3">
        <w:trPr>
          <w:jc w:val="center"/>
        </w:trPr>
        <w:tc>
          <w:tcPr>
            <w:tcW w:w="545" w:type="dxa"/>
            <w:tcBorders>
              <w:top w:val="nil"/>
              <w:left w:val="nil"/>
              <w:bottom w:val="nil"/>
              <w:right w:val="nil"/>
            </w:tcBorders>
            <w:vAlign w:val="center"/>
          </w:tcPr>
          <w:p w14:paraId="2E439E6C" w14:textId="77777777" w:rsidR="002A542C" w:rsidRPr="00C11FB2" w:rsidRDefault="002A542C" w:rsidP="009E7582">
            <w:pPr>
              <w:jc w:val="center"/>
              <w:rPr>
                <w:rFonts w:ascii="Lora" w:hAnsi="Lora"/>
                <w:sz w:val="16"/>
                <w:szCs w:val="16"/>
              </w:rPr>
            </w:pPr>
          </w:p>
        </w:tc>
        <w:tc>
          <w:tcPr>
            <w:tcW w:w="1156" w:type="dxa"/>
            <w:tcBorders>
              <w:top w:val="nil"/>
              <w:left w:val="nil"/>
              <w:bottom w:val="nil"/>
              <w:right w:val="single" w:sz="4" w:space="0" w:color="auto"/>
            </w:tcBorders>
            <w:vAlign w:val="center"/>
          </w:tcPr>
          <w:p w14:paraId="73216FD2" w14:textId="77777777" w:rsidR="002A542C" w:rsidRPr="00C11FB2" w:rsidRDefault="002A542C" w:rsidP="009E7582">
            <w:pPr>
              <w:jc w:val="center"/>
              <w:rPr>
                <w:rFonts w:ascii="Lora" w:hAnsi="Lora"/>
                <w:sz w:val="16"/>
                <w:szCs w:val="16"/>
              </w:rPr>
            </w:pPr>
          </w:p>
        </w:tc>
        <w:tc>
          <w:tcPr>
            <w:tcW w:w="5670" w:type="dxa"/>
            <w:gridSpan w:val="3"/>
            <w:tcBorders>
              <w:left w:val="single" w:sz="4" w:space="0" w:color="auto"/>
            </w:tcBorders>
            <w:shd w:val="clear" w:color="auto" w:fill="B4C6E7" w:themeFill="accent1" w:themeFillTint="66"/>
            <w:vAlign w:val="center"/>
          </w:tcPr>
          <w:p w14:paraId="463F6100" w14:textId="2161F979" w:rsidR="002A542C" w:rsidRPr="00C11FB2" w:rsidRDefault="002A542C" w:rsidP="009E7582">
            <w:pPr>
              <w:jc w:val="center"/>
              <w:rPr>
                <w:rFonts w:ascii="Lora" w:hAnsi="Lora"/>
                <w:b/>
                <w:bCs/>
                <w:sz w:val="16"/>
                <w:szCs w:val="16"/>
              </w:rPr>
            </w:pPr>
            <w:r>
              <w:rPr>
                <w:rFonts w:ascii="Lora" w:hAnsi="Lora"/>
                <w:b/>
                <w:bCs/>
                <w:sz w:val="16"/>
                <w:szCs w:val="16"/>
              </w:rPr>
              <w:t>Distance from source</w:t>
            </w:r>
          </w:p>
        </w:tc>
      </w:tr>
      <w:tr w:rsidR="009D58B6" w:rsidRPr="00C11FB2" w14:paraId="69BF3FC5" w14:textId="77777777" w:rsidTr="007B19E3">
        <w:trPr>
          <w:jc w:val="center"/>
        </w:trPr>
        <w:tc>
          <w:tcPr>
            <w:tcW w:w="545" w:type="dxa"/>
            <w:tcBorders>
              <w:top w:val="nil"/>
              <w:left w:val="nil"/>
              <w:bottom w:val="single" w:sz="4" w:space="0" w:color="auto"/>
              <w:right w:val="nil"/>
            </w:tcBorders>
            <w:vAlign w:val="center"/>
          </w:tcPr>
          <w:p w14:paraId="770B5993" w14:textId="77777777" w:rsidR="009D58B6" w:rsidRPr="00C11FB2" w:rsidRDefault="009D58B6" w:rsidP="009E7582">
            <w:pPr>
              <w:jc w:val="center"/>
              <w:rPr>
                <w:rFonts w:ascii="Lora" w:hAnsi="Lora"/>
                <w:sz w:val="16"/>
                <w:szCs w:val="16"/>
              </w:rPr>
            </w:pPr>
          </w:p>
        </w:tc>
        <w:tc>
          <w:tcPr>
            <w:tcW w:w="1156" w:type="dxa"/>
            <w:tcBorders>
              <w:top w:val="nil"/>
              <w:left w:val="nil"/>
              <w:bottom w:val="single" w:sz="4" w:space="0" w:color="auto"/>
              <w:right w:val="single" w:sz="4" w:space="0" w:color="auto"/>
            </w:tcBorders>
            <w:vAlign w:val="center"/>
          </w:tcPr>
          <w:p w14:paraId="097844C8" w14:textId="77777777" w:rsidR="009D58B6" w:rsidRPr="00C11FB2" w:rsidRDefault="009D58B6" w:rsidP="009E7582">
            <w:pPr>
              <w:jc w:val="center"/>
              <w:rPr>
                <w:rFonts w:ascii="Lora" w:hAnsi="Lora"/>
                <w:sz w:val="16"/>
                <w:szCs w:val="16"/>
              </w:rPr>
            </w:pPr>
          </w:p>
        </w:tc>
        <w:tc>
          <w:tcPr>
            <w:tcW w:w="2127" w:type="dxa"/>
            <w:tcBorders>
              <w:left w:val="single" w:sz="4" w:space="0" w:color="auto"/>
              <w:right w:val="single" w:sz="4" w:space="0" w:color="auto"/>
            </w:tcBorders>
            <w:shd w:val="clear" w:color="auto" w:fill="B4C6E7" w:themeFill="accent1" w:themeFillTint="66"/>
            <w:vAlign w:val="center"/>
          </w:tcPr>
          <w:p w14:paraId="65F3612E" w14:textId="77777777" w:rsidR="009D58B6" w:rsidRPr="00C11FB2" w:rsidRDefault="009D58B6" w:rsidP="009E7582">
            <w:pPr>
              <w:jc w:val="center"/>
              <w:rPr>
                <w:rFonts w:ascii="Lora" w:hAnsi="Lora"/>
                <w:b/>
                <w:bCs/>
                <w:sz w:val="16"/>
                <w:szCs w:val="16"/>
              </w:rPr>
            </w:pPr>
            <w:r w:rsidRPr="00C11FB2">
              <w:rPr>
                <w:rFonts w:ascii="Lora" w:hAnsi="Lora"/>
                <w:b/>
                <w:bCs/>
                <w:sz w:val="16"/>
                <w:szCs w:val="16"/>
              </w:rPr>
              <w:t>Impact</w:t>
            </w:r>
          </w:p>
        </w:tc>
        <w:tc>
          <w:tcPr>
            <w:tcW w:w="1701" w:type="dxa"/>
            <w:tcBorders>
              <w:left w:val="single" w:sz="4" w:space="0" w:color="auto"/>
              <w:right w:val="single" w:sz="4" w:space="0" w:color="auto"/>
            </w:tcBorders>
            <w:shd w:val="clear" w:color="auto" w:fill="B4C6E7" w:themeFill="accent1" w:themeFillTint="66"/>
            <w:vAlign w:val="center"/>
          </w:tcPr>
          <w:p w14:paraId="44E40836" w14:textId="77777777" w:rsidR="009D58B6" w:rsidRPr="00C11FB2" w:rsidRDefault="009D58B6" w:rsidP="009E7582">
            <w:pPr>
              <w:jc w:val="center"/>
              <w:rPr>
                <w:rFonts w:ascii="Lora" w:hAnsi="Lora"/>
                <w:b/>
                <w:bCs/>
                <w:sz w:val="16"/>
                <w:szCs w:val="16"/>
              </w:rPr>
            </w:pPr>
            <w:r w:rsidRPr="00C11FB2">
              <w:rPr>
                <w:rFonts w:ascii="Lora" w:hAnsi="Lora"/>
                <w:b/>
                <w:bCs/>
                <w:sz w:val="16"/>
                <w:szCs w:val="16"/>
              </w:rPr>
              <w:t>At source</w:t>
            </w:r>
          </w:p>
        </w:tc>
        <w:tc>
          <w:tcPr>
            <w:tcW w:w="1842" w:type="dxa"/>
            <w:shd w:val="clear" w:color="auto" w:fill="B4C6E7" w:themeFill="accent1" w:themeFillTint="66"/>
            <w:vAlign w:val="center"/>
          </w:tcPr>
          <w:p w14:paraId="793B0F1A" w14:textId="77777777" w:rsidR="009D58B6" w:rsidRPr="00C11FB2" w:rsidRDefault="009D58B6" w:rsidP="009E7582">
            <w:pPr>
              <w:jc w:val="center"/>
              <w:rPr>
                <w:rFonts w:ascii="Lora" w:hAnsi="Lora"/>
                <w:b/>
                <w:bCs/>
                <w:sz w:val="16"/>
                <w:szCs w:val="16"/>
              </w:rPr>
            </w:pPr>
            <w:r w:rsidRPr="00C11FB2">
              <w:rPr>
                <w:rFonts w:ascii="Lora" w:hAnsi="Lora"/>
                <w:b/>
                <w:bCs/>
                <w:sz w:val="16"/>
                <w:szCs w:val="16"/>
              </w:rPr>
              <w:t>10's km</w:t>
            </w:r>
          </w:p>
        </w:tc>
      </w:tr>
      <w:tr w:rsidR="009D58B6" w:rsidRPr="00C11FB2" w14:paraId="04CD72D0" w14:textId="77777777" w:rsidTr="007B19E3">
        <w:trPr>
          <w:jc w:val="center"/>
        </w:trPr>
        <w:tc>
          <w:tcPr>
            <w:tcW w:w="545" w:type="dxa"/>
            <w:vMerge w:val="restart"/>
            <w:tcBorders>
              <w:top w:val="single" w:sz="4" w:space="0" w:color="auto"/>
            </w:tcBorders>
            <w:shd w:val="clear" w:color="auto" w:fill="B4C6E7" w:themeFill="accent1" w:themeFillTint="66"/>
            <w:textDirection w:val="btLr"/>
            <w:vAlign w:val="center"/>
          </w:tcPr>
          <w:p w14:paraId="68FE54FC" w14:textId="77777777" w:rsidR="009D58B6" w:rsidRPr="00C11FB2" w:rsidRDefault="009D58B6" w:rsidP="009E7582">
            <w:pPr>
              <w:ind w:left="113" w:right="113"/>
              <w:jc w:val="center"/>
              <w:rPr>
                <w:rFonts w:ascii="Lora" w:hAnsi="Lora"/>
                <w:sz w:val="16"/>
                <w:szCs w:val="16"/>
              </w:rPr>
            </w:pPr>
            <w:r w:rsidRPr="00C11FB2">
              <w:rPr>
                <w:rFonts w:ascii="Lora" w:hAnsi="Lora"/>
                <w:b/>
                <w:bCs/>
                <w:sz w:val="16"/>
                <w:szCs w:val="16"/>
              </w:rPr>
              <w:t>Species</w:t>
            </w:r>
          </w:p>
        </w:tc>
        <w:tc>
          <w:tcPr>
            <w:tcW w:w="1156" w:type="dxa"/>
            <w:vMerge w:val="restart"/>
            <w:tcBorders>
              <w:top w:val="single" w:sz="4" w:space="0" w:color="auto"/>
            </w:tcBorders>
            <w:shd w:val="clear" w:color="auto" w:fill="B4C6E7" w:themeFill="accent1" w:themeFillTint="66"/>
            <w:vAlign w:val="center"/>
          </w:tcPr>
          <w:p w14:paraId="000F4162" w14:textId="2B6C6BCD" w:rsidR="009D58B6" w:rsidRPr="009821DD" w:rsidRDefault="009D58B6" w:rsidP="009E7582">
            <w:pPr>
              <w:jc w:val="center"/>
              <w:rPr>
                <w:rFonts w:ascii="Lora" w:hAnsi="Lora"/>
                <w:i/>
                <w:iCs/>
                <w:sz w:val="16"/>
                <w:szCs w:val="16"/>
              </w:rPr>
            </w:pPr>
            <w:r w:rsidRPr="009821DD">
              <w:rPr>
                <w:rFonts w:ascii="Lora" w:eastAsia="Times New Roman" w:hAnsi="Lora" w:cs="Arial"/>
                <w:i/>
                <w:iCs/>
                <w:sz w:val="16"/>
                <w:szCs w:val="16"/>
                <w:lang w:eastAsia="en-GB"/>
              </w:rPr>
              <w:t>Deep-water coral colonies</w:t>
            </w:r>
          </w:p>
        </w:tc>
        <w:tc>
          <w:tcPr>
            <w:tcW w:w="2127" w:type="dxa"/>
            <w:shd w:val="clear" w:color="auto" w:fill="B4C6E7" w:themeFill="accent1" w:themeFillTint="66"/>
            <w:vAlign w:val="center"/>
          </w:tcPr>
          <w:p w14:paraId="644C0D6A" w14:textId="547DCCFB" w:rsidR="009D58B6" w:rsidRPr="00C11FB2" w:rsidRDefault="009D58B6" w:rsidP="009E7582">
            <w:pPr>
              <w:jc w:val="center"/>
              <w:rPr>
                <w:rFonts w:ascii="Lora" w:hAnsi="Lora"/>
                <w:sz w:val="16"/>
                <w:szCs w:val="16"/>
              </w:rPr>
            </w:pPr>
            <w:r>
              <w:rPr>
                <w:rFonts w:ascii="Lora" w:hAnsi="Lora"/>
                <w:sz w:val="16"/>
                <w:szCs w:val="16"/>
              </w:rPr>
              <w:t>Mortality.</w:t>
            </w:r>
          </w:p>
        </w:tc>
        <w:tc>
          <w:tcPr>
            <w:tcW w:w="1701" w:type="dxa"/>
            <w:shd w:val="clear" w:color="auto" w:fill="auto"/>
            <w:vAlign w:val="center"/>
          </w:tcPr>
          <w:p w14:paraId="54AB79EB" w14:textId="50532D38" w:rsidR="009D58B6" w:rsidRPr="00C11FB2"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794FC88B" w14:textId="7F14F755" w:rsidR="009D58B6" w:rsidRPr="00094958" w:rsidRDefault="00000000" w:rsidP="009E7582">
            <w:pPr>
              <w:jc w:val="center"/>
              <w:rPr>
                <w:rFonts w:ascii="Lora" w:hAnsi="Lora" w:cs="Times New Roman"/>
                <w:sz w:val="16"/>
                <w:szCs w:val="16"/>
              </w:rPr>
            </w:pPr>
            <w:hyperlink r:id="rId84"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85" w:history="1">
              <w:r w:rsidR="009D58B6" w:rsidRPr="00A02675">
                <w:rPr>
                  <w:rStyle w:val="Hyperlink"/>
                  <w:rFonts w:ascii="Lora" w:hAnsi="Lora" w:cs="Times New Roman"/>
                  <w:sz w:val="16"/>
                  <w:szCs w:val="16"/>
                </w:rPr>
                <w:t>(Montseny et al., 2021).</w:t>
              </w:r>
            </w:hyperlink>
          </w:p>
        </w:tc>
      </w:tr>
      <w:tr w:rsidR="009D58B6" w:rsidRPr="00C11FB2" w14:paraId="77128B98" w14:textId="77777777" w:rsidTr="007B19E3">
        <w:trPr>
          <w:jc w:val="center"/>
        </w:trPr>
        <w:tc>
          <w:tcPr>
            <w:tcW w:w="545" w:type="dxa"/>
            <w:vMerge/>
            <w:shd w:val="clear" w:color="auto" w:fill="B4C6E7" w:themeFill="accent1" w:themeFillTint="66"/>
            <w:vAlign w:val="center"/>
          </w:tcPr>
          <w:p w14:paraId="58BA41D8"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7C7CE2B7"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5E129238" w14:textId="64F047CA" w:rsidR="009D58B6" w:rsidRPr="00C11FB2" w:rsidRDefault="009D58B6" w:rsidP="009E7582">
            <w:pPr>
              <w:jc w:val="center"/>
              <w:rPr>
                <w:rFonts w:ascii="Lora" w:hAnsi="Lora"/>
                <w:sz w:val="16"/>
                <w:szCs w:val="16"/>
              </w:rPr>
            </w:pPr>
            <w:r>
              <w:rPr>
                <w:rFonts w:ascii="Lora" w:eastAsia="Times New Roman" w:hAnsi="Lora" w:cs="Arial"/>
                <w:sz w:val="16"/>
                <w:szCs w:val="16"/>
                <w:lang w:eastAsia="en-GB"/>
              </w:rPr>
              <w:t>Tissue loss.</w:t>
            </w:r>
          </w:p>
        </w:tc>
        <w:tc>
          <w:tcPr>
            <w:tcW w:w="1701" w:type="dxa"/>
            <w:shd w:val="clear" w:color="auto" w:fill="auto"/>
            <w:vAlign w:val="center"/>
          </w:tcPr>
          <w:p w14:paraId="09806569" w14:textId="58C81F6D" w:rsidR="009D58B6" w:rsidRPr="00C11FB2"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462E3E22" w14:textId="03254B0D" w:rsidR="009D58B6" w:rsidRPr="00094958" w:rsidRDefault="00000000" w:rsidP="009E7582">
            <w:pPr>
              <w:jc w:val="center"/>
              <w:rPr>
                <w:rFonts w:ascii="Lora" w:hAnsi="Lora" w:cs="Times New Roman"/>
                <w:sz w:val="16"/>
                <w:szCs w:val="16"/>
              </w:rPr>
            </w:pPr>
            <w:hyperlink r:id="rId86"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87" w:history="1">
              <w:r w:rsidR="009D58B6" w:rsidRPr="00A02675">
                <w:rPr>
                  <w:rStyle w:val="Hyperlink"/>
                  <w:rFonts w:ascii="Lora" w:hAnsi="Lora" w:cs="Times New Roman"/>
                  <w:sz w:val="16"/>
                  <w:szCs w:val="16"/>
                </w:rPr>
                <w:t>(Montseny et al., 2021).</w:t>
              </w:r>
            </w:hyperlink>
          </w:p>
        </w:tc>
      </w:tr>
      <w:tr w:rsidR="009D58B6" w:rsidRPr="00C11FB2" w14:paraId="7C4D5E6A" w14:textId="77777777" w:rsidTr="007B19E3">
        <w:trPr>
          <w:jc w:val="center"/>
        </w:trPr>
        <w:tc>
          <w:tcPr>
            <w:tcW w:w="545" w:type="dxa"/>
            <w:vMerge/>
            <w:shd w:val="clear" w:color="auto" w:fill="B4C6E7" w:themeFill="accent1" w:themeFillTint="66"/>
            <w:vAlign w:val="center"/>
          </w:tcPr>
          <w:p w14:paraId="1D823FFB"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28DD3A1B"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4A0AE0F2" w14:textId="7F9FF08A" w:rsidR="009D58B6" w:rsidRDefault="009D58B6" w:rsidP="009E7582">
            <w:pPr>
              <w:jc w:val="center"/>
              <w:rPr>
                <w:rFonts w:ascii="Lora" w:hAnsi="Lora"/>
                <w:sz w:val="16"/>
                <w:szCs w:val="16"/>
              </w:rPr>
            </w:pPr>
            <w:r>
              <w:rPr>
                <w:rFonts w:ascii="Lora" w:hAnsi="Lora"/>
                <w:sz w:val="16"/>
                <w:szCs w:val="16"/>
              </w:rPr>
              <w:t>S</w:t>
            </w:r>
            <w:r w:rsidRPr="0057046F">
              <w:rPr>
                <w:rFonts w:ascii="Lora" w:hAnsi="Lora"/>
                <w:sz w:val="16"/>
                <w:szCs w:val="16"/>
              </w:rPr>
              <w:t>clerite enlargement</w:t>
            </w:r>
            <w:r>
              <w:rPr>
                <w:rFonts w:ascii="Lora" w:hAnsi="Lora"/>
                <w:sz w:val="16"/>
                <w:szCs w:val="16"/>
              </w:rPr>
              <w:t>.</w:t>
            </w:r>
          </w:p>
        </w:tc>
        <w:tc>
          <w:tcPr>
            <w:tcW w:w="1701" w:type="dxa"/>
            <w:shd w:val="clear" w:color="auto" w:fill="auto"/>
            <w:vAlign w:val="center"/>
          </w:tcPr>
          <w:p w14:paraId="1E64742A" w14:textId="40E97F5E"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00F65B01" w14:textId="77777777" w:rsidR="009D58B6" w:rsidRDefault="00000000" w:rsidP="009E7582">
            <w:pPr>
              <w:jc w:val="center"/>
              <w:rPr>
                <w:rFonts w:ascii="Lora" w:hAnsi="Lora" w:cs="Times New Roman"/>
                <w:sz w:val="16"/>
                <w:szCs w:val="16"/>
              </w:rPr>
            </w:pPr>
            <w:hyperlink r:id="rId88"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89" w:history="1">
              <w:r w:rsidR="009D58B6" w:rsidRPr="00A02675">
                <w:rPr>
                  <w:rStyle w:val="Hyperlink"/>
                  <w:rFonts w:ascii="Lora" w:hAnsi="Lora" w:cs="Times New Roman"/>
                  <w:sz w:val="16"/>
                  <w:szCs w:val="16"/>
                </w:rPr>
                <w:t>(Montseny et al., 2021).</w:t>
              </w:r>
            </w:hyperlink>
          </w:p>
          <w:p w14:paraId="585CD467" w14:textId="77777777" w:rsidR="009D58B6" w:rsidRPr="00C11FB2" w:rsidRDefault="009D58B6" w:rsidP="009E7582">
            <w:pPr>
              <w:jc w:val="center"/>
              <w:rPr>
                <w:rFonts w:ascii="Lora" w:hAnsi="Lora"/>
                <w:sz w:val="16"/>
                <w:szCs w:val="16"/>
              </w:rPr>
            </w:pPr>
          </w:p>
        </w:tc>
      </w:tr>
      <w:tr w:rsidR="009D58B6" w:rsidRPr="00C11FB2" w14:paraId="078AD41F" w14:textId="77777777" w:rsidTr="007B19E3">
        <w:trPr>
          <w:jc w:val="center"/>
        </w:trPr>
        <w:tc>
          <w:tcPr>
            <w:tcW w:w="545" w:type="dxa"/>
            <w:vMerge/>
            <w:shd w:val="clear" w:color="auto" w:fill="B4C6E7" w:themeFill="accent1" w:themeFillTint="66"/>
            <w:vAlign w:val="center"/>
          </w:tcPr>
          <w:p w14:paraId="3F2BF108"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13CAA8BC"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60B7EC31" w14:textId="4C07BC5B" w:rsidR="009D58B6" w:rsidRDefault="009D58B6" w:rsidP="009E7582">
            <w:pPr>
              <w:jc w:val="center"/>
              <w:rPr>
                <w:rFonts w:ascii="Lora" w:hAnsi="Lora"/>
                <w:sz w:val="16"/>
                <w:szCs w:val="16"/>
              </w:rPr>
            </w:pPr>
            <w:r>
              <w:rPr>
                <w:rFonts w:ascii="Lora" w:eastAsia="Times New Roman" w:hAnsi="Lora" w:cs="Arial"/>
                <w:sz w:val="16"/>
                <w:szCs w:val="16"/>
                <w:lang w:eastAsia="en-GB"/>
              </w:rPr>
              <w:t>Excess mucous production.</w:t>
            </w:r>
          </w:p>
        </w:tc>
        <w:tc>
          <w:tcPr>
            <w:tcW w:w="1701" w:type="dxa"/>
            <w:shd w:val="clear" w:color="auto" w:fill="auto"/>
            <w:vAlign w:val="center"/>
          </w:tcPr>
          <w:p w14:paraId="0AED00FA" w14:textId="216025B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799FEE6D" w14:textId="54C84369" w:rsidR="009D58B6" w:rsidRPr="00094958" w:rsidRDefault="00000000" w:rsidP="009E7582">
            <w:pPr>
              <w:jc w:val="center"/>
              <w:rPr>
                <w:rFonts w:ascii="Lora" w:hAnsi="Lora" w:cs="Times New Roman"/>
                <w:sz w:val="16"/>
                <w:szCs w:val="16"/>
              </w:rPr>
            </w:pPr>
            <w:hyperlink r:id="rId90"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91" w:history="1">
              <w:r w:rsidR="009D58B6" w:rsidRPr="00A02675">
                <w:rPr>
                  <w:rStyle w:val="Hyperlink"/>
                  <w:rFonts w:ascii="Lora" w:hAnsi="Lora" w:cs="Times New Roman"/>
                  <w:sz w:val="16"/>
                  <w:szCs w:val="16"/>
                </w:rPr>
                <w:t>(Montseny et al., 2021).</w:t>
              </w:r>
            </w:hyperlink>
          </w:p>
        </w:tc>
      </w:tr>
      <w:tr w:rsidR="009D58B6" w:rsidRPr="00C11FB2" w14:paraId="17EE51BD" w14:textId="77777777" w:rsidTr="007B19E3">
        <w:trPr>
          <w:jc w:val="center"/>
        </w:trPr>
        <w:tc>
          <w:tcPr>
            <w:tcW w:w="545" w:type="dxa"/>
            <w:vMerge/>
            <w:shd w:val="clear" w:color="auto" w:fill="B4C6E7" w:themeFill="accent1" w:themeFillTint="66"/>
            <w:vAlign w:val="center"/>
          </w:tcPr>
          <w:p w14:paraId="73F85AF0"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19C59370"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4BB5F90B" w14:textId="3A6413DC" w:rsidR="009D58B6" w:rsidRDefault="009D58B6" w:rsidP="009E7582">
            <w:pPr>
              <w:jc w:val="center"/>
              <w:rPr>
                <w:rFonts w:ascii="Lora" w:hAnsi="Lora"/>
                <w:sz w:val="16"/>
                <w:szCs w:val="16"/>
              </w:rPr>
            </w:pPr>
            <w:r>
              <w:rPr>
                <w:rFonts w:ascii="Lora" w:eastAsia="Times New Roman" w:hAnsi="Lora" w:cs="Arial"/>
                <w:sz w:val="16"/>
                <w:szCs w:val="16"/>
                <w:lang w:eastAsia="en-GB"/>
              </w:rPr>
              <w:t>Bleached commensal ophiuroids.</w:t>
            </w:r>
          </w:p>
        </w:tc>
        <w:tc>
          <w:tcPr>
            <w:tcW w:w="1701" w:type="dxa"/>
            <w:shd w:val="clear" w:color="auto" w:fill="auto"/>
            <w:vAlign w:val="center"/>
          </w:tcPr>
          <w:p w14:paraId="1F1FEE2B" w14:textId="39B3C71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60DCF6A0" w14:textId="4EDFA2EA" w:rsidR="009D58B6" w:rsidRPr="00094958" w:rsidRDefault="00000000" w:rsidP="009E7582">
            <w:pPr>
              <w:jc w:val="center"/>
              <w:rPr>
                <w:rFonts w:ascii="Lora" w:hAnsi="Lora" w:cs="Times New Roman"/>
                <w:sz w:val="16"/>
                <w:szCs w:val="16"/>
              </w:rPr>
            </w:pPr>
            <w:hyperlink r:id="rId92"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93" w:history="1">
              <w:r w:rsidR="009D58B6" w:rsidRPr="00A02675">
                <w:rPr>
                  <w:rStyle w:val="Hyperlink"/>
                  <w:rFonts w:ascii="Lora" w:hAnsi="Lora" w:cs="Times New Roman"/>
                  <w:sz w:val="16"/>
                  <w:szCs w:val="16"/>
                </w:rPr>
                <w:t>(Montseny et al., 2021).</w:t>
              </w:r>
            </w:hyperlink>
          </w:p>
        </w:tc>
      </w:tr>
      <w:tr w:rsidR="009D58B6" w:rsidRPr="00C11FB2" w14:paraId="2E5BE711" w14:textId="77777777" w:rsidTr="007B19E3">
        <w:trPr>
          <w:jc w:val="center"/>
        </w:trPr>
        <w:tc>
          <w:tcPr>
            <w:tcW w:w="545" w:type="dxa"/>
            <w:vMerge/>
            <w:shd w:val="clear" w:color="auto" w:fill="B4C6E7" w:themeFill="accent1" w:themeFillTint="66"/>
            <w:vAlign w:val="center"/>
          </w:tcPr>
          <w:p w14:paraId="2CC26B92"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39A58473"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1DD70366" w14:textId="2C5ABBD6" w:rsidR="009D58B6" w:rsidRDefault="009D58B6" w:rsidP="009E7582">
            <w:pPr>
              <w:jc w:val="center"/>
              <w:rPr>
                <w:rFonts w:ascii="Lora" w:hAnsi="Lora"/>
                <w:sz w:val="16"/>
                <w:szCs w:val="16"/>
              </w:rPr>
            </w:pPr>
            <w:r>
              <w:rPr>
                <w:rFonts w:ascii="Lora" w:eastAsia="Times New Roman" w:hAnsi="Lora" w:cs="Arial"/>
                <w:sz w:val="16"/>
                <w:szCs w:val="16"/>
                <w:lang w:eastAsia="en-GB"/>
              </w:rPr>
              <w:t>Covering of brown material (floc).</w:t>
            </w:r>
          </w:p>
        </w:tc>
        <w:tc>
          <w:tcPr>
            <w:tcW w:w="1701" w:type="dxa"/>
            <w:shd w:val="clear" w:color="auto" w:fill="auto"/>
            <w:vAlign w:val="center"/>
          </w:tcPr>
          <w:p w14:paraId="5CAA2ECE" w14:textId="01993331"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2E5FDADC" w14:textId="14510A28" w:rsidR="009D58B6" w:rsidRPr="00094958" w:rsidRDefault="00000000" w:rsidP="009E7582">
            <w:pPr>
              <w:jc w:val="center"/>
              <w:rPr>
                <w:rFonts w:ascii="Lora" w:hAnsi="Lora" w:cs="Times New Roman"/>
                <w:sz w:val="16"/>
                <w:szCs w:val="16"/>
              </w:rPr>
            </w:pPr>
            <w:hyperlink r:id="rId94" w:history="1">
              <w:r w:rsidR="009D58B6" w:rsidRPr="00A02675">
                <w:rPr>
                  <w:rStyle w:val="Hyperlink"/>
                  <w:rFonts w:ascii="Lora" w:hAnsi="Lora" w:cs="Times New Roman"/>
                  <w:sz w:val="16"/>
                  <w:szCs w:val="16"/>
                </w:rPr>
                <w:t>(Girard et al., 2018),</w:t>
              </w:r>
            </w:hyperlink>
            <w:r w:rsidR="009D58B6">
              <w:rPr>
                <w:rFonts w:ascii="Lora" w:hAnsi="Lora" w:cs="Times New Roman"/>
                <w:sz w:val="16"/>
                <w:szCs w:val="16"/>
              </w:rPr>
              <w:t xml:space="preserve"> </w:t>
            </w:r>
            <w:hyperlink r:id="rId95" w:history="1">
              <w:r w:rsidR="009D58B6" w:rsidRPr="00A02675">
                <w:rPr>
                  <w:rStyle w:val="Hyperlink"/>
                  <w:rFonts w:ascii="Lora" w:hAnsi="Lora" w:cs="Times New Roman"/>
                  <w:sz w:val="16"/>
                  <w:szCs w:val="16"/>
                </w:rPr>
                <w:t>(Montseny et al., 2021).</w:t>
              </w:r>
            </w:hyperlink>
          </w:p>
        </w:tc>
      </w:tr>
      <w:tr w:rsidR="009D58B6" w:rsidRPr="00C11FB2" w14:paraId="5CB1F3DA" w14:textId="77777777" w:rsidTr="007B19E3">
        <w:trPr>
          <w:jc w:val="center"/>
        </w:trPr>
        <w:tc>
          <w:tcPr>
            <w:tcW w:w="545" w:type="dxa"/>
            <w:vMerge/>
            <w:shd w:val="clear" w:color="auto" w:fill="B4C6E7" w:themeFill="accent1" w:themeFillTint="66"/>
            <w:vAlign w:val="center"/>
          </w:tcPr>
          <w:p w14:paraId="16BC330C"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4CFF0BDB"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6F76A8BF" w14:textId="2FE4BD36" w:rsidR="009D58B6" w:rsidRDefault="009D58B6" w:rsidP="009E7582">
            <w:pPr>
              <w:jc w:val="center"/>
              <w:rPr>
                <w:rFonts w:ascii="Lora" w:hAnsi="Lora"/>
                <w:sz w:val="16"/>
                <w:szCs w:val="16"/>
              </w:rPr>
            </w:pPr>
            <w:r>
              <w:rPr>
                <w:rFonts w:ascii="Lora" w:eastAsia="Times New Roman" w:hAnsi="Lora" w:cs="Arial"/>
                <w:sz w:val="16"/>
                <w:szCs w:val="16"/>
                <w:lang w:eastAsia="en-GB"/>
              </w:rPr>
              <w:t xml:space="preserve">Long-term </w:t>
            </w:r>
            <w:r w:rsidRPr="00090898">
              <w:rPr>
                <w:rFonts w:ascii="Lora" w:eastAsia="Times New Roman" w:hAnsi="Lora" w:cs="Arial"/>
                <w:sz w:val="16"/>
                <w:szCs w:val="16"/>
                <w:lang w:eastAsia="en-GB"/>
              </w:rPr>
              <w:t xml:space="preserve">onset of </w:t>
            </w:r>
            <w:r w:rsidRPr="00090898">
              <w:rPr>
                <w:rFonts w:ascii="Lora" w:hAnsi="Lora"/>
                <w:sz w:val="16"/>
                <w:szCs w:val="16"/>
              </w:rPr>
              <w:t>hydroid colonisation</w:t>
            </w:r>
            <w:r>
              <w:rPr>
                <w:rFonts w:ascii="Lora" w:hAnsi="Lora"/>
                <w:sz w:val="16"/>
                <w:szCs w:val="16"/>
              </w:rPr>
              <w:t>.</w:t>
            </w:r>
          </w:p>
        </w:tc>
        <w:tc>
          <w:tcPr>
            <w:tcW w:w="1701" w:type="dxa"/>
            <w:shd w:val="clear" w:color="auto" w:fill="auto"/>
            <w:vAlign w:val="center"/>
          </w:tcPr>
          <w:p w14:paraId="36349F93" w14:textId="6D4D99FE"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2A215B22" w14:textId="651CE5BD" w:rsidR="009D58B6" w:rsidRPr="00C11FB2" w:rsidRDefault="00000000" w:rsidP="009E7582">
            <w:pPr>
              <w:jc w:val="center"/>
              <w:rPr>
                <w:rFonts w:ascii="Lora" w:hAnsi="Lora"/>
                <w:sz w:val="16"/>
                <w:szCs w:val="16"/>
              </w:rPr>
            </w:pPr>
            <w:hyperlink r:id="rId96" w:history="1">
              <w:r w:rsidR="009D58B6" w:rsidRPr="00445F44">
                <w:rPr>
                  <w:rStyle w:val="Hyperlink"/>
                  <w:rFonts w:ascii="Lora" w:hAnsi="Lora" w:cs="Times New Roman"/>
                  <w:sz w:val="16"/>
                  <w:szCs w:val="16"/>
                </w:rPr>
                <w:t>(</w:t>
              </w:r>
              <w:proofErr w:type="spellStart"/>
              <w:r w:rsidR="009D58B6" w:rsidRPr="00445F44">
                <w:rPr>
                  <w:rStyle w:val="Hyperlink"/>
                  <w:rFonts w:ascii="Lora" w:hAnsi="Lora" w:cs="Times New Roman"/>
                  <w:sz w:val="16"/>
                  <w:szCs w:val="16"/>
                </w:rPr>
                <w:t>Hsing</w:t>
              </w:r>
              <w:proofErr w:type="spellEnd"/>
              <w:r w:rsidR="009D58B6" w:rsidRPr="00445F44">
                <w:rPr>
                  <w:rStyle w:val="Hyperlink"/>
                  <w:rFonts w:ascii="Lora" w:hAnsi="Lora" w:cs="Times New Roman"/>
                  <w:sz w:val="16"/>
                  <w:szCs w:val="16"/>
                </w:rPr>
                <w:t xml:space="preserve"> </w:t>
              </w:r>
              <w:r w:rsidR="009D58B6" w:rsidRPr="00445F44">
                <w:rPr>
                  <w:rStyle w:val="Hyperlink"/>
                  <w:rFonts w:ascii="Lora" w:hAnsi="Lora" w:cs="Times New Roman"/>
                  <w:i/>
                  <w:iCs/>
                  <w:sz w:val="16"/>
                  <w:szCs w:val="16"/>
                </w:rPr>
                <w:t>et al.</w:t>
              </w:r>
              <w:r w:rsidR="009D58B6" w:rsidRPr="00445F44">
                <w:rPr>
                  <w:rStyle w:val="Hyperlink"/>
                  <w:rFonts w:ascii="Lora" w:hAnsi="Lora" w:cs="Times New Roman"/>
                  <w:sz w:val="16"/>
                  <w:szCs w:val="16"/>
                </w:rPr>
                <w:t>, 2013).</w:t>
              </w:r>
            </w:hyperlink>
          </w:p>
        </w:tc>
      </w:tr>
      <w:tr w:rsidR="009D58B6" w:rsidRPr="00C11FB2" w14:paraId="4B8F14DE" w14:textId="77777777" w:rsidTr="007B19E3">
        <w:trPr>
          <w:jc w:val="center"/>
        </w:trPr>
        <w:tc>
          <w:tcPr>
            <w:tcW w:w="545" w:type="dxa"/>
            <w:vMerge/>
            <w:shd w:val="clear" w:color="auto" w:fill="B4C6E7" w:themeFill="accent1" w:themeFillTint="66"/>
            <w:vAlign w:val="center"/>
          </w:tcPr>
          <w:p w14:paraId="668B7227"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0EA720CE"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3CA2421F" w14:textId="70E4CAD7" w:rsidR="009D58B6" w:rsidRDefault="009D58B6"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After 7 years – abnormally high branch loss (potentially delayed mortality).</w:t>
            </w:r>
          </w:p>
        </w:tc>
        <w:tc>
          <w:tcPr>
            <w:tcW w:w="1701" w:type="dxa"/>
            <w:shd w:val="clear" w:color="auto" w:fill="auto"/>
            <w:vAlign w:val="center"/>
          </w:tcPr>
          <w:p w14:paraId="37CF7D73" w14:textId="7777777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2C7CD1F3" w14:textId="783DAEA5" w:rsidR="009D58B6" w:rsidRPr="00090898" w:rsidRDefault="00000000" w:rsidP="009E7582">
            <w:pPr>
              <w:jc w:val="center"/>
              <w:rPr>
                <w:rFonts w:ascii="Lora" w:hAnsi="Lora" w:cs="Times New Roman"/>
                <w:sz w:val="16"/>
                <w:szCs w:val="16"/>
              </w:rPr>
            </w:pPr>
            <w:hyperlink r:id="rId97" w:history="1">
              <w:r w:rsidR="009D58B6" w:rsidRPr="00A02675">
                <w:rPr>
                  <w:rStyle w:val="Hyperlink"/>
                  <w:rFonts w:ascii="Lora" w:hAnsi="Lora" w:cs="Times New Roman"/>
                  <w:sz w:val="16"/>
                  <w:szCs w:val="16"/>
                </w:rPr>
                <w:t>(Girard et al., 2018),</w:t>
              </w:r>
            </w:hyperlink>
          </w:p>
        </w:tc>
      </w:tr>
      <w:tr w:rsidR="009D58B6" w:rsidRPr="00C11FB2" w14:paraId="6737D2D8" w14:textId="77777777" w:rsidTr="007B19E3">
        <w:trPr>
          <w:jc w:val="center"/>
        </w:trPr>
        <w:tc>
          <w:tcPr>
            <w:tcW w:w="545" w:type="dxa"/>
            <w:vMerge/>
            <w:shd w:val="clear" w:color="auto" w:fill="B4C6E7" w:themeFill="accent1" w:themeFillTint="66"/>
            <w:vAlign w:val="center"/>
          </w:tcPr>
          <w:p w14:paraId="2E549E2A" w14:textId="77777777" w:rsidR="009D58B6" w:rsidRPr="00C11FB2" w:rsidRDefault="009D58B6" w:rsidP="009E7582">
            <w:pPr>
              <w:jc w:val="center"/>
              <w:rPr>
                <w:rFonts w:ascii="Lora" w:hAnsi="Lora"/>
                <w:sz w:val="16"/>
                <w:szCs w:val="16"/>
              </w:rPr>
            </w:pPr>
          </w:p>
        </w:tc>
        <w:tc>
          <w:tcPr>
            <w:tcW w:w="1156" w:type="dxa"/>
            <w:vMerge w:val="restart"/>
            <w:shd w:val="clear" w:color="auto" w:fill="B4C6E7" w:themeFill="accent1" w:themeFillTint="66"/>
            <w:vAlign w:val="center"/>
          </w:tcPr>
          <w:p w14:paraId="7F4488B2" w14:textId="5B1D67B1" w:rsidR="009D58B6" w:rsidRPr="00C11FB2" w:rsidRDefault="009D58B6" w:rsidP="009E7582">
            <w:pPr>
              <w:jc w:val="center"/>
              <w:rPr>
                <w:rFonts w:ascii="Lora" w:hAnsi="Lora"/>
                <w:i/>
                <w:iCs/>
                <w:sz w:val="16"/>
                <w:szCs w:val="16"/>
              </w:rPr>
            </w:pPr>
            <w:r w:rsidRPr="000B06D9">
              <w:rPr>
                <w:rFonts w:ascii="Lora" w:hAnsi="Lora"/>
                <w:i/>
                <w:iCs/>
                <w:sz w:val="16"/>
                <w:szCs w:val="16"/>
              </w:rPr>
              <w:t>Deep-sea sea fan communities</w:t>
            </w:r>
          </w:p>
        </w:tc>
        <w:tc>
          <w:tcPr>
            <w:tcW w:w="2127" w:type="dxa"/>
            <w:shd w:val="clear" w:color="auto" w:fill="B4C6E7" w:themeFill="accent1" w:themeFillTint="66"/>
            <w:vAlign w:val="center"/>
          </w:tcPr>
          <w:p w14:paraId="033D13E5" w14:textId="2AE0F0BD" w:rsidR="009D58B6" w:rsidRDefault="009D58B6"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After 1 year – eroded polyps.</w:t>
            </w:r>
          </w:p>
        </w:tc>
        <w:tc>
          <w:tcPr>
            <w:tcW w:w="1701" w:type="dxa"/>
            <w:shd w:val="clear" w:color="auto" w:fill="auto"/>
            <w:vAlign w:val="center"/>
          </w:tcPr>
          <w:p w14:paraId="5930FC26" w14:textId="7777777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6B52EC15" w14:textId="6B205200" w:rsidR="009D58B6" w:rsidRDefault="00000000" w:rsidP="009E7582">
            <w:pPr>
              <w:jc w:val="center"/>
              <w:rPr>
                <w:rFonts w:ascii="Lora" w:hAnsi="Lora" w:cs="Times New Roman"/>
                <w:sz w:val="16"/>
                <w:szCs w:val="16"/>
              </w:rPr>
            </w:pPr>
            <w:hyperlink r:id="rId98" w:history="1">
              <w:r w:rsidR="009D58B6" w:rsidRPr="009971F4">
                <w:rPr>
                  <w:rStyle w:val="Hyperlink"/>
                  <w:rFonts w:ascii="Lora" w:hAnsi="Lora" w:cs="Times New Roman"/>
                  <w:sz w:val="16"/>
                  <w:szCs w:val="16"/>
                </w:rPr>
                <w:t>(</w:t>
              </w:r>
              <w:proofErr w:type="spellStart"/>
              <w:r w:rsidR="009D58B6" w:rsidRPr="009971F4">
                <w:rPr>
                  <w:rStyle w:val="Hyperlink"/>
                  <w:rFonts w:ascii="Lora" w:hAnsi="Lora" w:cs="Times New Roman"/>
                  <w:sz w:val="16"/>
                  <w:szCs w:val="16"/>
                </w:rPr>
                <w:t>Etnoyer</w:t>
              </w:r>
              <w:proofErr w:type="spellEnd"/>
              <w:r w:rsidR="009D58B6" w:rsidRPr="009971F4">
                <w:rPr>
                  <w:rStyle w:val="Hyperlink"/>
                  <w:rFonts w:ascii="Lora" w:hAnsi="Lora" w:cs="Times New Roman"/>
                  <w:sz w:val="16"/>
                  <w:szCs w:val="16"/>
                </w:rPr>
                <w:t xml:space="preserve"> et al., 2016).</w:t>
              </w:r>
            </w:hyperlink>
          </w:p>
        </w:tc>
      </w:tr>
      <w:tr w:rsidR="009D58B6" w:rsidRPr="00C11FB2" w14:paraId="7F0917D6" w14:textId="77777777" w:rsidTr="007B19E3">
        <w:trPr>
          <w:jc w:val="center"/>
        </w:trPr>
        <w:tc>
          <w:tcPr>
            <w:tcW w:w="545" w:type="dxa"/>
            <w:vMerge/>
            <w:shd w:val="clear" w:color="auto" w:fill="B4C6E7" w:themeFill="accent1" w:themeFillTint="66"/>
            <w:vAlign w:val="center"/>
          </w:tcPr>
          <w:p w14:paraId="36C9EA8C"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7B37C1F1" w14:textId="121FE79E"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25182686" w14:textId="122E56F2" w:rsidR="009D58B6" w:rsidRDefault="009D58B6"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After 1 year – discolouration.</w:t>
            </w:r>
          </w:p>
        </w:tc>
        <w:tc>
          <w:tcPr>
            <w:tcW w:w="1701" w:type="dxa"/>
            <w:shd w:val="clear" w:color="auto" w:fill="auto"/>
            <w:vAlign w:val="center"/>
          </w:tcPr>
          <w:p w14:paraId="2A8AB2C8" w14:textId="7777777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6A69FC83" w14:textId="206231C2" w:rsidR="009D58B6" w:rsidRPr="00090898" w:rsidRDefault="00000000" w:rsidP="009E7582">
            <w:pPr>
              <w:jc w:val="center"/>
              <w:rPr>
                <w:rFonts w:ascii="Lora" w:hAnsi="Lora" w:cs="Times New Roman"/>
                <w:sz w:val="16"/>
                <w:szCs w:val="16"/>
              </w:rPr>
            </w:pPr>
            <w:hyperlink r:id="rId99" w:history="1">
              <w:r w:rsidR="009D58B6" w:rsidRPr="009971F4">
                <w:rPr>
                  <w:rStyle w:val="Hyperlink"/>
                  <w:rFonts w:ascii="Lora" w:hAnsi="Lora" w:cs="Times New Roman"/>
                  <w:sz w:val="16"/>
                  <w:szCs w:val="16"/>
                </w:rPr>
                <w:t>(</w:t>
              </w:r>
              <w:proofErr w:type="spellStart"/>
              <w:r w:rsidR="009D58B6" w:rsidRPr="009971F4">
                <w:rPr>
                  <w:rStyle w:val="Hyperlink"/>
                  <w:rFonts w:ascii="Lora" w:hAnsi="Lora" w:cs="Times New Roman"/>
                  <w:sz w:val="16"/>
                  <w:szCs w:val="16"/>
                </w:rPr>
                <w:t>Etnoyer</w:t>
              </w:r>
              <w:proofErr w:type="spellEnd"/>
              <w:r w:rsidR="009D58B6" w:rsidRPr="009971F4">
                <w:rPr>
                  <w:rStyle w:val="Hyperlink"/>
                  <w:rFonts w:ascii="Lora" w:hAnsi="Lora" w:cs="Times New Roman"/>
                  <w:sz w:val="16"/>
                  <w:szCs w:val="16"/>
                </w:rPr>
                <w:t xml:space="preserve"> et al., 2016).</w:t>
              </w:r>
            </w:hyperlink>
          </w:p>
        </w:tc>
      </w:tr>
      <w:tr w:rsidR="009D58B6" w:rsidRPr="00C11FB2" w14:paraId="66D48704" w14:textId="77777777" w:rsidTr="007B19E3">
        <w:trPr>
          <w:jc w:val="center"/>
        </w:trPr>
        <w:tc>
          <w:tcPr>
            <w:tcW w:w="545" w:type="dxa"/>
            <w:vMerge/>
            <w:shd w:val="clear" w:color="auto" w:fill="B4C6E7" w:themeFill="accent1" w:themeFillTint="66"/>
            <w:vAlign w:val="center"/>
          </w:tcPr>
          <w:p w14:paraId="61426CC1"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4C532518"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2CC2E2A9" w14:textId="2EEB3C1D" w:rsidR="009D58B6" w:rsidRDefault="009D58B6"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After 1 year – bare, missing, and broken branches.</w:t>
            </w:r>
          </w:p>
        </w:tc>
        <w:tc>
          <w:tcPr>
            <w:tcW w:w="1701" w:type="dxa"/>
            <w:shd w:val="clear" w:color="auto" w:fill="auto"/>
            <w:vAlign w:val="center"/>
          </w:tcPr>
          <w:p w14:paraId="4B7E382C" w14:textId="7777777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130CA2F7" w14:textId="156BB0DB" w:rsidR="009D58B6" w:rsidRDefault="00000000" w:rsidP="009E7582">
            <w:pPr>
              <w:jc w:val="center"/>
              <w:rPr>
                <w:rFonts w:ascii="Lora" w:hAnsi="Lora" w:cs="Times New Roman"/>
                <w:sz w:val="16"/>
                <w:szCs w:val="16"/>
              </w:rPr>
            </w:pPr>
            <w:hyperlink r:id="rId100" w:history="1">
              <w:r w:rsidR="009D58B6" w:rsidRPr="009971F4">
                <w:rPr>
                  <w:rStyle w:val="Hyperlink"/>
                  <w:rFonts w:ascii="Lora" w:hAnsi="Lora" w:cs="Times New Roman"/>
                  <w:sz w:val="16"/>
                  <w:szCs w:val="16"/>
                </w:rPr>
                <w:t>(</w:t>
              </w:r>
              <w:proofErr w:type="spellStart"/>
              <w:r w:rsidR="009D58B6" w:rsidRPr="009971F4">
                <w:rPr>
                  <w:rStyle w:val="Hyperlink"/>
                  <w:rFonts w:ascii="Lora" w:hAnsi="Lora" w:cs="Times New Roman"/>
                  <w:sz w:val="16"/>
                  <w:szCs w:val="16"/>
                </w:rPr>
                <w:t>Etnoyer</w:t>
              </w:r>
              <w:proofErr w:type="spellEnd"/>
              <w:r w:rsidR="009D58B6" w:rsidRPr="009971F4">
                <w:rPr>
                  <w:rStyle w:val="Hyperlink"/>
                  <w:rFonts w:ascii="Lora" w:hAnsi="Lora" w:cs="Times New Roman"/>
                  <w:sz w:val="16"/>
                  <w:szCs w:val="16"/>
                </w:rPr>
                <w:t xml:space="preserve"> et al., 2016).</w:t>
              </w:r>
            </w:hyperlink>
          </w:p>
        </w:tc>
      </w:tr>
      <w:tr w:rsidR="009D58B6" w:rsidRPr="00C11FB2" w14:paraId="1C152171" w14:textId="77777777" w:rsidTr="007B19E3">
        <w:trPr>
          <w:jc w:val="center"/>
        </w:trPr>
        <w:tc>
          <w:tcPr>
            <w:tcW w:w="545" w:type="dxa"/>
            <w:vMerge/>
            <w:shd w:val="clear" w:color="auto" w:fill="B4C6E7" w:themeFill="accent1" w:themeFillTint="66"/>
            <w:vAlign w:val="center"/>
          </w:tcPr>
          <w:p w14:paraId="7555330F" w14:textId="77777777" w:rsidR="009D58B6" w:rsidRPr="00C11FB2" w:rsidRDefault="009D58B6" w:rsidP="009E7582">
            <w:pPr>
              <w:jc w:val="center"/>
              <w:rPr>
                <w:rFonts w:ascii="Lora" w:hAnsi="Lora"/>
                <w:sz w:val="16"/>
                <w:szCs w:val="16"/>
              </w:rPr>
            </w:pPr>
          </w:p>
        </w:tc>
        <w:tc>
          <w:tcPr>
            <w:tcW w:w="1156" w:type="dxa"/>
            <w:vMerge/>
            <w:shd w:val="clear" w:color="auto" w:fill="B4C6E7" w:themeFill="accent1" w:themeFillTint="66"/>
            <w:vAlign w:val="center"/>
          </w:tcPr>
          <w:p w14:paraId="6094CCA5" w14:textId="77777777" w:rsidR="009D58B6" w:rsidRPr="00C11FB2" w:rsidRDefault="009D58B6" w:rsidP="009E7582">
            <w:pPr>
              <w:jc w:val="center"/>
              <w:rPr>
                <w:rFonts w:ascii="Lora" w:hAnsi="Lora"/>
                <w:i/>
                <w:iCs/>
                <w:sz w:val="16"/>
                <w:szCs w:val="16"/>
              </w:rPr>
            </w:pPr>
          </w:p>
        </w:tc>
        <w:tc>
          <w:tcPr>
            <w:tcW w:w="2127" w:type="dxa"/>
            <w:shd w:val="clear" w:color="auto" w:fill="B4C6E7" w:themeFill="accent1" w:themeFillTint="66"/>
            <w:vAlign w:val="center"/>
          </w:tcPr>
          <w:p w14:paraId="477BBC12" w14:textId="266F1194" w:rsidR="009D58B6" w:rsidRDefault="009D58B6"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After 3 years – further decline,</w:t>
            </w:r>
          </w:p>
        </w:tc>
        <w:tc>
          <w:tcPr>
            <w:tcW w:w="1701" w:type="dxa"/>
            <w:shd w:val="clear" w:color="auto" w:fill="auto"/>
            <w:vAlign w:val="center"/>
          </w:tcPr>
          <w:p w14:paraId="70EAC81E" w14:textId="77777777" w:rsidR="009D58B6" w:rsidRDefault="009D58B6" w:rsidP="009E7582">
            <w:pPr>
              <w:jc w:val="center"/>
              <w:rPr>
                <w:rFonts w:ascii="Lora" w:hAnsi="Lora"/>
                <w:sz w:val="16"/>
                <w:szCs w:val="16"/>
              </w:rPr>
            </w:pPr>
          </w:p>
        </w:tc>
        <w:tc>
          <w:tcPr>
            <w:tcW w:w="1842" w:type="dxa"/>
            <w:shd w:val="clear" w:color="auto" w:fill="D9D9D9" w:themeFill="background1" w:themeFillShade="D9"/>
            <w:vAlign w:val="center"/>
          </w:tcPr>
          <w:p w14:paraId="3BA74BD6" w14:textId="23A2FFCE" w:rsidR="009D58B6" w:rsidRDefault="00000000" w:rsidP="009E7582">
            <w:pPr>
              <w:jc w:val="center"/>
              <w:rPr>
                <w:rFonts w:ascii="Lora" w:hAnsi="Lora" w:cs="Times New Roman"/>
                <w:sz w:val="16"/>
                <w:szCs w:val="16"/>
              </w:rPr>
            </w:pPr>
            <w:hyperlink r:id="rId101" w:history="1">
              <w:r w:rsidR="009D58B6" w:rsidRPr="009971F4">
                <w:rPr>
                  <w:rStyle w:val="Hyperlink"/>
                  <w:rFonts w:ascii="Lora" w:hAnsi="Lora" w:cs="Times New Roman"/>
                  <w:sz w:val="16"/>
                  <w:szCs w:val="16"/>
                </w:rPr>
                <w:t>(</w:t>
              </w:r>
              <w:proofErr w:type="spellStart"/>
              <w:r w:rsidR="009D58B6" w:rsidRPr="009971F4">
                <w:rPr>
                  <w:rStyle w:val="Hyperlink"/>
                  <w:rFonts w:ascii="Lora" w:hAnsi="Lora" w:cs="Times New Roman"/>
                  <w:sz w:val="16"/>
                  <w:szCs w:val="16"/>
                </w:rPr>
                <w:t>Etnoyer</w:t>
              </w:r>
              <w:proofErr w:type="spellEnd"/>
              <w:r w:rsidR="009D58B6" w:rsidRPr="009971F4">
                <w:rPr>
                  <w:rStyle w:val="Hyperlink"/>
                  <w:rFonts w:ascii="Lora" w:hAnsi="Lora" w:cs="Times New Roman"/>
                  <w:sz w:val="16"/>
                  <w:szCs w:val="16"/>
                </w:rPr>
                <w:t xml:space="preserve"> et al., 2016).</w:t>
              </w:r>
            </w:hyperlink>
          </w:p>
        </w:tc>
      </w:tr>
      <w:tr w:rsidR="002A542C" w:rsidRPr="00C11FB2" w14:paraId="2D1CDBD3" w14:textId="77777777" w:rsidTr="007B19E3">
        <w:trPr>
          <w:jc w:val="center"/>
        </w:trPr>
        <w:tc>
          <w:tcPr>
            <w:tcW w:w="545" w:type="dxa"/>
            <w:vMerge/>
            <w:shd w:val="clear" w:color="auto" w:fill="B4C6E7" w:themeFill="accent1" w:themeFillTint="66"/>
            <w:vAlign w:val="center"/>
          </w:tcPr>
          <w:p w14:paraId="65EF14E1" w14:textId="77777777" w:rsidR="002A542C" w:rsidRPr="00C11FB2" w:rsidRDefault="002A542C" w:rsidP="009E7582">
            <w:pPr>
              <w:jc w:val="center"/>
              <w:rPr>
                <w:rFonts w:ascii="Lora" w:hAnsi="Lora"/>
                <w:sz w:val="16"/>
                <w:szCs w:val="16"/>
              </w:rPr>
            </w:pPr>
          </w:p>
        </w:tc>
        <w:tc>
          <w:tcPr>
            <w:tcW w:w="1156" w:type="dxa"/>
            <w:vMerge w:val="restart"/>
            <w:shd w:val="clear" w:color="auto" w:fill="B4C6E7" w:themeFill="accent1" w:themeFillTint="66"/>
            <w:vAlign w:val="center"/>
          </w:tcPr>
          <w:p w14:paraId="2000DDBF" w14:textId="5A7B1E20" w:rsidR="002A542C" w:rsidRPr="000B06D9" w:rsidRDefault="002A542C" w:rsidP="009E7582">
            <w:pPr>
              <w:jc w:val="center"/>
              <w:rPr>
                <w:rFonts w:ascii="Lora" w:hAnsi="Lora"/>
                <w:i/>
                <w:iCs/>
                <w:sz w:val="16"/>
                <w:szCs w:val="16"/>
              </w:rPr>
            </w:pPr>
            <w:r>
              <w:rPr>
                <w:rFonts w:ascii="Lora" w:hAnsi="Lora"/>
                <w:i/>
                <w:iCs/>
                <w:sz w:val="16"/>
                <w:szCs w:val="16"/>
              </w:rPr>
              <w:t>Deep-sea sponges</w:t>
            </w:r>
          </w:p>
        </w:tc>
        <w:tc>
          <w:tcPr>
            <w:tcW w:w="2127" w:type="dxa"/>
            <w:shd w:val="clear" w:color="auto" w:fill="B4C6E7" w:themeFill="accent1" w:themeFillTint="66"/>
            <w:vAlign w:val="center"/>
          </w:tcPr>
          <w:p w14:paraId="5C47B257" w14:textId="4E31D0AD" w:rsidR="002A542C" w:rsidRDefault="002A542C"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Loss of critical biological function e.g., unable to settle or metamorphose.</w:t>
            </w:r>
          </w:p>
        </w:tc>
        <w:tc>
          <w:tcPr>
            <w:tcW w:w="1701" w:type="dxa"/>
            <w:shd w:val="clear" w:color="auto" w:fill="D9D9D9" w:themeFill="background1" w:themeFillShade="D9"/>
            <w:vAlign w:val="center"/>
          </w:tcPr>
          <w:p w14:paraId="45919829" w14:textId="190EFF35" w:rsidR="002A542C" w:rsidRDefault="00000000" w:rsidP="009E7582">
            <w:pPr>
              <w:jc w:val="center"/>
              <w:rPr>
                <w:rFonts w:ascii="Lora" w:hAnsi="Lora"/>
                <w:sz w:val="16"/>
                <w:szCs w:val="16"/>
              </w:rPr>
            </w:pPr>
            <w:hyperlink r:id="rId102" w:history="1">
              <w:r w:rsidR="002A542C" w:rsidRPr="00270072">
                <w:rPr>
                  <w:rStyle w:val="Hyperlink"/>
                  <w:rFonts w:ascii="Lora" w:hAnsi="Lora" w:cs="Times New Roman"/>
                  <w:sz w:val="16"/>
                  <w:szCs w:val="16"/>
                </w:rPr>
                <w:t>(</w:t>
              </w:r>
              <w:proofErr w:type="spellStart"/>
              <w:r w:rsidR="002A542C" w:rsidRPr="00270072">
                <w:rPr>
                  <w:rStyle w:val="Hyperlink"/>
                  <w:rFonts w:ascii="Lora" w:hAnsi="Lora" w:cs="Times New Roman"/>
                  <w:sz w:val="16"/>
                  <w:szCs w:val="16"/>
                </w:rPr>
                <w:t>Luter</w:t>
              </w:r>
              <w:proofErr w:type="spellEnd"/>
              <w:r w:rsidR="002A542C" w:rsidRPr="00270072">
                <w:rPr>
                  <w:rStyle w:val="Hyperlink"/>
                  <w:rFonts w:ascii="Lora" w:hAnsi="Lora" w:cs="Times New Roman"/>
                  <w:sz w:val="16"/>
                  <w:szCs w:val="16"/>
                </w:rPr>
                <w:t xml:space="preserve"> et al., 2019).</w:t>
              </w:r>
            </w:hyperlink>
          </w:p>
        </w:tc>
        <w:tc>
          <w:tcPr>
            <w:tcW w:w="1842" w:type="dxa"/>
            <w:shd w:val="clear" w:color="auto" w:fill="auto"/>
            <w:vAlign w:val="center"/>
          </w:tcPr>
          <w:p w14:paraId="45ECEBBF" w14:textId="1051469F" w:rsidR="002A542C" w:rsidRPr="00090898" w:rsidRDefault="002A542C" w:rsidP="009E7582">
            <w:pPr>
              <w:jc w:val="center"/>
              <w:rPr>
                <w:rFonts w:ascii="Lora" w:hAnsi="Lora" w:cs="Times New Roman"/>
                <w:sz w:val="16"/>
                <w:szCs w:val="16"/>
              </w:rPr>
            </w:pPr>
          </w:p>
        </w:tc>
      </w:tr>
      <w:tr w:rsidR="002A542C" w:rsidRPr="00C11FB2" w14:paraId="7B74D464" w14:textId="77777777" w:rsidTr="007B19E3">
        <w:trPr>
          <w:jc w:val="center"/>
        </w:trPr>
        <w:tc>
          <w:tcPr>
            <w:tcW w:w="545" w:type="dxa"/>
            <w:vMerge/>
            <w:shd w:val="clear" w:color="auto" w:fill="B4C6E7" w:themeFill="accent1" w:themeFillTint="66"/>
            <w:vAlign w:val="center"/>
          </w:tcPr>
          <w:p w14:paraId="757FCFE6" w14:textId="77777777" w:rsidR="002A542C" w:rsidRPr="00C11FB2" w:rsidRDefault="002A542C" w:rsidP="009E7582">
            <w:pPr>
              <w:jc w:val="center"/>
              <w:rPr>
                <w:rFonts w:ascii="Lora" w:hAnsi="Lora"/>
                <w:sz w:val="16"/>
                <w:szCs w:val="16"/>
              </w:rPr>
            </w:pPr>
          </w:p>
        </w:tc>
        <w:tc>
          <w:tcPr>
            <w:tcW w:w="1156" w:type="dxa"/>
            <w:vMerge/>
            <w:shd w:val="clear" w:color="auto" w:fill="B4C6E7" w:themeFill="accent1" w:themeFillTint="66"/>
            <w:vAlign w:val="center"/>
          </w:tcPr>
          <w:p w14:paraId="4357A403" w14:textId="77777777" w:rsidR="002A542C" w:rsidRDefault="002A542C" w:rsidP="009E7582">
            <w:pPr>
              <w:jc w:val="center"/>
              <w:rPr>
                <w:rFonts w:ascii="Lora" w:hAnsi="Lora"/>
                <w:i/>
                <w:iCs/>
                <w:sz w:val="16"/>
                <w:szCs w:val="16"/>
              </w:rPr>
            </w:pPr>
          </w:p>
        </w:tc>
        <w:tc>
          <w:tcPr>
            <w:tcW w:w="2127" w:type="dxa"/>
            <w:shd w:val="clear" w:color="auto" w:fill="B4C6E7" w:themeFill="accent1" w:themeFillTint="66"/>
            <w:vAlign w:val="center"/>
          </w:tcPr>
          <w:p w14:paraId="143BF1DE" w14:textId="5DA3E422" w:rsidR="002A542C" w:rsidRDefault="002A542C"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Impact sponge recruitment to adult populations.</w:t>
            </w:r>
          </w:p>
        </w:tc>
        <w:tc>
          <w:tcPr>
            <w:tcW w:w="1701" w:type="dxa"/>
            <w:shd w:val="clear" w:color="auto" w:fill="D9D9D9" w:themeFill="background1" w:themeFillShade="D9"/>
            <w:vAlign w:val="center"/>
          </w:tcPr>
          <w:p w14:paraId="5ABA7EE7" w14:textId="754E9671" w:rsidR="002A542C" w:rsidRDefault="00000000" w:rsidP="009E7582">
            <w:pPr>
              <w:jc w:val="center"/>
              <w:rPr>
                <w:rFonts w:ascii="Lora" w:hAnsi="Lora"/>
                <w:sz w:val="16"/>
                <w:szCs w:val="16"/>
              </w:rPr>
            </w:pPr>
            <w:hyperlink r:id="rId103" w:history="1">
              <w:r w:rsidR="002A542C" w:rsidRPr="00270072">
                <w:rPr>
                  <w:rStyle w:val="Hyperlink"/>
                  <w:rFonts w:ascii="Lora" w:hAnsi="Lora" w:cs="Times New Roman"/>
                  <w:sz w:val="16"/>
                  <w:szCs w:val="16"/>
                </w:rPr>
                <w:t>(</w:t>
              </w:r>
              <w:proofErr w:type="spellStart"/>
              <w:r w:rsidR="002A542C" w:rsidRPr="00270072">
                <w:rPr>
                  <w:rStyle w:val="Hyperlink"/>
                  <w:rFonts w:ascii="Lora" w:hAnsi="Lora" w:cs="Times New Roman"/>
                  <w:sz w:val="16"/>
                  <w:szCs w:val="16"/>
                </w:rPr>
                <w:t>Luter</w:t>
              </w:r>
              <w:proofErr w:type="spellEnd"/>
              <w:r w:rsidR="002A542C" w:rsidRPr="00270072">
                <w:rPr>
                  <w:rStyle w:val="Hyperlink"/>
                  <w:rFonts w:ascii="Lora" w:hAnsi="Lora" w:cs="Times New Roman"/>
                  <w:sz w:val="16"/>
                  <w:szCs w:val="16"/>
                </w:rPr>
                <w:t xml:space="preserve"> et al., 2019).</w:t>
              </w:r>
            </w:hyperlink>
          </w:p>
        </w:tc>
        <w:tc>
          <w:tcPr>
            <w:tcW w:w="1842" w:type="dxa"/>
            <w:shd w:val="clear" w:color="auto" w:fill="auto"/>
            <w:vAlign w:val="center"/>
          </w:tcPr>
          <w:p w14:paraId="789B5E12" w14:textId="77777777" w:rsidR="002A542C" w:rsidRPr="00090898" w:rsidRDefault="002A542C" w:rsidP="009E7582">
            <w:pPr>
              <w:jc w:val="center"/>
              <w:rPr>
                <w:rFonts w:ascii="Lora" w:hAnsi="Lora" w:cs="Times New Roman"/>
                <w:sz w:val="16"/>
                <w:szCs w:val="16"/>
              </w:rPr>
            </w:pPr>
          </w:p>
        </w:tc>
      </w:tr>
      <w:tr w:rsidR="002A542C" w:rsidRPr="00C11FB2" w14:paraId="596E52F1" w14:textId="77777777" w:rsidTr="007B19E3">
        <w:trPr>
          <w:jc w:val="center"/>
        </w:trPr>
        <w:tc>
          <w:tcPr>
            <w:tcW w:w="545" w:type="dxa"/>
            <w:vMerge/>
            <w:shd w:val="clear" w:color="auto" w:fill="B4C6E7" w:themeFill="accent1" w:themeFillTint="66"/>
            <w:vAlign w:val="center"/>
          </w:tcPr>
          <w:p w14:paraId="7F5BD9FE" w14:textId="77777777" w:rsidR="002A542C" w:rsidRPr="00C11FB2" w:rsidRDefault="002A542C" w:rsidP="009E7582">
            <w:pPr>
              <w:jc w:val="center"/>
              <w:rPr>
                <w:rFonts w:ascii="Lora" w:hAnsi="Lora"/>
                <w:sz w:val="16"/>
                <w:szCs w:val="16"/>
              </w:rPr>
            </w:pPr>
          </w:p>
        </w:tc>
        <w:tc>
          <w:tcPr>
            <w:tcW w:w="1156" w:type="dxa"/>
            <w:vMerge/>
            <w:shd w:val="clear" w:color="auto" w:fill="B4C6E7" w:themeFill="accent1" w:themeFillTint="66"/>
            <w:vAlign w:val="center"/>
          </w:tcPr>
          <w:p w14:paraId="01C6E22F" w14:textId="77777777" w:rsidR="002A542C" w:rsidRDefault="002A542C" w:rsidP="009E7582">
            <w:pPr>
              <w:jc w:val="center"/>
              <w:rPr>
                <w:rFonts w:ascii="Lora" w:hAnsi="Lora"/>
                <w:i/>
                <w:iCs/>
                <w:sz w:val="16"/>
                <w:szCs w:val="16"/>
              </w:rPr>
            </w:pPr>
          </w:p>
        </w:tc>
        <w:tc>
          <w:tcPr>
            <w:tcW w:w="2127" w:type="dxa"/>
            <w:shd w:val="clear" w:color="auto" w:fill="B4C6E7" w:themeFill="accent1" w:themeFillTint="66"/>
            <w:vAlign w:val="center"/>
          </w:tcPr>
          <w:p w14:paraId="45DFD0C2" w14:textId="0B102C64" w:rsidR="002A542C" w:rsidRDefault="002A542C"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Marked changes in gene expression.</w:t>
            </w:r>
          </w:p>
        </w:tc>
        <w:tc>
          <w:tcPr>
            <w:tcW w:w="1701" w:type="dxa"/>
            <w:shd w:val="clear" w:color="auto" w:fill="D9D9D9" w:themeFill="background1" w:themeFillShade="D9"/>
            <w:vAlign w:val="center"/>
          </w:tcPr>
          <w:p w14:paraId="36587859" w14:textId="62EE54D3" w:rsidR="002A542C" w:rsidRDefault="00000000" w:rsidP="009E7582">
            <w:pPr>
              <w:jc w:val="center"/>
              <w:rPr>
                <w:rFonts w:ascii="Lora" w:hAnsi="Lora"/>
                <w:sz w:val="16"/>
                <w:szCs w:val="16"/>
              </w:rPr>
            </w:pPr>
            <w:hyperlink r:id="rId104" w:history="1">
              <w:r w:rsidR="002A542C" w:rsidRPr="00270072">
                <w:rPr>
                  <w:rStyle w:val="Hyperlink"/>
                  <w:rFonts w:ascii="Lora" w:hAnsi="Lora" w:cs="Times New Roman"/>
                  <w:sz w:val="16"/>
                  <w:szCs w:val="16"/>
                </w:rPr>
                <w:t>(</w:t>
              </w:r>
              <w:proofErr w:type="spellStart"/>
              <w:r w:rsidR="002A542C" w:rsidRPr="00270072">
                <w:rPr>
                  <w:rStyle w:val="Hyperlink"/>
                  <w:rFonts w:ascii="Lora" w:hAnsi="Lora" w:cs="Times New Roman"/>
                  <w:sz w:val="16"/>
                  <w:szCs w:val="16"/>
                </w:rPr>
                <w:t>Luter</w:t>
              </w:r>
              <w:proofErr w:type="spellEnd"/>
              <w:r w:rsidR="002A542C" w:rsidRPr="00270072">
                <w:rPr>
                  <w:rStyle w:val="Hyperlink"/>
                  <w:rFonts w:ascii="Lora" w:hAnsi="Lora" w:cs="Times New Roman"/>
                  <w:sz w:val="16"/>
                  <w:szCs w:val="16"/>
                </w:rPr>
                <w:t xml:space="preserve"> et al., 2019).</w:t>
              </w:r>
            </w:hyperlink>
          </w:p>
        </w:tc>
        <w:tc>
          <w:tcPr>
            <w:tcW w:w="1842" w:type="dxa"/>
            <w:shd w:val="clear" w:color="auto" w:fill="auto"/>
            <w:vAlign w:val="center"/>
          </w:tcPr>
          <w:p w14:paraId="59638190" w14:textId="77777777" w:rsidR="002A542C" w:rsidRPr="00090898" w:rsidRDefault="002A542C" w:rsidP="009E7582">
            <w:pPr>
              <w:jc w:val="center"/>
              <w:rPr>
                <w:rFonts w:ascii="Lora" w:hAnsi="Lora" w:cs="Times New Roman"/>
                <w:sz w:val="16"/>
                <w:szCs w:val="16"/>
              </w:rPr>
            </w:pPr>
          </w:p>
        </w:tc>
      </w:tr>
      <w:tr w:rsidR="002A542C" w:rsidRPr="00C11FB2" w14:paraId="6D8FF63D" w14:textId="77777777" w:rsidTr="007B19E3">
        <w:trPr>
          <w:jc w:val="center"/>
        </w:trPr>
        <w:tc>
          <w:tcPr>
            <w:tcW w:w="545" w:type="dxa"/>
            <w:vMerge/>
            <w:shd w:val="clear" w:color="auto" w:fill="B4C6E7" w:themeFill="accent1" w:themeFillTint="66"/>
            <w:vAlign w:val="center"/>
          </w:tcPr>
          <w:p w14:paraId="18566C84" w14:textId="77777777" w:rsidR="002A542C" w:rsidRPr="00C11FB2" w:rsidRDefault="002A542C" w:rsidP="009E7582">
            <w:pPr>
              <w:jc w:val="center"/>
              <w:rPr>
                <w:rFonts w:ascii="Lora" w:hAnsi="Lora"/>
                <w:sz w:val="16"/>
                <w:szCs w:val="16"/>
              </w:rPr>
            </w:pPr>
          </w:p>
        </w:tc>
        <w:tc>
          <w:tcPr>
            <w:tcW w:w="1156" w:type="dxa"/>
            <w:vMerge/>
            <w:shd w:val="clear" w:color="auto" w:fill="B4C6E7" w:themeFill="accent1" w:themeFillTint="66"/>
            <w:vAlign w:val="center"/>
          </w:tcPr>
          <w:p w14:paraId="468DC0B8" w14:textId="77777777" w:rsidR="002A542C" w:rsidRDefault="002A542C" w:rsidP="009E7582">
            <w:pPr>
              <w:jc w:val="center"/>
              <w:rPr>
                <w:rFonts w:ascii="Lora" w:hAnsi="Lora"/>
                <w:i/>
                <w:iCs/>
                <w:sz w:val="16"/>
                <w:szCs w:val="16"/>
              </w:rPr>
            </w:pPr>
          </w:p>
        </w:tc>
        <w:tc>
          <w:tcPr>
            <w:tcW w:w="2127" w:type="dxa"/>
            <w:shd w:val="clear" w:color="auto" w:fill="B4C6E7" w:themeFill="accent1" w:themeFillTint="66"/>
            <w:vAlign w:val="center"/>
          </w:tcPr>
          <w:p w14:paraId="47273899" w14:textId="45BD64ED" w:rsidR="002A542C" w:rsidRDefault="002A542C"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Disruption of the associated microbiome at low oil concentrations.</w:t>
            </w:r>
          </w:p>
        </w:tc>
        <w:tc>
          <w:tcPr>
            <w:tcW w:w="1701" w:type="dxa"/>
            <w:shd w:val="clear" w:color="auto" w:fill="D9D9D9" w:themeFill="background1" w:themeFillShade="D9"/>
            <w:vAlign w:val="center"/>
          </w:tcPr>
          <w:p w14:paraId="46B312AF" w14:textId="79D4BDF5" w:rsidR="002A542C" w:rsidRDefault="00000000" w:rsidP="009E7582">
            <w:pPr>
              <w:jc w:val="center"/>
              <w:rPr>
                <w:rFonts w:ascii="Lora" w:hAnsi="Lora"/>
                <w:sz w:val="16"/>
                <w:szCs w:val="16"/>
              </w:rPr>
            </w:pPr>
            <w:hyperlink r:id="rId105" w:history="1">
              <w:r w:rsidR="002A542C" w:rsidRPr="00270072">
                <w:rPr>
                  <w:rStyle w:val="Hyperlink"/>
                  <w:rFonts w:ascii="Lora" w:hAnsi="Lora" w:cs="Times New Roman"/>
                  <w:sz w:val="16"/>
                  <w:szCs w:val="16"/>
                </w:rPr>
                <w:t>(</w:t>
              </w:r>
              <w:proofErr w:type="spellStart"/>
              <w:r w:rsidR="002A542C" w:rsidRPr="00270072">
                <w:rPr>
                  <w:rStyle w:val="Hyperlink"/>
                  <w:rFonts w:ascii="Lora" w:hAnsi="Lora" w:cs="Times New Roman"/>
                  <w:sz w:val="16"/>
                  <w:szCs w:val="16"/>
                </w:rPr>
                <w:t>Luter</w:t>
              </w:r>
              <w:proofErr w:type="spellEnd"/>
              <w:r w:rsidR="002A542C" w:rsidRPr="00270072">
                <w:rPr>
                  <w:rStyle w:val="Hyperlink"/>
                  <w:rFonts w:ascii="Lora" w:hAnsi="Lora" w:cs="Times New Roman"/>
                  <w:sz w:val="16"/>
                  <w:szCs w:val="16"/>
                </w:rPr>
                <w:t xml:space="preserve"> et al., 2019).</w:t>
              </w:r>
            </w:hyperlink>
          </w:p>
        </w:tc>
        <w:tc>
          <w:tcPr>
            <w:tcW w:w="1842" w:type="dxa"/>
            <w:shd w:val="clear" w:color="auto" w:fill="auto"/>
            <w:vAlign w:val="center"/>
          </w:tcPr>
          <w:p w14:paraId="697CA341" w14:textId="77777777" w:rsidR="002A542C" w:rsidRPr="00090898" w:rsidRDefault="002A542C" w:rsidP="009E7582">
            <w:pPr>
              <w:jc w:val="center"/>
              <w:rPr>
                <w:rFonts w:ascii="Lora" w:hAnsi="Lora" w:cs="Times New Roman"/>
                <w:sz w:val="16"/>
                <w:szCs w:val="16"/>
              </w:rPr>
            </w:pPr>
          </w:p>
        </w:tc>
      </w:tr>
      <w:tr w:rsidR="002A542C" w:rsidRPr="00C11FB2" w14:paraId="22620C46" w14:textId="77777777" w:rsidTr="007B19E3">
        <w:trPr>
          <w:jc w:val="center"/>
        </w:trPr>
        <w:tc>
          <w:tcPr>
            <w:tcW w:w="545" w:type="dxa"/>
            <w:vMerge/>
            <w:shd w:val="clear" w:color="auto" w:fill="B4C6E7" w:themeFill="accent1" w:themeFillTint="66"/>
            <w:vAlign w:val="center"/>
          </w:tcPr>
          <w:p w14:paraId="6D84399F" w14:textId="77777777" w:rsidR="002A542C" w:rsidRPr="00C11FB2" w:rsidRDefault="002A542C" w:rsidP="009E7582">
            <w:pPr>
              <w:jc w:val="center"/>
              <w:rPr>
                <w:rFonts w:ascii="Lora" w:hAnsi="Lora"/>
                <w:sz w:val="16"/>
                <w:szCs w:val="16"/>
              </w:rPr>
            </w:pPr>
          </w:p>
        </w:tc>
        <w:tc>
          <w:tcPr>
            <w:tcW w:w="1156" w:type="dxa"/>
            <w:vMerge/>
            <w:shd w:val="clear" w:color="auto" w:fill="B4C6E7" w:themeFill="accent1" w:themeFillTint="66"/>
            <w:vAlign w:val="center"/>
          </w:tcPr>
          <w:p w14:paraId="04A372DD" w14:textId="77777777" w:rsidR="002A542C" w:rsidRDefault="002A542C" w:rsidP="009E7582">
            <w:pPr>
              <w:jc w:val="center"/>
              <w:rPr>
                <w:rFonts w:ascii="Lora" w:hAnsi="Lora"/>
                <w:i/>
                <w:iCs/>
                <w:sz w:val="16"/>
                <w:szCs w:val="16"/>
              </w:rPr>
            </w:pPr>
          </w:p>
        </w:tc>
        <w:tc>
          <w:tcPr>
            <w:tcW w:w="2127" w:type="dxa"/>
            <w:shd w:val="clear" w:color="auto" w:fill="B4C6E7" w:themeFill="accent1" w:themeFillTint="66"/>
            <w:vAlign w:val="center"/>
          </w:tcPr>
          <w:p w14:paraId="0D7A438F" w14:textId="681F6A04" w:rsidR="002A542C" w:rsidRDefault="002A542C" w:rsidP="009E7582">
            <w:pPr>
              <w:jc w:val="center"/>
              <w:rPr>
                <w:rFonts w:ascii="Lora" w:eastAsia="Times New Roman" w:hAnsi="Lora" w:cs="Arial"/>
                <w:sz w:val="16"/>
                <w:szCs w:val="16"/>
                <w:lang w:eastAsia="en-GB"/>
              </w:rPr>
            </w:pPr>
            <w:r>
              <w:rPr>
                <w:rFonts w:ascii="Lora" w:eastAsia="Times New Roman" w:hAnsi="Lora" w:cs="Arial"/>
                <w:sz w:val="16"/>
                <w:szCs w:val="16"/>
                <w:lang w:eastAsia="en-GB"/>
              </w:rPr>
              <w:t>Cellular stress following short-term exposure.</w:t>
            </w:r>
          </w:p>
        </w:tc>
        <w:tc>
          <w:tcPr>
            <w:tcW w:w="1701" w:type="dxa"/>
            <w:shd w:val="clear" w:color="auto" w:fill="D9D9D9" w:themeFill="background1" w:themeFillShade="D9"/>
            <w:vAlign w:val="center"/>
          </w:tcPr>
          <w:p w14:paraId="267E6C10" w14:textId="267DAACE" w:rsidR="002A542C" w:rsidRDefault="00000000" w:rsidP="009E7582">
            <w:pPr>
              <w:jc w:val="center"/>
              <w:rPr>
                <w:rFonts w:ascii="Lora" w:hAnsi="Lora" w:cs="Times New Roman"/>
                <w:sz w:val="16"/>
                <w:szCs w:val="16"/>
              </w:rPr>
            </w:pPr>
            <w:hyperlink r:id="rId106" w:history="1">
              <w:r w:rsidR="002A542C" w:rsidRPr="00270072">
                <w:rPr>
                  <w:rStyle w:val="Hyperlink"/>
                  <w:rFonts w:ascii="Lora" w:hAnsi="Lora" w:cs="Times New Roman"/>
                  <w:sz w:val="16"/>
                  <w:szCs w:val="16"/>
                </w:rPr>
                <w:t>(</w:t>
              </w:r>
              <w:proofErr w:type="spellStart"/>
              <w:r w:rsidR="002A542C" w:rsidRPr="00270072">
                <w:rPr>
                  <w:rStyle w:val="Hyperlink"/>
                  <w:rFonts w:ascii="Lora" w:hAnsi="Lora" w:cs="Times New Roman"/>
                  <w:sz w:val="16"/>
                  <w:szCs w:val="16"/>
                </w:rPr>
                <w:t>Luter</w:t>
              </w:r>
              <w:proofErr w:type="spellEnd"/>
              <w:r w:rsidR="002A542C" w:rsidRPr="00270072">
                <w:rPr>
                  <w:rStyle w:val="Hyperlink"/>
                  <w:rFonts w:ascii="Lora" w:hAnsi="Lora" w:cs="Times New Roman"/>
                  <w:sz w:val="16"/>
                  <w:szCs w:val="16"/>
                </w:rPr>
                <w:t xml:space="preserve"> et al., 2019).</w:t>
              </w:r>
            </w:hyperlink>
          </w:p>
        </w:tc>
        <w:tc>
          <w:tcPr>
            <w:tcW w:w="1842" w:type="dxa"/>
            <w:shd w:val="clear" w:color="auto" w:fill="auto"/>
            <w:vAlign w:val="center"/>
          </w:tcPr>
          <w:p w14:paraId="54FA537F" w14:textId="77777777" w:rsidR="002A542C" w:rsidRPr="00090898" w:rsidRDefault="002A542C" w:rsidP="009E7582">
            <w:pPr>
              <w:jc w:val="center"/>
              <w:rPr>
                <w:rFonts w:ascii="Lora" w:hAnsi="Lora" w:cs="Times New Roman"/>
                <w:sz w:val="16"/>
                <w:szCs w:val="16"/>
              </w:rPr>
            </w:pPr>
          </w:p>
        </w:tc>
      </w:tr>
      <w:tr w:rsidR="009D58B6" w:rsidRPr="00C11FB2" w14:paraId="6356233A" w14:textId="77777777" w:rsidTr="007B19E3">
        <w:trPr>
          <w:jc w:val="center"/>
        </w:trPr>
        <w:tc>
          <w:tcPr>
            <w:tcW w:w="545" w:type="dxa"/>
            <w:vMerge/>
            <w:shd w:val="clear" w:color="auto" w:fill="B4C6E7" w:themeFill="accent1" w:themeFillTint="66"/>
            <w:vAlign w:val="center"/>
          </w:tcPr>
          <w:p w14:paraId="330CBC32" w14:textId="77777777" w:rsidR="009D58B6" w:rsidRPr="00C11FB2" w:rsidRDefault="009D58B6" w:rsidP="009E7582">
            <w:pPr>
              <w:jc w:val="center"/>
              <w:rPr>
                <w:rFonts w:ascii="Lora" w:hAnsi="Lora"/>
                <w:sz w:val="16"/>
                <w:szCs w:val="16"/>
              </w:rPr>
            </w:pPr>
          </w:p>
        </w:tc>
        <w:tc>
          <w:tcPr>
            <w:tcW w:w="1156" w:type="dxa"/>
            <w:shd w:val="clear" w:color="auto" w:fill="B4C6E7" w:themeFill="accent1" w:themeFillTint="66"/>
            <w:vAlign w:val="center"/>
          </w:tcPr>
          <w:p w14:paraId="0A9C9E2A" w14:textId="5A1F407C" w:rsidR="009D58B6" w:rsidRPr="00C11FB2" w:rsidRDefault="009D58B6" w:rsidP="009E7582">
            <w:pPr>
              <w:jc w:val="center"/>
              <w:rPr>
                <w:rFonts w:ascii="Lora" w:hAnsi="Lora"/>
                <w:i/>
                <w:iCs/>
                <w:sz w:val="16"/>
                <w:szCs w:val="16"/>
              </w:rPr>
            </w:pPr>
            <w:r w:rsidRPr="000B06D9">
              <w:rPr>
                <w:rFonts w:ascii="Lora" w:eastAsia="Times New Roman" w:hAnsi="Lora" w:cs="Arial"/>
                <w:i/>
                <w:iCs/>
                <w:sz w:val="16"/>
                <w:szCs w:val="16"/>
                <w:lang w:eastAsia="en-GB"/>
              </w:rPr>
              <w:t>Horse mussels</w:t>
            </w:r>
          </w:p>
        </w:tc>
        <w:tc>
          <w:tcPr>
            <w:tcW w:w="2127" w:type="dxa"/>
            <w:shd w:val="clear" w:color="auto" w:fill="B4C6E7" w:themeFill="accent1" w:themeFillTint="66"/>
            <w:vAlign w:val="center"/>
          </w:tcPr>
          <w:p w14:paraId="356C5620" w14:textId="690F37B2" w:rsidR="009D58B6" w:rsidRDefault="009D58B6" w:rsidP="009E7582">
            <w:pPr>
              <w:jc w:val="center"/>
              <w:rPr>
                <w:rFonts w:ascii="Lora" w:eastAsia="Times New Roman" w:hAnsi="Lora" w:cs="Arial"/>
                <w:sz w:val="16"/>
                <w:szCs w:val="16"/>
                <w:lang w:eastAsia="en-GB"/>
              </w:rPr>
            </w:pPr>
            <w:r>
              <w:rPr>
                <w:rFonts w:ascii="Lora" w:hAnsi="Lora"/>
                <w:sz w:val="16"/>
                <w:szCs w:val="16"/>
              </w:rPr>
              <w:t>Abrupt c</w:t>
            </w:r>
            <w:r w:rsidRPr="006139F0">
              <w:rPr>
                <w:rFonts w:ascii="Lora" w:hAnsi="Lora"/>
                <w:sz w:val="16"/>
                <w:szCs w:val="16"/>
              </w:rPr>
              <w:t>ardiac arrest</w:t>
            </w:r>
            <w:r>
              <w:rPr>
                <w:rFonts w:ascii="Lora" w:hAnsi="Lora"/>
                <w:sz w:val="16"/>
                <w:szCs w:val="16"/>
              </w:rPr>
              <w:t xml:space="preserve"> at medium and high oil concentrations.</w:t>
            </w:r>
          </w:p>
        </w:tc>
        <w:tc>
          <w:tcPr>
            <w:tcW w:w="1701" w:type="dxa"/>
            <w:shd w:val="clear" w:color="auto" w:fill="D9D9D9" w:themeFill="background1" w:themeFillShade="D9"/>
            <w:vAlign w:val="center"/>
          </w:tcPr>
          <w:p w14:paraId="1830CB31" w14:textId="32ED53F9" w:rsidR="009D58B6" w:rsidRDefault="00000000" w:rsidP="009E7582">
            <w:pPr>
              <w:jc w:val="center"/>
              <w:rPr>
                <w:rFonts w:ascii="Lora" w:hAnsi="Lora"/>
                <w:sz w:val="16"/>
                <w:szCs w:val="16"/>
              </w:rPr>
            </w:pPr>
            <w:hyperlink r:id="rId107" w:anchor="sec4-jox-11-00004title" w:history="1">
              <w:proofErr w:type="spellStart"/>
              <w:r w:rsidR="009D58B6" w:rsidRPr="00284030">
                <w:rPr>
                  <w:rStyle w:val="Hyperlink"/>
                  <w:rFonts w:ascii="Lora" w:hAnsi="Lora"/>
                  <w:sz w:val="16"/>
                  <w:szCs w:val="16"/>
                </w:rPr>
                <w:t>Bakhmet</w:t>
              </w:r>
              <w:proofErr w:type="spellEnd"/>
              <w:r w:rsidR="009D58B6" w:rsidRPr="00284030">
                <w:rPr>
                  <w:rStyle w:val="Hyperlink"/>
                  <w:rFonts w:ascii="Lora" w:hAnsi="Lora"/>
                  <w:sz w:val="16"/>
                  <w:szCs w:val="16"/>
                </w:rPr>
                <w:t xml:space="preserve"> et al., 2021.</w:t>
              </w:r>
            </w:hyperlink>
          </w:p>
        </w:tc>
        <w:tc>
          <w:tcPr>
            <w:tcW w:w="1842" w:type="dxa"/>
            <w:shd w:val="clear" w:color="auto" w:fill="auto"/>
            <w:vAlign w:val="center"/>
          </w:tcPr>
          <w:p w14:paraId="63D0FBBB" w14:textId="77777777" w:rsidR="009D58B6" w:rsidRPr="00090898" w:rsidRDefault="009D58B6" w:rsidP="009E7582">
            <w:pPr>
              <w:jc w:val="center"/>
              <w:rPr>
                <w:rFonts w:ascii="Lora" w:hAnsi="Lora" w:cs="Times New Roman"/>
                <w:sz w:val="16"/>
                <w:szCs w:val="16"/>
              </w:rPr>
            </w:pPr>
          </w:p>
        </w:tc>
      </w:tr>
      <w:tr w:rsidR="009D58B6" w:rsidRPr="00C11FB2" w14:paraId="79CA42D4" w14:textId="77777777" w:rsidTr="007B19E3">
        <w:trPr>
          <w:jc w:val="center"/>
        </w:trPr>
        <w:tc>
          <w:tcPr>
            <w:tcW w:w="545" w:type="dxa"/>
            <w:vMerge/>
            <w:shd w:val="clear" w:color="auto" w:fill="B4C6E7" w:themeFill="accent1" w:themeFillTint="66"/>
            <w:vAlign w:val="center"/>
          </w:tcPr>
          <w:p w14:paraId="1E3F9AA0" w14:textId="77777777" w:rsidR="009D58B6" w:rsidRPr="00C11FB2" w:rsidRDefault="009D58B6" w:rsidP="009E7582">
            <w:pPr>
              <w:jc w:val="center"/>
              <w:rPr>
                <w:rFonts w:ascii="Lora" w:hAnsi="Lora"/>
                <w:sz w:val="16"/>
                <w:szCs w:val="16"/>
              </w:rPr>
            </w:pPr>
          </w:p>
        </w:tc>
        <w:tc>
          <w:tcPr>
            <w:tcW w:w="1156" w:type="dxa"/>
            <w:shd w:val="clear" w:color="auto" w:fill="B4C6E7" w:themeFill="accent1" w:themeFillTint="66"/>
            <w:vAlign w:val="center"/>
          </w:tcPr>
          <w:p w14:paraId="091BA29A" w14:textId="793CF23D" w:rsidR="009D58B6" w:rsidRPr="000B06D9" w:rsidRDefault="009D58B6" w:rsidP="009E7582">
            <w:pPr>
              <w:jc w:val="center"/>
              <w:rPr>
                <w:rFonts w:ascii="Lora" w:eastAsia="Times New Roman" w:hAnsi="Lora" w:cs="Arial"/>
                <w:i/>
                <w:iCs/>
                <w:sz w:val="16"/>
                <w:szCs w:val="16"/>
                <w:lang w:eastAsia="en-GB"/>
              </w:rPr>
            </w:pPr>
            <w:r>
              <w:rPr>
                <w:rFonts w:ascii="Lora" w:eastAsia="Times New Roman" w:hAnsi="Lora" w:cs="Arial"/>
                <w:i/>
                <w:iCs/>
                <w:sz w:val="16"/>
                <w:szCs w:val="16"/>
                <w:lang w:eastAsia="en-GB"/>
              </w:rPr>
              <w:t>Blue mussels</w:t>
            </w:r>
          </w:p>
        </w:tc>
        <w:tc>
          <w:tcPr>
            <w:tcW w:w="2127" w:type="dxa"/>
            <w:shd w:val="clear" w:color="auto" w:fill="B4C6E7" w:themeFill="accent1" w:themeFillTint="66"/>
            <w:vAlign w:val="center"/>
          </w:tcPr>
          <w:p w14:paraId="0439A373" w14:textId="5F72C476" w:rsidR="009D58B6" w:rsidRDefault="009D58B6" w:rsidP="009E7582">
            <w:pPr>
              <w:jc w:val="center"/>
              <w:rPr>
                <w:rFonts w:ascii="Lora" w:hAnsi="Lora"/>
                <w:sz w:val="16"/>
                <w:szCs w:val="16"/>
              </w:rPr>
            </w:pPr>
            <w:r>
              <w:rPr>
                <w:rFonts w:ascii="Lora" w:hAnsi="Lora"/>
                <w:sz w:val="16"/>
                <w:szCs w:val="16"/>
              </w:rPr>
              <w:t>Halted heartbeat at high oil concentrations.</w:t>
            </w:r>
          </w:p>
        </w:tc>
        <w:tc>
          <w:tcPr>
            <w:tcW w:w="1701" w:type="dxa"/>
            <w:shd w:val="clear" w:color="auto" w:fill="D9D9D9" w:themeFill="background1" w:themeFillShade="D9"/>
            <w:vAlign w:val="center"/>
          </w:tcPr>
          <w:p w14:paraId="32401A6A" w14:textId="691B0FC7" w:rsidR="009D58B6" w:rsidRPr="00284030" w:rsidRDefault="00000000" w:rsidP="009E7582">
            <w:pPr>
              <w:jc w:val="center"/>
              <w:rPr>
                <w:rFonts w:ascii="Lora" w:hAnsi="Lora"/>
                <w:sz w:val="16"/>
                <w:szCs w:val="16"/>
              </w:rPr>
            </w:pPr>
            <w:hyperlink r:id="rId108" w:anchor="sec4-jox-11-00004title" w:history="1">
              <w:proofErr w:type="spellStart"/>
              <w:r w:rsidR="009D58B6" w:rsidRPr="00284030">
                <w:rPr>
                  <w:rStyle w:val="Hyperlink"/>
                  <w:rFonts w:ascii="Lora" w:hAnsi="Lora"/>
                  <w:sz w:val="16"/>
                  <w:szCs w:val="16"/>
                </w:rPr>
                <w:t>Bakhmet</w:t>
              </w:r>
              <w:proofErr w:type="spellEnd"/>
              <w:r w:rsidR="009D58B6" w:rsidRPr="00284030">
                <w:rPr>
                  <w:rStyle w:val="Hyperlink"/>
                  <w:rFonts w:ascii="Lora" w:hAnsi="Lora"/>
                  <w:sz w:val="16"/>
                  <w:szCs w:val="16"/>
                </w:rPr>
                <w:t xml:space="preserve"> et al., 2021.</w:t>
              </w:r>
            </w:hyperlink>
          </w:p>
        </w:tc>
        <w:tc>
          <w:tcPr>
            <w:tcW w:w="1842" w:type="dxa"/>
            <w:shd w:val="clear" w:color="auto" w:fill="auto"/>
            <w:vAlign w:val="center"/>
          </w:tcPr>
          <w:p w14:paraId="667A382F" w14:textId="77777777" w:rsidR="009D58B6" w:rsidRPr="00090898" w:rsidRDefault="009D58B6" w:rsidP="009E7582">
            <w:pPr>
              <w:jc w:val="center"/>
              <w:rPr>
                <w:rFonts w:ascii="Lora" w:hAnsi="Lora" w:cs="Times New Roman"/>
                <w:sz w:val="16"/>
                <w:szCs w:val="16"/>
              </w:rPr>
            </w:pPr>
          </w:p>
        </w:tc>
      </w:tr>
    </w:tbl>
    <w:p w14:paraId="03950C82" w14:textId="0E023133" w:rsidR="00455F61" w:rsidRDefault="00455F61">
      <w:pPr>
        <w:rPr>
          <w:rFonts w:ascii="Lora" w:eastAsiaTheme="majorEastAsia" w:hAnsi="Lora" w:cstheme="majorBidi"/>
          <w:color w:val="1F3763" w:themeColor="accent1" w:themeShade="7F"/>
        </w:rPr>
      </w:pPr>
    </w:p>
    <w:p w14:paraId="7551881E" w14:textId="77777777" w:rsidR="005A7189" w:rsidRDefault="005A7189" w:rsidP="005A7189">
      <w:pPr>
        <w:pStyle w:val="Heading2"/>
        <w:rPr>
          <w:rFonts w:ascii="Lora" w:hAnsi="Lora"/>
        </w:rPr>
      </w:pPr>
      <w:bookmarkStart w:id="50" w:name="_Toc117615213"/>
      <w:r w:rsidRPr="0000529D">
        <w:rPr>
          <w:rFonts w:ascii="Lora" w:hAnsi="Lora"/>
        </w:rPr>
        <w:lastRenderedPageBreak/>
        <w:t xml:space="preserve">Blue </w:t>
      </w:r>
      <w:r>
        <w:rPr>
          <w:rFonts w:ascii="Lora" w:hAnsi="Lora"/>
        </w:rPr>
        <w:t>C</w:t>
      </w:r>
      <w:r w:rsidRPr="0000529D">
        <w:rPr>
          <w:rFonts w:ascii="Lora" w:hAnsi="Lora"/>
        </w:rPr>
        <w:t>arbon</w:t>
      </w:r>
      <w:bookmarkEnd w:id="50"/>
    </w:p>
    <w:p w14:paraId="53DFCC80" w14:textId="77777777" w:rsidR="005A7189" w:rsidRPr="00C22E2F" w:rsidRDefault="005A7189" w:rsidP="005A7189">
      <w:pPr>
        <w:rPr>
          <w:rFonts w:ascii="Lora" w:hAnsi="Lora"/>
        </w:rPr>
      </w:pPr>
      <w:r w:rsidRPr="00C22E2F">
        <w:rPr>
          <w:rFonts w:ascii="Lora" w:hAnsi="Lora"/>
        </w:rPr>
        <w:t>The ocean sequester</w:t>
      </w:r>
      <w:r>
        <w:rPr>
          <w:rFonts w:ascii="Lora" w:hAnsi="Lora"/>
        </w:rPr>
        <w:t>s</w:t>
      </w:r>
      <w:r w:rsidRPr="00C22E2F">
        <w:rPr>
          <w:rFonts w:ascii="Lora" w:hAnsi="Lora"/>
        </w:rPr>
        <w:t xml:space="preserve"> carbon in a similar way to terrestrial ecosystems such as forests and peatlands</w:t>
      </w:r>
      <w:r>
        <w:rPr>
          <w:rFonts w:ascii="Lora" w:hAnsi="Lora"/>
        </w:rPr>
        <w:t xml:space="preserve"> </w:t>
      </w:r>
      <w:r>
        <w:rPr>
          <w:rFonts w:ascii="Lora" w:hAnsi="Lora"/>
        </w:rPr>
        <w:fldChar w:fldCharType="begin"/>
      </w:r>
      <w:r>
        <w:rPr>
          <w:rFonts w:ascii="Lora" w:hAnsi="Lora"/>
        </w:rPr>
        <w:instrText xml:space="preserve"> ADDIN ZOTERO_ITEM CSL_CITATION {"citationID":"xt8MnQfN","properties":{"formattedCitation":"(Macreadie {\\i{}et al.}, 2017)","plainCitation":"(Macreadie et al., 2017)","noteIndex":0},"citationItems":[{"id":1214,"uris":["http://zotero.org/users/local/E2pRs6mx/items/JLLZPFTQ"],"itemData":{"id":1214,"type":"article-journal","abstract":"To promote the sequestration of blue carbon, resource managers rely on best-management practices that have historically included protecting and restoring vegetated coastal habitats (seagrasses, tidal marshes, and mangroves), but are now beginning to incorporate catchment-level approaches. Drawing upon knowledge from a broad range of environmental variables that influence blue carbon sequestration, including warming, carbon dioxide levels, water depth, nutrients, runoff, bioturbation, physical disturbances, and tidal exchange, we discuss three potential management strategies that hold promise for optimizing coastal blue carbon sequestration: (1) reducing anthropogenic nutrient inputs, (2) reinstating top-down control of bioturbator populations, and (3) restoring hydrology. By means of case studies, we explore how these three strategies can minimize blue carbon losses and maximize gains. A key research priority is to more accurately quantify the impacts of these strategies on atmospheric greenhouse-gas emissions in different settings at landscape scales.","container-title":"Frontiers in Ecology and the Environment","DOI":"10.1002/fee.1484","ISSN":"1540-9309","issue":"4","language":"en","note":"_eprint: https://onlinelibrary.wiley.com/doi/pdf/10.1002/fee.1484","page":"206-213","source":"Wiley Online Library","title":"Can we manage coastal ecosystems to sequester more blue carbon?","volume":"15","author":[{"family":"Macreadie","given":"Peter I"},{"family":"Nielsen","given":"Daniel A"},{"family":"Kelleway","given":"Jeffrey J"},{"family":"Atwood","given":"Trisha B"},{"family":"Seymour","given":"Justin R"},{"family":"Petrou","given":"Katherina"},{"family":"Connolly","given":"Rod M"},{"family":"Thomson","given":"Alexandra CG"},{"family":"Trevathan-Tackett","given":"Stacey M"},{"family":"Ralph","given":"Peter J"}],"issued":{"date-parts":[["2017"]]}}}],"schema":"https://github.com/citation-style-language/schema/raw/master/csl-citation.json"} </w:instrText>
      </w:r>
      <w:r>
        <w:rPr>
          <w:rFonts w:ascii="Lora" w:hAnsi="Lora"/>
        </w:rPr>
        <w:fldChar w:fldCharType="separate"/>
      </w:r>
      <w:r w:rsidRPr="00D01C3D">
        <w:rPr>
          <w:rFonts w:ascii="Lora" w:hAnsi="Lora" w:cs="Times New Roman"/>
          <w:szCs w:val="24"/>
        </w:rPr>
        <w:t xml:space="preserve">(Macreadie </w:t>
      </w:r>
      <w:r w:rsidRPr="00D01C3D">
        <w:rPr>
          <w:rFonts w:ascii="Lora" w:hAnsi="Lora" w:cs="Times New Roman"/>
          <w:i/>
          <w:iCs/>
          <w:szCs w:val="24"/>
        </w:rPr>
        <w:t>et al.</w:t>
      </w:r>
      <w:r w:rsidRPr="00D01C3D">
        <w:rPr>
          <w:rFonts w:ascii="Lora" w:hAnsi="Lora" w:cs="Times New Roman"/>
          <w:szCs w:val="24"/>
        </w:rPr>
        <w:t>, 2017)</w:t>
      </w:r>
      <w:r>
        <w:rPr>
          <w:rFonts w:ascii="Lora" w:hAnsi="Lora"/>
        </w:rPr>
        <w:fldChar w:fldCharType="end"/>
      </w:r>
      <w:r w:rsidRPr="00C22E2F">
        <w:rPr>
          <w:rFonts w:ascii="Lora" w:hAnsi="Lora"/>
        </w:rPr>
        <w:t>. Carbon is removed from the atmosphere through biological and chemical processes</w:t>
      </w:r>
      <w:r>
        <w:rPr>
          <w:rFonts w:ascii="Lora" w:hAnsi="Lora"/>
        </w:rPr>
        <w:t>,</w:t>
      </w:r>
      <w:r w:rsidRPr="00C22E2F">
        <w:rPr>
          <w:rFonts w:ascii="Lora" w:hAnsi="Lora"/>
        </w:rPr>
        <w:t xml:space="preserve"> which is then accumulated and stored in organic matter</w:t>
      </w:r>
      <w:r>
        <w:rPr>
          <w:rFonts w:ascii="Lora" w:hAnsi="Lora"/>
        </w:rPr>
        <w:t xml:space="preserve"> </w:t>
      </w:r>
      <w:r>
        <w:rPr>
          <w:rFonts w:ascii="Lora" w:hAnsi="Lora"/>
        </w:rPr>
        <w:fldChar w:fldCharType="begin"/>
      </w:r>
      <w:r>
        <w:rPr>
          <w:rFonts w:ascii="Lora" w:hAnsi="Lora"/>
        </w:rPr>
        <w:instrText xml:space="preserve"> ADDIN ZOTERO_ITEM CSL_CITATION {"citationID":"kXTlPaSw","properties":{"formattedCitation":"(Mcleod {\\i{}et al.}, 2011)","plainCitation":"(Mcleod et al., 2011)","noteIndex":0},"citationItems":[{"id":1217,"uris":["http://zotero.org/users/local/E2pRs6mx/items/VIUFDS2N"],"itemData":{"id":1217,"type":"article-journal","abstract":"Recent research has highlighted the valuable role that coastal and marine ecosystems play in sequestering carbon dioxide (CO2). The carbon (C) sequestered in vegetated coastal ecosystems, specifically mangrove forests, seagrass beds, and salt marshes, has been termed “blue carbon”. Although their global area is one to two orders of magnitude smaller than that of terrestrial forests, the contribution of vegetated coastal habitats per unit area to long-term C sequestration is much greater, in part because of their efficiency in trapping suspended matter and associated organic C during tidal inundation. Despite the value of mangrove forests, seagrass beds, and salt marshes in sequestering C, and the other goods and services they provide, these systems are being lost at critical rates and action is urgently needed to prevent further degradation and loss. Recognition of the C sequestration value of vegetated coastal ecosystems provides a strong argument for their protection and restoration; however, it is necessary to improve scientific understanding of the underlying mechanisms that control C sequestration in these ecosystems. Here, we identify key areas of uncertainty and specific actions needed to address them.","container-title":"Frontiers in Ecology and the Environment","DOI":"10.1890/110004","ISSN":"1540-9309","issue":"10","language":"en","note":"_eprint: https://onlinelibrary.wiley.com/doi/pdf/10.1890/110004","page":"552-560","source":"Wiley Online Library","title":"A blueprint for blue carbon: toward an improved understanding of the role of vegetated coastal habitats in sequestering CO2","title-short":"A blueprint for blue carbon","volume":"9","author":[{"family":"Mcleod","given":"Elizabeth"},{"family":"Chmura","given":"Gail L"},{"family":"Bouillon","given":"Steven"},{"family":"Salm","given":"Rodney"},{"family":"Björk","given":"Mats"},{"family":"Duarte","given":"Carlos M"},{"family":"Lovelock","given":"Catherine E"},{"family":"Schlesinger","given":"William H"},{"family":"Silliman","given":"Brian R"}],"issued":{"date-parts":[["2011"]]}}}],"schema":"https://github.com/citation-style-language/schema/raw/master/csl-citation.json"} </w:instrText>
      </w:r>
      <w:r>
        <w:rPr>
          <w:rFonts w:ascii="Lora" w:hAnsi="Lora"/>
        </w:rPr>
        <w:fldChar w:fldCharType="separate"/>
      </w:r>
      <w:r w:rsidRPr="00682B34">
        <w:rPr>
          <w:rFonts w:ascii="Lora" w:hAnsi="Lora" w:cs="Times New Roman"/>
          <w:szCs w:val="24"/>
        </w:rPr>
        <w:t xml:space="preserve">(Mcleod </w:t>
      </w:r>
      <w:r w:rsidRPr="00682B34">
        <w:rPr>
          <w:rFonts w:ascii="Lora" w:hAnsi="Lora" w:cs="Times New Roman"/>
          <w:i/>
          <w:iCs/>
          <w:szCs w:val="24"/>
        </w:rPr>
        <w:t>et al.</w:t>
      </w:r>
      <w:r w:rsidRPr="00682B34">
        <w:rPr>
          <w:rFonts w:ascii="Lora" w:hAnsi="Lora" w:cs="Times New Roman"/>
          <w:szCs w:val="24"/>
        </w:rPr>
        <w:t>, 2011)</w:t>
      </w:r>
      <w:r>
        <w:rPr>
          <w:rFonts w:ascii="Lora" w:hAnsi="Lora"/>
        </w:rPr>
        <w:fldChar w:fldCharType="end"/>
      </w:r>
      <w:r>
        <w:rPr>
          <w:rFonts w:ascii="Lora" w:hAnsi="Lora"/>
        </w:rPr>
        <w:t>.</w:t>
      </w:r>
    </w:p>
    <w:p w14:paraId="4BB53007" w14:textId="77777777" w:rsidR="005A7189" w:rsidRDefault="005A7189" w:rsidP="005A7189">
      <w:pPr>
        <w:rPr>
          <w:rFonts w:ascii="Lora" w:hAnsi="Lora"/>
        </w:rPr>
      </w:pPr>
      <w:r w:rsidRPr="0087013E">
        <w:rPr>
          <w:rFonts w:ascii="Lora" w:hAnsi="Lora"/>
        </w:rPr>
        <w:t>Blue carbon refers to the carbon captured and stored in coastal and marine ecosystems, particularly by vegetated habitats such as seagrass meadows, saltmarshes, wetlands, mangroves,</w:t>
      </w:r>
      <w:r>
        <w:rPr>
          <w:rFonts w:ascii="Lora" w:hAnsi="Lora"/>
        </w:rPr>
        <w:t xml:space="preserve"> </w:t>
      </w:r>
      <w:proofErr w:type="gramStart"/>
      <w:r w:rsidRPr="0087013E">
        <w:rPr>
          <w:rFonts w:ascii="Lora" w:hAnsi="Lora"/>
        </w:rPr>
        <w:t>seaweed</w:t>
      </w:r>
      <w:proofErr w:type="gramEnd"/>
      <w:r>
        <w:rPr>
          <w:rFonts w:ascii="Lora" w:hAnsi="Lora"/>
        </w:rPr>
        <w:t xml:space="preserve"> and microalgae</w:t>
      </w:r>
      <w:r w:rsidRPr="0087013E">
        <w:rPr>
          <w:rFonts w:ascii="Lora" w:hAnsi="Lora"/>
        </w:rPr>
        <w:t xml:space="preserve">. </w:t>
      </w:r>
      <w:r>
        <w:rPr>
          <w:rFonts w:ascii="Lora" w:hAnsi="Lora"/>
        </w:rPr>
        <w:t>C</w:t>
      </w:r>
      <w:r w:rsidRPr="0087013E">
        <w:rPr>
          <w:rFonts w:ascii="Lora" w:hAnsi="Lora"/>
        </w:rPr>
        <w:t xml:space="preserve">arbon is also stored in offshore seabed sediment and sequestered by </w:t>
      </w:r>
      <w:r>
        <w:rPr>
          <w:rFonts w:ascii="Lora" w:hAnsi="Lora"/>
        </w:rPr>
        <w:t>marine animals such as marine vertebrates (e.g. cetaceans and fish) and</w:t>
      </w:r>
      <w:r w:rsidRPr="0087013E">
        <w:rPr>
          <w:rFonts w:ascii="Lora" w:hAnsi="Lora"/>
        </w:rPr>
        <w:t xml:space="preserve"> </w:t>
      </w:r>
      <w:r>
        <w:rPr>
          <w:rFonts w:ascii="Lora" w:hAnsi="Lora"/>
        </w:rPr>
        <w:t xml:space="preserve">invertebrate </w:t>
      </w:r>
      <w:r w:rsidRPr="0087013E">
        <w:rPr>
          <w:rFonts w:ascii="Lora" w:hAnsi="Lora"/>
        </w:rPr>
        <w:t>organisms</w:t>
      </w:r>
      <w:r>
        <w:rPr>
          <w:rFonts w:ascii="Lora" w:hAnsi="Lora"/>
        </w:rPr>
        <w:t xml:space="preserve"> (e.g. corals and bivalves)</w:t>
      </w:r>
      <w:r w:rsidRPr="0087013E">
        <w:rPr>
          <w:rFonts w:ascii="Lora" w:hAnsi="Lora"/>
        </w:rPr>
        <w:t xml:space="preserve"> </w:t>
      </w:r>
      <w:r w:rsidRPr="0087013E">
        <w:rPr>
          <w:rFonts w:ascii="Lora" w:hAnsi="Lora"/>
        </w:rPr>
        <w:fldChar w:fldCharType="begin"/>
      </w:r>
      <w:r>
        <w:rPr>
          <w:rFonts w:ascii="Lora" w:hAnsi="Lora"/>
        </w:rPr>
        <w:instrText xml:space="preserve"> ADDIN ZOTERO_ITEM CSL_CITATION {"citationID":"ESzqjYTZ","properties":{"formattedCitation":"(Stephenson and Johnson, 2021)","plainCitation":"(Stephenson and Johnson, 2021)","dontUpdate":true,"noteIndex":0},"citationItems":[{"id":1203,"uris":["http://zotero.org/users/local/E2pRs6mx/items/E5IAY7ZZ"],"itemData":{"id":1203,"type":"report","publisher":"Published by WWF, RSPB and Marine  Conservation Society","title":"Shifting  gears: achieving climate smart fisheries.","URL":"https://www.wwf.org.uk/sites/default/files/2021-08/Pact_Media_WWF_Climate_Smart_Fisheries_Report_2021_Aug_16_V2.pdf","author":[{"family":"Stephenson","given":"Sarah"},{"family":"Johnson","given":"Andrew. F."}],"issued":{"date-parts":[["2021"]]}}}],"schema":"https://github.com/citation-style-language/schema/raw/master/csl-citation.json"} </w:instrText>
      </w:r>
      <w:r w:rsidRPr="0087013E">
        <w:rPr>
          <w:rFonts w:ascii="Lora" w:hAnsi="Lora"/>
        </w:rPr>
        <w:fldChar w:fldCharType="separate"/>
      </w:r>
      <w:r w:rsidRPr="0087013E">
        <w:rPr>
          <w:rFonts w:ascii="Lora" w:hAnsi="Lora" w:cs="Calibri"/>
        </w:rPr>
        <w:t>(</w:t>
      </w:r>
      <w:r>
        <w:rPr>
          <w:rFonts w:ascii="Lora" w:hAnsi="Lora" w:cs="Calibri"/>
        </w:rPr>
        <w:t xml:space="preserve">see references in </w:t>
      </w:r>
      <w:r w:rsidRPr="0087013E">
        <w:rPr>
          <w:rFonts w:ascii="Lora" w:hAnsi="Lora" w:cs="Calibri"/>
        </w:rPr>
        <w:t>Stephenson and Johnson, 2021)</w:t>
      </w:r>
      <w:r w:rsidRPr="0087013E">
        <w:rPr>
          <w:rFonts w:ascii="Lora" w:hAnsi="Lora"/>
        </w:rPr>
        <w:fldChar w:fldCharType="end"/>
      </w:r>
      <w:r w:rsidRPr="0087013E">
        <w:rPr>
          <w:rFonts w:ascii="Lora" w:hAnsi="Lora"/>
        </w:rPr>
        <w:t>. If left undamaged, significant volumes of blue carbon can remain stored in the marine environment for millennia, decreasing the volume of carbon in the atmosphere that contributes to climate change</w:t>
      </w:r>
      <w:r>
        <w:rPr>
          <w:rFonts w:ascii="Lora" w:hAnsi="Lora"/>
        </w:rPr>
        <w:t xml:space="preserve"> </w:t>
      </w:r>
      <w:r w:rsidRPr="0087013E">
        <w:rPr>
          <w:rFonts w:ascii="Lora" w:hAnsi="Lora"/>
        </w:rPr>
        <w:fldChar w:fldCharType="begin"/>
      </w:r>
      <w:r w:rsidRPr="0087013E">
        <w:rPr>
          <w:rFonts w:ascii="Lora" w:hAnsi="Lora"/>
        </w:rPr>
        <w:instrText xml:space="preserve"> ADDIN ZOTERO_ITEM CSL_CITATION {"citationID":"Alo7ROZk","properties":{"formattedCitation":"(Macreadie {\\i{}et al.}, 2019)","plainCitation":"(Macreadie et al., 2019)","noteIndex":0},"citationItems":[{"id":1200,"uris":["http://zotero.org/users/local/E2pRs6mx/items/TWYGMBN4"],"itemData":{"id":1200,"type":"article-journal","abstract":"The term Blue Carbon (BC) was first coined a decade ago to describe the disproportionately large contribution of coastal vegetated ecosystems to global carbon sequestration. The role of BC in climate change mitigation and adaptation has now reached international prominence. To help prioritise future research, we assembled leading experts in the field to agree upon the top-ten pending questions in BC science. Understanding how climate change affects carbon accumulation in mature BC ecosystems and during their restoration was a high priority. Controversial questions included the role of carbonate and macroalgae in BC cycling, and the degree to which greenhouse gases are released following disturbance of BC ecosystems. Scientists seek improved precision of the extent of BC ecosystems; techniques to determine BC provenance; understanding of the factors that influence sequestration in BC ecosystems, with the corresponding value of BC; and the management actions that are effective in enhancing this value. Overall this overview provides a comprehensive road map for the coming decades on future research in BC science.","container-title":"Nature Communications","DOI":"10.1038/s41467-019-11693-w","ISSN":"2041-1723","issue":"1","journalAbbreviation":"Nat Commun","language":"en","license":"2019 The Author(s)","note":"number: 1\npublisher: Nature Publishing Group","page":"3998","source":"www.nature.com","title":"The future of Blue Carbon science","volume":"10","author":[{"family":"Macreadie","given":"Peter I."},{"family":"Anton","given":"Andrea"},{"family":"Raven","given":"John A."},{"family":"Beaumont","given":"Nicola"},{"family":"Connolly","given":"Rod M."},{"family":"Friess","given":"Daniel A."},{"family":"Kelleway","given":"Jeffrey J."},{"family":"Kennedy","given":"Hilary"},{"family":"Kuwae","given":"Tomohiro"},{"family":"Lavery","given":"Paul S."},{"family":"Lovelock","given":"Catherine E."},{"family":"Smale","given":"Dan A."},{"family":"Apostolaki","given":"Eugenia T."},{"family":"Atwood","given":"Trisha B."},{"family":"Baldock","given":"Jeff"},{"family":"Bianchi","given":"Thomas S."},{"family":"Chmura","given":"Gail L."},{"family":"Eyre","given":"Bradley D."},{"family":"Fourqurean","given":"James W."},{"family":"Hall-Spencer","given":"Jason M."},{"family":"Huxham","given":"Mark"},{"family":"Hendriks","given":"Iris E."},{"family":"Krause-Jensen","given":"Dorte"},{"family":"Laffoley","given":"Dan"},{"family":"Luisetti","given":"Tiziana"},{"family":"Marbà","given":"Núria"},{"family":"Masque","given":"Pere"},{"family":"McGlathery","given":"Karen J."},{"family":"Megonigal","given":"J. Patrick"},{"family":"Murdiyarso","given":"Daniel"},{"family":"Russell","given":"Bayden D."},{"family":"Santos","given":"Rui"},{"family":"Serrano","given":"Oscar"},{"family":"Silliman","given":"Brian R."},{"family":"Watanabe","given":"Kenta"},{"family":"Duarte","given":"Carlos M."}],"issued":{"date-parts":[["2019",9,5]]}}}],"schema":"https://github.com/citation-style-language/schema/raw/master/csl-citation.json"} </w:instrText>
      </w:r>
      <w:r w:rsidRPr="0087013E">
        <w:rPr>
          <w:rFonts w:ascii="Lora" w:hAnsi="Lora"/>
        </w:rPr>
        <w:fldChar w:fldCharType="separate"/>
      </w:r>
      <w:r w:rsidRPr="0087013E">
        <w:rPr>
          <w:rFonts w:ascii="Lora" w:hAnsi="Lora" w:cs="Times New Roman"/>
        </w:rPr>
        <w:t xml:space="preserve">(Macreadie </w:t>
      </w:r>
      <w:r w:rsidRPr="0087013E">
        <w:rPr>
          <w:rFonts w:ascii="Lora" w:hAnsi="Lora" w:cs="Times New Roman"/>
          <w:i/>
          <w:iCs/>
        </w:rPr>
        <w:t>et al.</w:t>
      </w:r>
      <w:r w:rsidRPr="0087013E">
        <w:rPr>
          <w:rFonts w:ascii="Lora" w:hAnsi="Lora" w:cs="Times New Roman"/>
        </w:rPr>
        <w:t>, 2019)</w:t>
      </w:r>
      <w:r w:rsidRPr="0087013E">
        <w:rPr>
          <w:rFonts w:ascii="Lora" w:hAnsi="Lora"/>
        </w:rPr>
        <w:fldChar w:fldCharType="end"/>
      </w:r>
      <w:r w:rsidRPr="0087013E">
        <w:rPr>
          <w:rFonts w:ascii="Lora" w:hAnsi="Lora"/>
        </w:rPr>
        <w:t xml:space="preserve">. </w:t>
      </w:r>
    </w:p>
    <w:p w14:paraId="01005B1B" w14:textId="77777777" w:rsidR="005A7189" w:rsidRPr="00B603D7" w:rsidRDefault="005A7189" w:rsidP="005A7189">
      <w:pPr>
        <w:pStyle w:val="Heading3"/>
        <w:rPr>
          <w:rFonts w:ascii="Lora" w:hAnsi="Lora"/>
        </w:rPr>
      </w:pPr>
      <w:bookmarkStart w:id="51" w:name="_Toc117615214"/>
      <w:r w:rsidRPr="00B603D7">
        <w:rPr>
          <w:rFonts w:ascii="Lora" w:hAnsi="Lora"/>
        </w:rPr>
        <w:t>Blue Carbon - Habitats</w:t>
      </w:r>
      <w:bookmarkEnd w:id="51"/>
    </w:p>
    <w:p w14:paraId="05B3D721" w14:textId="58FDFAE2" w:rsidR="005A7189" w:rsidRDefault="005A7189" w:rsidP="005A7189">
      <w:pPr>
        <w:rPr>
          <w:rFonts w:ascii="Lora" w:hAnsi="Lora"/>
        </w:rPr>
      </w:pPr>
      <w:r w:rsidRPr="0067508B">
        <w:rPr>
          <w:rFonts w:ascii="Lora" w:hAnsi="Lora"/>
        </w:rPr>
        <w:t>Marine habitats in coastal and offshore waters sequester carbon through various processes</w:t>
      </w:r>
      <w:r w:rsidR="002332D5">
        <w:rPr>
          <w:rFonts w:ascii="Lora" w:hAnsi="Lora"/>
        </w:rPr>
        <w:t>,</w:t>
      </w:r>
      <w:r w:rsidRPr="0067508B">
        <w:rPr>
          <w:rFonts w:ascii="Lora" w:hAnsi="Lora"/>
        </w:rPr>
        <w:t xml:space="preserve"> including photosynthesis, calcification and </w:t>
      </w:r>
      <w:r>
        <w:rPr>
          <w:rFonts w:ascii="Lora" w:hAnsi="Lora"/>
        </w:rPr>
        <w:t xml:space="preserve">draw-down and </w:t>
      </w:r>
      <w:r w:rsidRPr="0067508B">
        <w:rPr>
          <w:rFonts w:ascii="Lora" w:hAnsi="Lora"/>
        </w:rPr>
        <w:t xml:space="preserve">burial in seafloor sediment </w:t>
      </w:r>
      <w:r w:rsidRPr="0067508B">
        <w:rPr>
          <w:rFonts w:ascii="Lora" w:hAnsi="Lora"/>
        </w:rPr>
        <w:fldChar w:fldCharType="begin"/>
      </w:r>
      <w:r w:rsidRPr="0067508B">
        <w:rPr>
          <w:rFonts w:ascii="Lora" w:hAnsi="Lora"/>
        </w:rPr>
        <w:instrText xml:space="preserve"> ADDIN ZOTERO_ITEM CSL_CITATION {"citationID":"8cbwLFkT","properties":{"formattedCitation":"(Mcleod {\\i{}et al.}, 2011)","plainCitation":"(Mcleod et al., 2011)","noteIndex":0},"citationItems":[{"id":1217,"uris":["http://zotero.org/users/local/E2pRs6mx/items/VIUFDS2N"],"itemData":{"id":1217,"type":"article-journal","abstract":"Recent research has highlighted the valuable role that coastal and marine ecosystems play in sequestering carbon dioxide (CO2). The carbon (C) sequestered in vegetated coastal ecosystems, specifically mangrove forests, seagrass beds, and salt marshes, has been termed “blue carbon”. Although their global area is one to two orders of magnitude smaller than that of terrestrial forests, the contribution of vegetated coastal habitats per unit area to long-term C sequestration is much greater, in part because of their efficiency in trapping suspended matter and associated organic C during tidal inundation. Despite the value of mangrove forests, seagrass beds, and salt marshes in sequestering C, and the other goods and services they provide, these systems are being lost at critical rates and action is urgently needed to prevent further degradation and loss. Recognition of the C sequestration value of vegetated coastal ecosystems provides a strong argument for their protection and restoration; however, it is necessary to improve scientific understanding of the underlying mechanisms that control C sequestration in these ecosystems. Here, we identify key areas of uncertainty and specific actions needed to address them.","container-title":"Frontiers in Ecology and the Environment","DOI":"10.1890/110004","ISSN":"1540-9309","issue":"10","language":"en","note":"_eprint: https://onlinelibrary.wiley.com/doi/pdf/10.1890/110004","page":"552-560","source":"Wiley Online Library","title":"A blueprint for blue carbon: toward an improved understanding of the role of vegetated coastal habitats in sequestering CO2","title-short":"A blueprint for blue carbon","volume":"9","author":[{"family":"Mcleod","given":"Elizabeth"},{"family":"Chmura","given":"Gail L"},{"family":"Bouillon","given":"Steven"},{"family":"Salm","given":"Rodney"},{"family":"Björk","given":"Mats"},{"family":"Duarte","given":"Carlos M"},{"family":"Lovelock","given":"Catherine E"},{"family":"Schlesinger","given":"William H"},{"family":"Silliman","given":"Brian R"}],"issued":{"date-parts":[["2011"]]}}}],"schema":"https://github.com/citation-style-language/schema/raw/master/csl-citation.json"} </w:instrText>
      </w:r>
      <w:r w:rsidRPr="0067508B">
        <w:rPr>
          <w:rFonts w:ascii="Lora" w:hAnsi="Lora"/>
        </w:rPr>
        <w:fldChar w:fldCharType="separate"/>
      </w:r>
      <w:r w:rsidRPr="0067508B">
        <w:rPr>
          <w:rFonts w:ascii="Lora" w:hAnsi="Lora" w:cs="Times New Roman"/>
          <w:szCs w:val="24"/>
        </w:rPr>
        <w:t xml:space="preserve">(Mcleod </w:t>
      </w:r>
      <w:r w:rsidRPr="0067508B">
        <w:rPr>
          <w:rFonts w:ascii="Lora" w:hAnsi="Lora" w:cs="Times New Roman"/>
          <w:i/>
          <w:iCs/>
          <w:szCs w:val="24"/>
        </w:rPr>
        <w:t>et al.</w:t>
      </w:r>
      <w:r w:rsidRPr="0067508B">
        <w:rPr>
          <w:rFonts w:ascii="Lora" w:hAnsi="Lora" w:cs="Times New Roman"/>
          <w:szCs w:val="24"/>
        </w:rPr>
        <w:t>, 2011)</w:t>
      </w:r>
      <w:r w:rsidRPr="0067508B">
        <w:rPr>
          <w:rFonts w:ascii="Lora" w:hAnsi="Lora"/>
        </w:rPr>
        <w:fldChar w:fldCharType="end"/>
      </w:r>
      <w:r w:rsidRPr="0067508B">
        <w:rPr>
          <w:rFonts w:ascii="Lora" w:hAnsi="Lora"/>
        </w:rPr>
        <w:t xml:space="preserve">. </w:t>
      </w:r>
      <w:r>
        <w:rPr>
          <w:rFonts w:ascii="Lora" w:hAnsi="Lora"/>
        </w:rPr>
        <w:t xml:space="preserve">Coastal ecosystems, dominated by marine </w:t>
      </w:r>
      <w:r w:rsidRPr="009201FF">
        <w:rPr>
          <w:rFonts w:ascii="Lora" w:hAnsi="Lora"/>
        </w:rPr>
        <w:t>plants such as</w:t>
      </w:r>
      <w:r>
        <w:rPr>
          <w:rFonts w:ascii="Lora" w:hAnsi="Lora"/>
        </w:rPr>
        <w:t xml:space="preserve"> salt marshes and seagrass meadows, sequester carbon over the short term within living biomass (leaves, stems, roots etc.). When these marine plants die and decompose on the seafloor, the carbon gets buried in the sediment, where it is stored for much longer time scales. Buried carbon can remain locked away for millennia if undisturbed </w:t>
      </w:r>
      <w:r>
        <w:rPr>
          <w:rFonts w:ascii="Lora" w:hAnsi="Lora"/>
        </w:rPr>
        <w:fldChar w:fldCharType="begin"/>
      </w:r>
      <w:r>
        <w:rPr>
          <w:rFonts w:ascii="Lora" w:hAnsi="Lora"/>
        </w:rPr>
        <w:instrText xml:space="preserve"> ADDIN ZOTERO_ITEM CSL_CITATION {"citationID":"iZyjiYZg","properties":{"formattedCitation":"(Lo Lacono {\\i{}et al.}, 2008)","plainCitation":"(Lo Lacono et al., 2008)","noteIndex":0},"citationItems":[{"id":1220,"uris":["http://zotero.org/users/local/E2pRs6mx/items/CG4IDX7E"],"itemData":{"id":1220,"type":"article-journal","abstract":"Posidonia oceanica is a widespread coastal Mediterranean seagrass which accumulates in its subsurface large quantities of organic material derived from its roots, rhizomes and leaf sheaths embedded in sandy sediments. These organic deposits may be up to several meters thick as they accumulate over thousands of years forming the matte, whose high content in organic carbon plays a major role in the global ocean carbon cycle. In this study, very high-resolution seismo-acoustic methods were applied to image the subsurface features of a P. oceanica seagrass meadow at Portlligat (Cadaqués, Girona, Spain), in the NW-Mediterranean Sea. Our findings yield fresh insights into the settling of the P. oceanica meadow in the study area, and define with unprecedented detail the potential volume occupied by the matte. A strong reflector, located from 4.3 to 11.7 m depth, was recognized in several seismo-acoustic profiles as the substratum on which P. oceanica first settled in the study area. A 3D bathymetric model of this substratum allowed us to reconstruct the Portlligat palaeo-environment prior to the settling of P. oceanica, which corresponded to a shallow coastal setting protected from the open sea. A core drilled in the meadow at Portlligat revealed the presence of a 6 m thick dense matte composed of medium to coarse sandy sediments mixed with plant debris and bioclasts. Radiocarbon datings revealed a constant accretion rate of the matte of about 1.1 m/kyr. Gravelly bioclastic deposits observed at the base of the core correspond to the base of the matte and gave a date of 5616 ± 46 Cal yr BP. For the first time, very high-resolution marine geophysical techniques allowed us to accurately define the volume occupied by P. oceanicamatte, which in the study area reaches up to almost 220,000 ± 17,400 m3. This result is an important step forward in our efforts to estimate the size of the carbon sink represented by P. oceanica meadows along the Mediterranean coasts significantly contributing to the biosphere carbon cycle.","container-title":"Geophysical Research Letters","DOI":"10.1029/2008GL034773","ISSN":"1944-8007","issue":"18","language":"en","note":"_eprint: https://onlinelibrary.wiley.com/doi/pdf/10.1029/2008GL034773","source":"Wiley Online Library","title":"Very high-resolution seismo-acoustic imaging of seagrass meadows (Mediterranean Sea): Implications for carbon sink estimates","title-short":"Very high-resolution seismo-acoustic imaging of seagrass meadows (Mediterranean Sea)","URL":"https://onlinelibrary.wiley.com/doi/abs/10.1029/2008GL034773","volume":"35","author":[{"family":"Lo Lacono","given":"Claudio"},{"family":"Mateo","given":"Miguel Angel"},{"family":"Gràcia","given":"Eulàlia"},{"family":"Guasch","given":"Lluis"},{"family":"Carbonell","given":"Ramon"},{"family":"Serrano","given":"Laura"},{"family":"Serrano","given":"Oscar"},{"family":"Dañobeitia","given":"Juanjo"}],"accessed":{"date-parts":[["2022",10,19]]},"issued":{"date-parts":[["2008"]]}}}],"schema":"https://github.com/citation-style-language/schema/raw/master/csl-citation.json"} </w:instrText>
      </w:r>
      <w:r>
        <w:rPr>
          <w:rFonts w:ascii="Lora" w:hAnsi="Lora"/>
        </w:rPr>
        <w:fldChar w:fldCharType="separate"/>
      </w:r>
      <w:r w:rsidRPr="00D8046C">
        <w:rPr>
          <w:rFonts w:ascii="Lora" w:hAnsi="Lora" w:cs="Times New Roman"/>
          <w:szCs w:val="24"/>
        </w:rPr>
        <w:t xml:space="preserve">(Lo Lacono </w:t>
      </w:r>
      <w:r w:rsidRPr="00D8046C">
        <w:rPr>
          <w:rFonts w:ascii="Lora" w:hAnsi="Lora" w:cs="Times New Roman"/>
          <w:i/>
          <w:iCs/>
          <w:szCs w:val="24"/>
        </w:rPr>
        <w:t>et al.</w:t>
      </w:r>
      <w:r w:rsidRPr="00D8046C">
        <w:rPr>
          <w:rFonts w:ascii="Lora" w:hAnsi="Lora" w:cs="Times New Roman"/>
          <w:szCs w:val="24"/>
        </w:rPr>
        <w:t>, 2008)</w:t>
      </w:r>
      <w:r>
        <w:rPr>
          <w:rFonts w:ascii="Lora" w:hAnsi="Lora"/>
        </w:rPr>
        <w:fldChar w:fldCharType="end"/>
      </w:r>
      <w:r>
        <w:rPr>
          <w:rFonts w:ascii="Lora" w:hAnsi="Lora"/>
        </w:rPr>
        <w:t xml:space="preserve">. </w:t>
      </w:r>
    </w:p>
    <w:p w14:paraId="5F50C8EE" w14:textId="77777777" w:rsidR="005A7189" w:rsidRDefault="005A7189" w:rsidP="005A7189">
      <w:pPr>
        <w:rPr>
          <w:rFonts w:ascii="Lora" w:hAnsi="Lora"/>
        </w:rPr>
      </w:pPr>
      <w:r>
        <w:rPr>
          <w:rFonts w:ascii="Lora" w:hAnsi="Lora"/>
        </w:rPr>
        <w:t xml:space="preserve">Dispersed oil in coastal waters can lead to decreased photosynthesis and increased respiration in marine plants </w:t>
      </w:r>
      <w:r>
        <w:rPr>
          <w:rFonts w:ascii="Lora" w:hAnsi="Lora"/>
        </w:rPr>
        <w:fldChar w:fldCharType="begin"/>
      </w:r>
      <w:r>
        <w:rPr>
          <w:rFonts w:ascii="Lora" w:hAnsi="Lora"/>
        </w:rPr>
        <w:instrText xml:space="preserve"> ADDIN ZOTERO_ITEM CSL_CITATION {"citationID":"2n0bQfe1","properties":{"formattedCitation":"(Hawkins {\\i{}et al.}, 2018)","plainCitation":"(Hawkins et al., 2018)","noteIndex":0},"citationItems":[{"id":1222,"uris":["http://zotero.org/users/local/E2pRs6mx/items/9SSXBLYJ"],"itemData":{"id":1222,"type":"chapter","container-title":"Oceanography and Marine Biology","title":"Chapter 5: Impacts and Environmental Risks of Oil Spills on Marine Invertebrates, Algae and Seagrass.","URL":"https://library.oapen.org/viewer/web/viewer.html?file=/bitstream/handle/20.500.12657/47258/9780429454455_oachapter5.pdf?sequence=1&amp;isAllowed=y","author":[{"family":"Hawkins","given":"S.J."},{"family":"Evans","given":"A.J."},{"family":"Dale","given":"A.C."},{"family":"Firth","given":"L.B."},{"family":"Smith","given":"I.P."}],"issued":{"date-parts":[["2018"]]}}}],"schema":"https://github.com/citation-style-language/schema/raw/master/csl-citation.json"} </w:instrText>
      </w:r>
      <w:r>
        <w:rPr>
          <w:rFonts w:ascii="Lora" w:hAnsi="Lora"/>
        </w:rPr>
        <w:fldChar w:fldCharType="separate"/>
      </w:r>
      <w:r w:rsidRPr="00755085">
        <w:rPr>
          <w:rFonts w:ascii="Lora" w:hAnsi="Lora" w:cs="Times New Roman"/>
          <w:szCs w:val="24"/>
        </w:rPr>
        <w:t xml:space="preserve">(Hawkins </w:t>
      </w:r>
      <w:r w:rsidRPr="00755085">
        <w:rPr>
          <w:rFonts w:ascii="Lora" w:hAnsi="Lora" w:cs="Times New Roman"/>
          <w:i/>
          <w:iCs/>
          <w:szCs w:val="24"/>
        </w:rPr>
        <w:t>et al.</w:t>
      </w:r>
      <w:r w:rsidRPr="00755085">
        <w:rPr>
          <w:rFonts w:ascii="Lora" w:hAnsi="Lora" w:cs="Times New Roman"/>
          <w:szCs w:val="24"/>
        </w:rPr>
        <w:t>, 2018)</w:t>
      </w:r>
      <w:r>
        <w:rPr>
          <w:rFonts w:ascii="Lora" w:hAnsi="Lora"/>
        </w:rPr>
        <w:fldChar w:fldCharType="end"/>
      </w:r>
      <w:r>
        <w:rPr>
          <w:rFonts w:ascii="Lora" w:hAnsi="Lora"/>
        </w:rPr>
        <w:t xml:space="preserve">. Therefore, oil spills have the potential to reduce carbon sequestration in coastal habitats whilst increasing the amount of carbon released back into the water column through respiration. Furthermore, coating marine plants such as seagrasses and microalgae in oil from spills and oil effluents can act as a barrier to the diffusion of carbon across cell walls </w:t>
      </w:r>
      <w:r>
        <w:rPr>
          <w:rFonts w:ascii="Lora" w:hAnsi="Lora"/>
        </w:rPr>
        <w:fldChar w:fldCharType="begin"/>
      </w:r>
      <w:r>
        <w:rPr>
          <w:rFonts w:ascii="Lora" w:hAnsi="Lora"/>
        </w:rPr>
        <w:instrText xml:space="preserve"> ADDIN ZOTERO_ITEM CSL_CITATION {"citationID":"5lnRCG4D","properties":{"formattedCitation":"(Hawkins {\\i{}et al.}, 2018)","plainCitation":"(Hawkins et al., 2018)","noteIndex":0},"citationItems":[{"id":1222,"uris":["http://zotero.org/users/local/E2pRs6mx/items/9SSXBLYJ"],"itemData":{"id":1222,"type":"chapter","container-title":"Oceanography and Marine Biology","title":"Chapter 5: Impacts and Environmental Risks of Oil Spills on Marine Invertebrates, Algae and Seagrass.","URL":"https://library.oapen.org/viewer/web/viewer.html?file=/bitstream/handle/20.500.12657/47258/9780429454455_oachapter5.pdf?sequence=1&amp;isAllowed=y","author":[{"family":"Hawkins","given":"S.J."},{"family":"Evans","given":"A.J."},{"family":"Dale","given":"A.C."},{"family":"Firth","given":"L.B."},{"family":"Smith","given":"I.P."}],"issued":{"date-parts":[["2018"]]}}}],"schema":"https://github.com/citation-style-language/schema/raw/master/csl-citation.json"} </w:instrText>
      </w:r>
      <w:r>
        <w:rPr>
          <w:rFonts w:ascii="Lora" w:hAnsi="Lora"/>
        </w:rPr>
        <w:fldChar w:fldCharType="separate"/>
      </w:r>
      <w:r w:rsidRPr="00B02138">
        <w:rPr>
          <w:rFonts w:ascii="Lora" w:hAnsi="Lora" w:cs="Times New Roman"/>
          <w:szCs w:val="24"/>
        </w:rPr>
        <w:t xml:space="preserve">(Hawkins </w:t>
      </w:r>
      <w:r w:rsidRPr="00B02138">
        <w:rPr>
          <w:rFonts w:ascii="Lora" w:hAnsi="Lora" w:cs="Times New Roman"/>
          <w:i/>
          <w:iCs/>
          <w:szCs w:val="24"/>
        </w:rPr>
        <w:t>et al.</w:t>
      </w:r>
      <w:r w:rsidRPr="00B02138">
        <w:rPr>
          <w:rFonts w:ascii="Lora" w:hAnsi="Lora" w:cs="Times New Roman"/>
          <w:szCs w:val="24"/>
        </w:rPr>
        <w:t>, 2018)</w:t>
      </w:r>
      <w:r>
        <w:rPr>
          <w:rFonts w:ascii="Lora" w:hAnsi="Lora"/>
        </w:rPr>
        <w:fldChar w:fldCharType="end"/>
      </w:r>
      <w:r>
        <w:rPr>
          <w:rFonts w:ascii="Lora" w:hAnsi="Lora"/>
        </w:rPr>
        <w:t xml:space="preserve">. Consequently, major oil spill events that form a thick oil cover over marine vegetation can restrict the carbon sequestered by the plants while the oil slick persists. </w:t>
      </w:r>
    </w:p>
    <w:p w14:paraId="393943C9" w14:textId="77777777" w:rsidR="005A7189" w:rsidRPr="00B603D7" w:rsidRDefault="005A7189" w:rsidP="005A7189">
      <w:pPr>
        <w:pStyle w:val="Heading3"/>
        <w:rPr>
          <w:rFonts w:ascii="Lora" w:hAnsi="Lora"/>
        </w:rPr>
      </w:pPr>
      <w:bookmarkStart w:id="52" w:name="_Toc117615215"/>
      <w:r w:rsidRPr="00B603D7">
        <w:rPr>
          <w:rFonts w:ascii="Lora" w:hAnsi="Lora"/>
        </w:rPr>
        <w:t>Blue Carbon - Animals</w:t>
      </w:r>
      <w:bookmarkEnd w:id="52"/>
    </w:p>
    <w:p w14:paraId="64EA5121" w14:textId="77777777" w:rsidR="005A7189" w:rsidRDefault="005A7189" w:rsidP="005A7189">
      <w:pPr>
        <w:rPr>
          <w:rFonts w:ascii="Lora" w:hAnsi="Lora"/>
        </w:rPr>
      </w:pPr>
      <w:r>
        <w:rPr>
          <w:rFonts w:ascii="Lora" w:hAnsi="Lora"/>
        </w:rPr>
        <w:t xml:space="preserve">Marine animals sequester and interact with the ocean carbon cycle through various natural processes, including storing carbon in their biomass and </w:t>
      </w:r>
      <w:r w:rsidRPr="00B53D32">
        <w:rPr>
          <w:rFonts w:ascii="Lora" w:hAnsi="Lora"/>
        </w:rPr>
        <w:t xml:space="preserve">excreting carbon-rich water products that </w:t>
      </w:r>
      <w:r>
        <w:rPr>
          <w:rFonts w:ascii="Lora" w:hAnsi="Lora"/>
        </w:rPr>
        <w:t xml:space="preserve">eventually </w:t>
      </w:r>
      <w:r w:rsidRPr="00B53D32">
        <w:rPr>
          <w:rFonts w:ascii="Lora" w:hAnsi="Lora"/>
        </w:rPr>
        <w:t xml:space="preserve">sink into the deep sea </w:t>
      </w:r>
      <w:r w:rsidRPr="00B53D32">
        <w:rPr>
          <w:rFonts w:ascii="Lora" w:hAnsi="Lora"/>
        </w:rPr>
        <w:fldChar w:fldCharType="begin"/>
      </w:r>
      <w:r w:rsidRPr="00B53D32">
        <w:rPr>
          <w:rFonts w:ascii="Lora" w:hAnsi="Lora"/>
        </w:rPr>
        <w:instrText xml:space="preserve"> ADDIN ZOTERO_ITEM CSL_CITATION {"citationID":"hyvlUAVo","properties":{"formattedCitation":"(Barnes, 2020)","plainCitation":"(Barnes, 2020)","noteIndex":0},"citationItems":[{"id":1224,"uris":["http://zotero.org/users/local/E2pRs6mx/items/9GHH29UZ"],"itemData":{"id":1224,"type":"webpage","abstract":"The Earth’s warming climate is reducing snow and ice. The warming of the polar seas causes the sea surface to freeze less in winter and glaciers to retreat, generating more open, ice-free water. Less sea ice provides a longer growing season for marine plants called microalgae (phytoplankton) and removes more carbon, in the form of carbon dioxide, from the atmosphere. The growth of microalgae provides more food for animals that eat the algae and store this carbon through growth of their bodies. The carbon stored by marine life is called blue carbon. When marine animals die some of the blue carbon is buried in the seabed, and that carbon is removed from the carbon cycle. This trapping of carbon in the seabed or in other places is called sequestration. The amount of polar blue carbon increases with climate warming. This is known as negative feedback on climate change. Any negative feedback on climate change is important to help combat global warming. In this article explains what we have learned from measuring blue carbon.","container-title":"Frontiers for Young Minds","language":"en","title":"What Is Blue Carbon and Why Is It Important?","URL":"https://kids.frontiersin.org/articles/10.3389/frym.2019.00154","author":[{"family":"Barnes","given":"David"}],"accessed":{"date-parts":[["2022",10,19]]},"issued":{"date-parts":[["2020"]]}}}],"schema":"https://github.com/citation-style-language/schema/raw/master/csl-citation.json"} </w:instrText>
      </w:r>
      <w:r w:rsidRPr="00B53D32">
        <w:rPr>
          <w:rFonts w:ascii="Lora" w:hAnsi="Lora"/>
        </w:rPr>
        <w:fldChar w:fldCharType="separate"/>
      </w:r>
      <w:r w:rsidRPr="00B53D32">
        <w:rPr>
          <w:rFonts w:ascii="Lora" w:hAnsi="Lora"/>
        </w:rPr>
        <w:t>(Barnes, 2020)</w:t>
      </w:r>
      <w:r w:rsidRPr="00B53D32">
        <w:rPr>
          <w:rFonts w:ascii="Lora" w:hAnsi="Lora"/>
        </w:rPr>
        <w:fldChar w:fldCharType="end"/>
      </w:r>
      <w:r w:rsidRPr="00B53D32">
        <w:rPr>
          <w:rFonts w:ascii="Lora" w:hAnsi="Lora"/>
        </w:rPr>
        <w:t>. When marine organisms die, their carcasses sink to the deep seafloor, where the blue carbon is eventually buried and sequestered in the s</w:t>
      </w:r>
      <w:r>
        <w:rPr>
          <w:rFonts w:ascii="Lora" w:hAnsi="Lora"/>
        </w:rPr>
        <w:t xml:space="preserve">ediment (known as deadfall carbon). </w:t>
      </w:r>
      <w:r w:rsidRPr="00D20516">
        <w:rPr>
          <w:rFonts w:ascii="Lora" w:hAnsi="Lora"/>
        </w:rPr>
        <w:t>If undisturbed, this carbon is potentially locked away from the atmosphere for millions of years</w:t>
      </w:r>
      <w:r>
        <w:rPr>
          <w:rFonts w:ascii="Lora" w:hAnsi="Lora"/>
        </w:rPr>
        <w:t xml:space="preserve"> </w:t>
      </w:r>
      <w:r>
        <w:rPr>
          <w:rFonts w:ascii="Lora" w:hAnsi="Lora"/>
        </w:rPr>
        <w:fldChar w:fldCharType="begin"/>
      </w:r>
      <w:r>
        <w:rPr>
          <w:rFonts w:ascii="Lora" w:hAnsi="Lora"/>
        </w:rPr>
        <w:instrText xml:space="preserve"> ADDIN ZOTERO_ITEM CSL_CITATION {"citationID":"e8DQFSod","properties":{"formattedCitation":"(Mariani {\\i{}et al.}, 2020)","plainCitation":"(Mariani et al., 2020)","noteIndex":0},"citationItems":[{"id":1209,"uris":["http://zotero.org/users/local/E2pRs6mx/items/I66TU2HH"],"itemData":{"id":1209,"type":"article-journal","container-title":"Science Advances","DOI":"10.1126/sciadv.abb4848","issue":"44","note":"publisher: American Association for the Advancement of Science","source":"science.org (Atypon)","title":"Let more big fish sink: Fisheries prevent blue carbon sequestration—half in unprofitable areas","title-short":"Let more big fish sink","URL":"https://www.science.org/doi/10.1126/sciadv.abb4848","volume":"6","author":[{"family":"Mariani","given":"Gaël"},{"family":"Cheung","given":"William W. L."},{"family":"Lyet","given":"Arnaud"},{"family":"Sala","given":"Enric"},{"family":"Mayorga","given":"Juan"},{"family":"Velez","given":"Laure"},{"family":"Gaines","given":"Steven D."},{"family":"Dejean","given":"Tony"},{"family":"Troussellier","given":"Marc"},{"family":"Mouillot","given":"David"}],"accessed":{"date-parts":[["2022",10,18]]},"issued":{"date-parts":[["2020"]]}}}],"schema":"https://github.com/citation-style-language/schema/raw/master/csl-citation.json"} </w:instrText>
      </w:r>
      <w:r>
        <w:rPr>
          <w:rFonts w:ascii="Lora" w:hAnsi="Lora"/>
        </w:rPr>
        <w:fldChar w:fldCharType="separate"/>
      </w:r>
      <w:r w:rsidRPr="007B575E">
        <w:rPr>
          <w:rFonts w:ascii="Lora" w:hAnsi="Lora" w:cs="Times New Roman"/>
          <w:szCs w:val="24"/>
        </w:rPr>
        <w:t xml:space="preserve">(Mariani </w:t>
      </w:r>
      <w:r w:rsidRPr="007B575E">
        <w:rPr>
          <w:rFonts w:ascii="Lora" w:hAnsi="Lora" w:cs="Times New Roman"/>
          <w:i/>
          <w:iCs/>
          <w:szCs w:val="24"/>
        </w:rPr>
        <w:t>et al.</w:t>
      </w:r>
      <w:r w:rsidRPr="007B575E">
        <w:rPr>
          <w:rFonts w:ascii="Lora" w:hAnsi="Lora" w:cs="Times New Roman"/>
          <w:szCs w:val="24"/>
        </w:rPr>
        <w:t>, 2020)</w:t>
      </w:r>
      <w:r>
        <w:rPr>
          <w:rFonts w:ascii="Lora" w:hAnsi="Lora"/>
        </w:rPr>
        <w:fldChar w:fldCharType="end"/>
      </w:r>
      <w:r w:rsidRPr="00D20516">
        <w:rPr>
          <w:rFonts w:ascii="Lora" w:hAnsi="Lora"/>
        </w:rPr>
        <w:t>.</w:t>
      </w:r>
    </w:p>
    <w:p w14:paraId="0C375A66" w14:textId="77777777" w:rsidR="005A7189" w:rsidRDefault="005A7189" w:rsidP="005A7189">
      <w:pPr>
        <w:rPr>
          <w:rFonts w:ascii="Lora" w:hAnsi="Lora"/>
        </w:rPr>
      </w:pPr>
      <w:r>
        <w:rPr>
          <w:rFonts w:ascii="Lora" w:hAnsi="Lora"/>
        </w:rPr>
        <w:t xml:space="preserve">Oil spills can lead to the morality of marine animals </w:t>
      </w:r>
      <w:r w:rsidRPr="008271D6">
        <w:rPr>
          <w:rFonts w:ascii="Lora" w:hAnsi="Lora"/>
          <w:highlight w:val="cyan"/>
        </w:rPr>
        <w:fldChar w:fldCharType="begin"/>
      </w:r>
      <w:r>
        <w:rPr>
          <w:rFonts w:ascii="Lora" w:hAnsi="Lora"/>
          <w:highlight w:val="cyan"/>
        </w:rPr>
        <w:instrText xml:space="preserve"> ADDIN ZOTERO_ITEM CSL_CITATION {"citationID":"a7k6UeIl","properties":{"formattedCitation":"(Matkin {\\i{}et al.}, 2008, 2012; Schwacke {\\i{}et al.}, 2014; S\\uc0\\u248{}rhus {\\i{}et al.}, 2021)","plainCitation":"(Matkin et al., 2008, 2012; Schwacke et al., 2014; Sørhus et al., 2021)","noteIndex":0},"citationItems":[{"id":1018,"uris":["http://zotero.org/users/local/E2pRs6mx/items/YUJRBY35"],"itemData":{"id":1018,"type":"article-journal","abstract":"Killer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D."}],"issued":{"date-parts":[["2008",3,18]]}}},{"id":1025,"uris":["http://zotero.org/users/local/E2pRs6mx/items/2PEAKBT8"],"itemData":{"id":1025,"type":"article-journal","abstract":"Two sympatric populations of “transient” (mammal-eating)killer whales were photo-identified over 27 years (1984–2010) in Prince William Sound and Kenai Fjords, coastal waters of the northern Gulf of Alaska (GOA). A total of 88 individuals were identified during 203 encounters with “AT1” transients (22 individuals) and 91 encounters with “GOA” transients (66 individuals). The median number of individuals identified annually was similar for both populations (AT1=7; GOA=8), but mark-recapture estimates showed the AT1 whales to have much higher fidelity to the study area, whereas the GOA whales had a higher exchange ofindividuals. Apparent survival estimates were generally high for both populations, but there was a significantreduction in the survival of AT1 transients after the Exxon Valdez oil spill in 1989, with an abrupt decline in estimated abundance from a high of 22 in 1989 to a low of seven whales at the end of 2010. There was no detectable decline in GOA population abundance or survival over the same period, but abundance ranged from just 6 to 18 whales annually. Resighting data from adjacent coastal watersand movement tracks from satellite tags further indicated that the GOA whales are part of a larger population with a more extensive range, whereas AT1 whales are resident tothe study area.","container-title":"http://aquaticcommons.org/id/eprint/8678","ISSN":"0090-0656","language":"en","note":"Accepted: 2021-06-24T16:19:33Z","source":"aquadocs.org","title":"Contrasting abundance and residency patterns of two sympatric populations of transient killer whales (Orcinus orca) in the northern Gulf of Alaska","URL":"https://aquadocs.org/handle/1834/25328","author":[{"family":"Matkin","given":"Craig O."},{"family":"Durban","given":"John W."},{"family":"Saulitis","given":"Eva L."},{"family":"Andrews","given":"Russel D."},{"family":"Straley","given":"Janice M."},{"family":"Matkin","given":"Dena R."},{"family":"Ellis","given":"Graeme M."}],"accessed":{"date-parts":[["2022",10,3]]},"issued":{"date-parts":[["2012",4]]}}},{"id":1030,"uris":["http://zotero.org/users/local/E2pRs6mx/items/2YE9JTEY"],"itemData":{"id":1030,"type":"article-journal","abstract":"The oil spill resulting from the explosion of the Deepwater Horizon drilling platform initiated immediate concern for marine wildlife, including common bottlenose dolphins in sensitive coastal habitats. To evaluate potential sublethal effects on dolphins, health assessments were conducted in Barataria Bay, Louisiana, an area that received heavy and prolonged oiling, and in a reference site, Sarasota Bay, Florida, where oil was not observed. Dolphins were temporarily captured, received a veterinary examination, and were then released. Dolphins sampled in Barataria Bay showed evidence of hypoadrenocorticism, consistent with adrenal toxicity as previously reported for laboratory mammals exposed to oil. Barataria Bay dolphins were 5 times more likely to have moderate–severe lung disease, generally characterized by significant alveolar interstitial syndrome, lung masses, and pulmonary consolidation. Of 29 dolphins evaluated from Barataria Bay, 48% were given a guarded or worse prognosis, and 17% were considered poor or grave, indicating that they were not expected to survive. Disease conditions in Barataria Bay dolphins were significantly greater in prevalence and severity than those in Sarasota Bay dolphins, as well as those previously reported in other wild dolphin populations. Many disease conditions observed in Barataria Bay dolphins are uncommon but consistent with petroleum hydrocarbon exposure and toxicity.","container-title":"Environmental Science &amp; Technology","DOI":"10.1021/es403610f","ISSN":"0013-936X","issue":"1","journalAbbreviation":"Environ. Sci. Technol.","note":"publisher: American Chemical Society","page":"93-103","source":"ACS Publications","title":"Health of Common Bottlenose Dolphins (Tursiops truncatus) in Barataria Bay, Louisiana, Following the Deepwater Horizon Oil Spill","volume":"48","author":[{"family":"Schwacke","given":"Lori H."},{"family":"Smith","given":"Cynthia R."},{"family":"Townsend","given":"Forrest I."},{"family":"Wells","given":"Randall S."},{"family":"Hart","given":"Leslie B."},{"family":"Balmer","given":"Brian C."},{"family":"Collier","given":"Tracy K."},{"family":"De Guise","given":"Sylvain"},{"family":"Fry","given":"Michael M."},{"family":"Guillette","given":"Louis J."},{"family":"Lamb","given":"Stephen V."},{"family":"Lane","given":"Suzanne M."},{"family":"McFee","given":"Wayne E."},{"family":"Place","given":"Ned J."},{"family":"Tumlin","given":"Mandy C."},{"family":"Ylitalo","given":"Gina M."},{"family":"Zolman","given":"Eric S."},{"family":"Rowles","given":"Teresa K."}],"issued":{"date-parts":[["2014",1,7]]}}},{"id":919,"uris":["http://zotero.org/users/local/E2pRs6mx/items/TGCRZWTG"],"itemData":{"id":919,"type":"article-journal","abstract":"Early life stages of fish are highly sensitive to crude oil exposure and thus, short term exposures during critical developmental periods could have detrimental consequences for juvenile survival. Here we administered crude oil to Atlantic haddock (Melanogrammus aeglefinus) in short term (3-day) exposures at two developmental time periods: before first heartbeat, from gastrulation to cardiac cone stage (early), and from first heartbeat to one day before hatching (late). A frequent sampling regime enabled us to determine immediate PAH uptake, metabolite formation and gene expression changes. In general, the embryotoxic consequences of an oil exposure were more severe in the early exposure animals. Oil droplets on the eggshell resulted in severe cardiac and craniofacial abnormalities in the highest treatments. Gene expression changes of Cytochrome 1 a, b, c and d (cyp1a, b, c, d), Bone morphogenetic protein 10 (bmp10), ABC transporter b1 (abcb1) and Rh-associated G-protein (rhag) were linked to PAH uptake, occurrence of metabolites of phenanthrene and developmental and functional abnormalities. We detected circulation-independent, oil-induced gene expression changes and separated phenotypes linked to proliferation, growth and disruption of formation events at early and late developmental stages. Changes in bmp10 expression suggest a direct oil-induced effect on calcium homeostasis. Localized expression of rhag propose an impact on osmoregulation. Severe eye abnormalities were linked to possible inappropriate overexpression of cyp1b in the eyes. This study gives an increased knowledge about developmentally dependent effects of crude oil toxicity. Thus, our findings provide more knowledge and detail to new and several existing adverse outcome pathways of crude oil toxicity.","container-title":"Science of The Total Environment","DOI":"10.1016/j.scitotenv.2020.143896","ISSN":"0048-9697","journalAbbreviation":"Science of The Total Environment","language":"en","page":"143896","source":"ScienceDirect","title":"Untangling mechanisms of crude oil toxicity: Linking gene expression, morphology and PAHs at two developmental stages in a cold-water fish","title-short":"Untangling mechanisms of crude oil toxicity","volume":"757","author":[{"family":"Sørhus","given":"Elin"},{"family":"Donald","given":"Carey E."},{"family":"Silva","given":"Denis","non-dropping-particle":"da"},{"family":"Thorsen","given":"Anders"},{"family":"Karlsen","given":"Ørjan"},{"family":"Meier","given":"Sonnich"}],"issued":{"date-parts":[["2021",2,25]]}}}],"schema":"https://github.com/citation-style-language/schema/raw/master/csl-citation.json"} </w:instrText>
      </w:r>
      <w:r w:rsidRPr="008271D6">
        <w:rPr>
          <w:rFonts w:ascii="Lora" w:hAnsi="Lora"/>
          <w:highlight w:val="cyan"/>
        </w:rPr>
        <w:fldChar w:fldCharType="separate"/>
      </w:r>
      <w:r w:rsidRPr="00D40450">
        <w:rPr>
          <w:rFonts w:ascii="Lora" w:hAnsi="Lora" w:cs="Times New Roman"/>
          <w:szCs w:val="24"/>
        </w:rPr>
        <w:t xml:space="preserve">(Matkin </w:t>
      </w:r>
      <w:r w:rsidRPr="00D40450">
        <w:rPr>
          <w:rFonts w:ascii="Lora" w:hAnsi="Lora" w:cs="Times New Roman"/>
          <w:i/>
          <w:iCs/>
          <w:szCs w:val="24"/>
        </w:rPr>
        <w:t>et al.</w:t>
      </w:r>
      <w:r w:rsidRPr="00D40450">
        <w:rPr>
          <w:rFonts w:ascii="Lora" w:hAnsi="Lora" w:cs="Times New Roman"/>
          <w:szCs w:val="24"/>
        </w:rPr>
        <w:t xml:space="preserve">, 2008, 2012; Schwacke </w:t>
      </w:r>
      <w:r w:rsidRPr="00D40450">
        <w:rPr>
          <w:rFonts w:ascii="Lora" w:hAnsi="Lora" w:cs="Times New Roman"/>
          <w:i/>
          <w:iCs/>
          <w:szCs w:val="24"/>
        </w:rPr>
        <w:t>et al.</w:t>
      </w:r>
      <w:r w:rsidRPr="00D40450">
        <w:rPr>
          <w:rFonts w:ascii="Lora" w:hAnsi="Lora" w:cs="Times New Roman"/>
          <w:szCs w:val="24"/>
        </w:rPr>
        <w:t xml:space="preserve">, 2014; Sørhus </w:t>
      </w:r>
      <w:r w:rsidRPr="00D40450">
        <w:rPr>
          <w:rFonts w:ascii="Lora" w:hAnsi="Lora" w:cs="Times New Roman"/>
          <w:i/>
          <w:iCs/>
          <w:szCs w:val="24"/>
        </w:rPr>
        <w:t>et al.</w:t>
      </w:r>
      <w:r w:rsidRPr="00D40450">
        <w:rPr>
          <w:rFonts w:ascii="Lora" w:hAnsi="Lora" w:cs="Times New Roman"/>
          <w:szCs w:val="24"/>
        </w:rPr>
        <w:t>, 2021)</w:t>
      </w:r>
      <w:r w:rsidRPr="008271D6">
        <w:rPr>
          <w:rFonts w:ascii="Lora" w:hAnsi="Lora"/>
          <w:highlight w:val="cyan"/>
        </w:rPr>
        <w:fldChar w:fldCharType="end"/>
      </w:r>
      <w:r>
        <w:rPr>
          <w:rFonts w:ascii="Lora" w:hAnsi="Lora"/>
        </w:rPr>
        <w:t xml:space="preserve"> and, therefore, have the potential to significantly reduce the amount of carbon that an animal would naturally sequester over its average lifespan. For example, l</w:t>
      </w:r>
      <w:r w:rsidRPr="00D20516">
        <w:rPr>
          <w:rFonts w:ascii="Lora" w:hAnsi="Lora"/>
        </w:rPr>
        <w:t xml:space="preserve">arge marine mammals such as cetaceans which weigh several tonnes and </w:t>
      </w:r>
      <w:r w:rsidRPr="00D20516">
        <w:rPr>
          <w:rFonts w:ascii="Lora" w:hAnsi="Lora"/>
        </w:rPr>
        <w:lastRenderedPageBreak/>
        <w:t xml:space="preserve">live for </w:t>
      </w:r>
      <w:r w:rsidRPr="007954E0">
        <w:rPr>
          <w:rFonts w:ascii="Lora" w:hAnsi="Lora"/>
        </w:rPr>
        <w:t xml:space="preserve">decades, store large quantities of carbon in their bodies over their entire life span </w:t>
      </w:r>
      <w:r w:rsidRPr="007954E0">
        <w:rPr>
          <w:rFonts w:ascii="Lora" w:hAnsi="Lora"/>
        </w:rPr>
        <w:fldChar w:fldCharType="begin"/>
      </w:r>
      <w:r w:rsidRPr="007954E0">
        <w:rPr>
          <w:rFonts w:ascii="Lora" w:hAnsi="Lora"/>
        </w:rPr>
        <w:instrText xml:space="preserve"> ADDIN ZOTERO_ITEM CSL_CITATION {"citationID":"qVzieHd1","properties":{"formattedCitation":"(Pearson, 2019)","plainCitation":"(Pearson, 2019)","noteIndex":0},"citationItems":[{"id":1207,"uris":["http://zotero.org/users/local/E2pRs6mx/items/YHC6MGI3"],"itemData":{"id":1207,"type":"webpage","abstract":"As the prospect of catastrophic effects from climate change becomes increasingly likely, a search is on for innovative ways to reduce the risks. One potentially powerful and low-cost strategy is to recognize and protect natural carbon sinks – places and processes that store carbon, keeping it out of Earth's atmosphere.","language":"en","title":"Sea creatures store carbon in the ocean – could protecting them help slow climate change?","URL":"https://phys.org/news/2019-04-sea-creatures-carbon-ocean-climate.html","author":[{"family":"Pearson","given":"Heidi"}],"accessed":{"date-parts":[["2022",10,17]]},"issued":{"date-parts":[["2019"]]}}}],"schema":"https://github.com/citation-style-language/schema/raw/master/csl-citation.json"} </w:instrText>
      </w:r>
      <w:r w:rsidRPr="007954E0">
        <w:rPr>
          <w:rFonts w:ascii="Lora" w:hAnsi="Lora"/>
        </w:rPr>
        <w:fldChar w:fldCharType="separate"/>
      </w:r>
      <w:r w:rsidRPr="007954E0">
        <w:rPr>
          <w:rFonts w:ascii="Lora" w:hAnsi="Lora"/>
        </w:rPr>
        <w:t>(Pearson, 2019)</w:t>
      </w:r>
      <w:r w:rsidRPr="007954E0">
        <w:rPr>
          <w:rFonts w:ascii="Lora" w:hAnsi="Lora"/>
        </w:rPr>
        <w:fldChar w:fldCharType="end"/>
      </w:r>
      <w:r w:rsidRPr="007954E0">
        <w:rPr>
          <w:rFonts w:ascii="Lora" w:hAnsi="Lora"/>
        </w:rPr>
        <w:t xml:space="preserve">. Lethal impacts of an oil spill on large marine mammal species can therefore cut their lives short by decades, drastically reducing the amount of carbon that </w:t>
      </w:r>
      <w:r>
        <w:rPr>
          <w:rFonts w:ascii="Lora" w:hAnsi="Lora"/>
        </w:rPr>
        <w:t>an individual can</w:t>
      </w:r>
      <w:r w:rsidRPr="007954E0">
        <w:rPr>
          <w:rFonts w:ascii="Lora" w:hAnsi="Lora"/>
        </w:rPr>
        <w:t xml:space="preserve"> sequester. Furthermore, observed mortality of reproductive-age killer whales and long-term reductions in reproductive success rates following an oil spill </w:t>
      </w:r>
      <w:r w:rsidRPr="007954E0">
        <w:rPr>
          <w:rFonts w:ascii="Lora" w:eastAsia="Times New Roman" w:hAnsi="Lora"/>
          <w:lang w:eastAsia="en-GB"/>
        </w:rPr>
        <w:fldChar w:fldCharType="begin"/>
      </w:r>
      <w:r w:rsidRPr="007954E0">
        <w:rPr>
          <w:rFonts w:ascii="Lora" w:eastAsia="Times New Roman" w:hAnsi="Lora"/>
          <w:lang w:eastAsia="en-GB"/>
        </w:rPr>
        <w:instrText xml:space="preserve"> ADDIN ZOTERO_ITEM CSL_CITATION {"citationID":"VKaGNlhf","properties":{"formattedCitation":"(Matkin {\\i{}et al.}, 2008)","plainCitation":"(Matkin et al., 2008)","noteIndex":0},"citationItems":[{"id":1018,"uris":["http://zotero.org/users/local/E2pRs6mx/items/YUJRBY35"],"itemData":{"id":1018,"type":"article-journal","abstract":"Killer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D."}],"issued":{"date-parts":[["2008",3,18]]}}}],"schema":"https://github.com/citation-style-language/schema/raw/master/csl-citation.json"} </w:instrText>
      </w:r>
      <w:r w:rsidRPr="007954E0">
        <w:rPr>
          <w:rFonts w:ascii="Lora" w:eastAsia="Times New Roman" w:hAnsi="Lora"/>
          <w:lang w:eastAsia="en-GB"/>
        </w:rPr>
        <w:fldChar w:fldCharType="separate"/>
      </w:r>
      <w:r w:rsidRPr="007954E0">
        <w:rPr>
          <w:rFonts w:ascii="Lora" w:hAnsi="Lora" w:cs="Times New Roman"/>
          <w:szCs w:val="24"/>
        </w:rPr>
        <w:t xml:space="preserve">(Matkin </w:t>
      </w:r>
      <w:r w:rsidRPr="007954E0">
        <w:rPr>
          <w:rFonts w:ascii="Lora" w:hAnsi="Lora" w:cs="Times New Roman"/>
          <w:i/>
          <w:iCs/>
          <w:szCs w:val="24"/>
        </w:rPr>
        <w:t>et al.</w:t>
      </w:r>
      <w:r w:rsidRPr="007954E0">
        <w:rPr>
          <w:rFonts w:ascii="Lora" w:hAnsi="Lora" w:cs="Times New Roman"/>
          <w:szCs w:val="24"/>
        </w:rPr>
        <w:t>, 2008)</w:t>
      </w:r>
      <w:r w:rsidRPr="007954E0">
        <w:rPr>
          <w:rFonts w:ascii="Lora" w:eastAsia="Times New Roman" w:hAnsi="Lora"/>
          <w:lang w:eastAsia="en-GB"/>
        </w:rPr>
        <w:fldChar w:fldCharType="end"/>
      </w:r>
      <w:r w:rsidRPr="007954E0">
        <w:rPr>
          <w:rFonts w:ascii="Lora" w:eastAsia="Times New Roman" w:hAnsi="Lora"/>
          <w:lang w:eastAsia="en-GB"/>
        </w:rPr>
        <w:t xml:space="preserve"> </w:t>
      </w:r>
      <w:r w:rsidRPr="007954E0">
        <w:rPr>
          <w:rFonts w:ascii="Lora" w:hAnsi="Lora"/>
        </w:rPr>
        <w:t>could subsequently prevent</w:t>
      </w:r>
      <w:r>
        <w:rPr>
          <w:rFonts w:ascii="Lora" w:hAnsi="Lora"/>
        </w:rPr>
        <w:t xml:space="preserve"> the birth of future calves and the associated carbon they could sequester in their lifetimes. A female killer whale, for example, can live for 40 years and, on average, produce 5 or 6 calves in total. Therefore, a mother and her calves' lifespan could equate to roughly 280 </w:t>
      </w:r>
      <w:proofErr w:type="spellStart"/>
      <w:r>
        <w:rPr>
          <w:rFonts w:ascii="Lora" w:hAnsi="Lora"/>
        </w:rPr>
        <w:t>years worth</w:t>
      </w:r>
      <w:proofErr w:type="spellEnd"/>
      <w:r>
        <w:rPr>
          <w:rFonts w:ascii="Lora" w:hAnsi="Lora"/>
        </w:rPr>
        <w:t xml:space="preserve"> of sequestered biomass carbon and eventual deadfall carbon (assuming that all live to 40 years old). </w:t>
      </w:r>
    </w:p>
    <w:p w14:paraId="4293B4C0" w14:textId="77777777" w:rsidR="005A7189" w:rsidRPr="007336E0" w:rsidRDefault="005A7189" w:rsidP="005A7189">
      <w:pPr>
        <w:rPr>
          <w:rFonts w:ascii="Lora" w:hAnsi="Lora"/>
        </w:rPr>
      </w:pPr>
      <w:r>
        <w:rPr>
          <w:rFonts w:ascii="Lora" w:hAnsi="Lora"/>
        </w:rPr>
        <w:t xml:space="preserve">Oil spills, therefore, can potentially disrupt the sequestration of carbon by marine habitats and animals and reduce the long-term stored carbon buried in marine plants and sediments. The expansion of oil and gas licencing in UK waters, therefore, not only risks severe harm to UK marine priority species but also jeopardises the UKs net zero target and climate change mitigation efforts that are now focusing more attention on marine sources of carbon storage. </w:t>
      </w:r>
    </w:p>
    <w:p w14:paraId="014E5C0F" w14:textId="2EFB5646" w:rsidR="0070271B" w:rsidRDefault="00DB4FD8" w:rsidP="0083412D">
      <w:pPr>
        <w:rPr>
          <w:rFonts w:ascii="Lora" w:hAnsi="Lora"/>
        </w:rPr>
      </w:pPr>
      <w:r>
        <w:rPr>
          <w:rFonts w:ascii="Lora" w:hAnsi="Lora"/>
        </w:rPr>
        <w:t xml:space="preserve"> </w:t>
      </w:r>
    </w:p>
    <w:p w14:paraId="7B29896D" w14:textId="77777777" w:rsidR="0070271B" w:rsidRDefault="0070271B">
      <w:pPr>
        <w:rPr>
          <w:rFonts w:ascii="Lora" w:hAnsi="Lora"/>
        </w:rPr>
      </w:pPr>
      <w:r>
        <w:rPr>
          <w:rFonts w:ascii="Lora" w:hAnsi="Lora"/>
        </w:rPr>
        <w:br w:type="page"/>
      </w:r>
    </w:p>
    <w:p w14:paraId="2ADDB25E" w14:textId="3C9E16F6" w:rsidR="00D60D97" w:rsidRPr="00D60D97" w:rsidRDefault="0070271B" w:rsidP="00D60D97">
      <w:pPr>
        <w:pStyle w:val="Heading1"/>
        <w:rPr>
          <w:rFonts w:ascii="Lora" w:hAnsi="Lora"/>
        </w:rPr>
      </w:pPr>
      <w:bookmarkStart w:id="53" w:name="_Toc117615216"/>
      <w:r w:rsidRPr="00D60D97">
        <w:rPr>
          <w:rFonts w:ascii="Lora" w:hAnsi="Lora"/>
        </w:rPr>
        <w:lastRenderedPageBreak/>
        <w:t>Case study</w:t>
      </w:r>
      <w:r w:rsidR="00D60D97" w:rsidRPr="00D60D97">
        <w:rPr>
          <w:rFonts w:ascii="Lora" w:hAnsi="Lora"/>
        </w:rPr>
        <w:t xml:space="preserve"> - Rosebank Field</w:t>
      </w:r>
      <w:r w:rsidR="001B02D9">
        <w:rPr>
          <w:rFonts w:ascii="Lora" w:hAnsi="Lora"/>
        </w:rPr>
        <w:t xml:space="preserve"> Development</w:t>
      </w:r>
      <w:bookmarkEnd w:id="53"/>
    </w:p>
    <w:p w14:paraId="6467902B" w14:textId="3583C506" w:rsidR="00D60881" w:rsidRPr="001C2E07" w:rsidRDefault="00425C70" w:rsidP="00425C70">
      <w:pPr>
        <w:rPr>
          <w:rFonts w:ascii="Lora" w:hAnsi="Lora"/>
        </w:rPr>
      </w:pPr>
      <w:r w:rsidRPr="001C2E07">
        <w:rPr>
          <w:rFonts w:ascii="Lora" w:hAnsi="Lora"/>
        </w:rPr>
        <w:t xml:space="preserve">The following section presents a </w:t>
      </w:r>
      <w:proofErr w:type="gramStart"/>
      <w:r w:rsidRPr="001C2E07">
        <w:rPr>
          <w:rFonts w:ascii="Lora" w:hAnsi="Lora"/>
        </w:rPr>
        <w:t>risk radii</w:t>
      </w:r>
      <w:proofErr w:type="gramEnd"/>
      <w:r w:rsidRPr="001C2E07">
        <w:rPr>
          <w:rFonts w:ascii="Lora" w:hAnsi="Lora"/>
        </w:rPr>
        <w:t xml:space="preserve"> of a currently proposed oil and gas </w:t>
      </w:r>
      <w:r w:rsidR="004B6B3F" w:rsidRPr="001C2E07">
        <w:rPr>
          <w:rFonts w:ascii="Lora" w:hAnsi="Lora"/>
        </w:rPr>
        <w:t>field</w:t>
      </w:r>
      <w:r w:rsidRPr="001C2E07">
        <w:rPr>
          <w:rFonts w:ascii="Lora" w:hAnsi="Lora"/>
        </w:rPr>
        <w:t xml:space="preserve"> in the UK EEZ to highlight the</w:t>
      </w:r>
      <w:r w:rsidR="004F07AB" w:rsidRPr="001C2E07">
        <w:rPr>
          <w:rFonts w:ascii="Lora" w:hAnsi="Lora"/>
        </w:rPr>
        <w:t xml:space="preserve"> potential risk</w:t>
      </w:r>
      <w:r w:rsidR="00592606">
        <w:rPr>
          <w:rFonts w:ascii="Lora" w:hAnsi="Lora"/>
        </w:rPr>
        <w:t>s</w:t>
      </w:r>
      <w:r w:rsidR="004F07AB" w:rsidRPr="001C2E07">
        <w:rPr>
          <w:rFonts w:ascii="Lora" w:hAnsi="Lora"/>
        </w:rPr>
        <w:t xml:space="preserve"> </w:t>
      </w:r>
      <w:r w:rsidR="001C2E07" w:rsidRPr="001C2E07">
        <w:rPr>
          <w:rFonts w:ascii="Lora" w:hAnsi="Lora"/>
        </w:rPr>
        <w:t>of an oil spill to</w:t>
      </w:r>
      <w:r w:rsidR="00A8482D" w:rsidRPr="001C2E07">
        <w:rPr>
          <w:rFonts w:ascii="Lora" w:hAnsi="Lora"/>
        </w:rPr>
        <w:t xml:space="preserve"> priority species </w:t>
      </w:r>
      <w:r w:rsidR="001C2E07" w:rsidRPr="001C2E07">
        <w:rPr>
          <w:rFonts w:ascii="Lora" w:hAnsi="Lora"/>
        </w:rPr>
        <w:t>in a real</w:t>
      </w:r>
      <w:r w:rsidR="00455ED8">
        <w:rPr>
          <w:rFonts w:ascii="Lora" w:hAnsi="Lora"/>
        </w:rPr>
        <w:t>-</w:t>
      </w:r>
      <w:r w:rsidR="001C2E07" w:rsidRPr="001C2E07">
        <w:rPr>
          <w:rFonts w:ascii="Lora" w:hAnsi="Lora"/>
        </w:rPr>
        <w:t>world context.</w:t>
      </w:r>
    </w:p>
    <w:p w14:paraId="1430CB7E" w14:textId="4104E083" w:rsidR="0083412D" w:rsidRPr="009C61F3" w:rsidRDefault="005F0AA8" w:rsidP="009C61F3">
      <w:pPr>
        <w:pStyle w:val="Heading3"/>
        <w:rPr>
          <w:rFonts w:ascii="Lora" w:hAnsi="Lora"/>
        </w:rPr>
      </w:pPr>
      <w:bookmarkStart w:id="54" w:name="_Toc117615217"/>
      <w:r w:rsidRPr="009C61F3">
        <w:rPr>
          <w:rFonts w:ascii="Lora" w:hAnsi="Lora"/>
        </w:rPr>
        <w:t>Context</w:t>
      </w:r>
      <w:bookmarkEnd w:id="54"/>
    </w:p>
    <w:p w14:paraId="70A0DF9C" w14:textId="41D65FF0" w:rsidR="00F63F7D" w:rsidRDefault="00FA6E7D" w:rsidP="00D60D97">
      <w:pPr>
        <w:rPr>
          <w:noProof/>
        </w:rPr>
      </w:pPr>
      <w:r>
        <w:rPr>
          <w:noProof/>
        </w:rPr>
        <mc:AlternateContent>
          <mc:Choice Requires="wpg">
            <w:drawing>
              <wp:anchor distT="0" distB="0" distL="114300" distR="114300" simplePos="0" relativeHeight="251670528" behindDoc="0" locked="0" layoutInCell="1" allowOverlap="1" wp14:anchorId="6C0EB331" wp14:editId="743A706B">
                <wp:simplePos x="0" y="0"/>
                <wp:positionH relativeFrom="column">
                  <wp:posOffset>1075477</wp:posOffset>
                </wp:positionH>
                <wp:positionV relativeFrom="paragraph">
                  <wp:posOffset>818515</wp:posOffset>
                </wp:positionV>
                <wp:extent cx="3390900" cy="2164080"/>
                <wp:effectExtent l="0" t="0" r="0" b="7620"/>
                <wp:wrapTopAndBottom/>
                <wp:docPr id="15" name="Group 15"/>
                <wp:cNvGraphicFramePr/>
                <a:graphic xmlns:a="http://schemas.openxmlformats.org/drawingml/2006/main">
                  <a:graphicData uri="http://schemas.microsoft.com/office/word/2010/wordprocessingGroup">
                    <wpg:wgp>
                      <wpg:cNvGrpSpPr/>
                      <wpg:grpSpPr>
                        <a:xfrm>
                          <a:off x="0" y="0"/>
                          <a:ext cx="3390900" cy="2164080"/>
                          <a:chOff x="0" y="0"/>
                          <a:chExt cx="3848100" cy="2352040"/>
                        </a:xfrm>
                      </wpg:grpSpPr>
                      <wpg:grpSp>
                        <wpg:cNvPr id="14" name="Group 14"/>
                        <wpg:cNvGrpSpPr/>
                        <wpg:grpSpPr>
                          <a:xfrm>
                            <a:off x="0" y="0"/>
                            <a:ext cx="3848100" cy="2352040"/>
                            <a:chOff x="0" y="0"/>
                            <a:chExt cx="3848100" cy="2352040"/>
                          </a:xfrm>
                        </wpg:grpSpPr>
                        <pic:pic xmlns:pic="http://schemas.openxmlformats.org/drawingml/2006/picture">
                          <pic:nvPicPr>
                            <pic:cNvPr id="4" name="Picture 4" descr="Map of the Rosebank field"/>
                            <pic:cNvPicPr>
                              <a:picLocks noChangeAspect="1"/>
                            </pic:cNvPicPr>
                          </pic:nvPicPr>
                          <pic:blipFill rotWithShape="1">
                            <a:blip r:embed="rId109" cstate="print">
                              <a:extLst>
                                <a:ext uri="{28A0092B-C50C-407E-A947-70E740481C1C}">
                                  <a14:useLocalDpi xmlns:a14="http://schemas.microsoft.com/office/drawing/2010/main" val="0"/>
                                </a:ext>
                              </a:extLst>
                            </a:blip>
                            <a:srcRect l="17550" r="30333" b="33806"/>
                            <a:stretch/>
                          </pic:blipFill>
                          <pic:spPr bwMode="auto">
                            <a:xfrm>
                              <a:off x="0" y="0"/>
                              <a:ext cx="3703320" cy="2352040"/>
                            </a:xfrm>
                            <a:prstGeom prst="rect">
                              <a:avLst/>
                            </a:prstGeom>
                            <a:noFill/>
                            <a:ln>
                              <a:noFill/>
                            </a:ln>
                            <a:extLst>
                              <a:ext uri="{53640926-AAD7-44D8-BBD7-CCE9431645EC}">
                                <a14:shadowObscured xmlns:a14="http://schemas.microsoft.com/office/drawing/2010/main"/>
                              </a:ext>
                            </a:extLst>
                          </pic:spPr>
                        </pic:pic>
                        <wps:wsp>
                          <wps:cNvPr id="5" name="Text Box 5"/>
                          <wps:cNvSpPr txBox="1"/>
                          <wps:spPr>
                            <a:xfrm>
                              <a:off x="2842260" y="571500"/>
                              <a:ext cx="1005840" cy="2438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123DAA" w14:textId="27FB8FC4" w:rsidR="00C057AB" w:rsidRPr="00C057AB" w:rsidRDefault="00C057AB">
                                <w:pPr>
                                  <w:rPr>
                                    <w:b/>
                                    <w:bCs/>
                                    <w:sz w:val="16"/>
                                    <w:szCs w:val="16"/>
                                  </w:rPr>
                                </w:pPr>
                                <w:r w:rsidRPr="00C057AB">
                                  <w:rPr>
                                    <w:b/>
                                    <w:bCs/>
                                    <w:sz w:val="16"/>
                                    <w:szCs w:val="16"/>
                                  </w:rPr>
                                  <w:t>Shetland Islands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2255520" y="1310640"/>
                              <a:ext cx="1005840" cy="2438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E8C03D" w14:textId="2A2DC4B2" w:rsidR="004C06D0" w:rsidRPr="00C057AB" w:rsidRDefault="004C06D0" w:rsidP="004C06D0">
                                <w:pPr>
                                  <w:rPr>
                                    <w:b/>
                                    <w:bCs/>
                                    <w:sz w:val="16"/>
                                    <w:szCs w:val="16"/>
                                  </w:rPr>
                                </w:pPr>
                                <w:r>
                                  <w:rPr>
                                    <w:b/>
                                    <w:bCs/>
                                    <w:sz w:val="16"/>
                                    <w:szCs w:val="16"/>
                                  </w:rPr>
                                  <w:t>Orkney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613660" y="1897380"/>
                              <a:ext cx="1005840" cy="2438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656B576" w14:textId="1DEE9919" w:rsidR="00EF32FB" w:rsidRPr="00C057AB" w:rsidRDefault="00EF32FB" w:rsidP="00EF32FB">
                                <w:pPr>
                                  <w:rPr>
                                    <w:b/>
                                    <w:bCs/>
                                    <w:sz w:val="16"/>
                                    <w:szCs w:val="16"/>
                                  </w:rPr>
                                </w:pPr>
                                <w:r>
                                  <w:rPr>
                                    <w:b/>
                                    <w:bCs/>
                                    <w:sz w:val="16"/>
                                    <w:szCs w:val="16"/>
                                  </w:rPr>
                                  <w:t>Mainland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Connector 10"/>
                          <wps:cNvCnPr/>
                          <wps:spPr>
                            <a:xfrm flipH="1">
                              <a:off x="2461260" y="2042160"/>
                              <a:ext cx="20574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1" name="Text Box 11"/>
                          <wps:cNvSpPr txBox="1"/>
                          <wps:spPr>
                            <a:xfrm>
                              <a:off x="0" y="1943100"/>
                              <a:ext cx="563880" cy="2209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1E2DD8F" w14:textId="50234DAA" w:rsidR="00916881" w:rsidRPr="00C057AB" w:rsidRDefault="00916881" w:rsidP="00916881">
                                <w:pPr>
                                  <w:rPr>
                                    <w:b/>
                                    <w:bCs/>
                                    <w:sz w:val="16"/>
                                    <w:szCs w:val="16"/>
                                  </w:rPr>
                                </w:pPr>
                                <w:r>
                                  <w:rPr>
                                    <w:b/>
                                    <w:bCs/>
                                    <w:sz w:val="16"/>
                                    <w:szCs w:val="16"/>
                                  </w:rPr>
                                  <w:t>Hebrides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Straight Connector 13"/>
                          <wps:cNvCnPr/>
                          <wps:spPr>
                            <a:xfrm flipH="1" flipV="1">
                              <a:off x="502920" y="2042160"/>
                              <a:ext cx="274320"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flipH="1">
                            <a:off x="2164080" y="1432560"/>
                            <a:ext cx="167640" cy="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flipH="1">
                            <a:off x="2743200" y="685800"/>
                            <a:ext cx="16002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C0EB331" id="Group 15" o:spid="_x0000_s1026" style="position:absolute;margin-left:84.7pt;margin-top:64.45pt;width:267pt;height:170.4pt;z-index:251670528;mso-width-relative:margin;mso-height-relative:margin" coordsize="38481,2352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">
                <v:group id="Group 14" o:spid="_x0000_s1027" style="position:absolute;width:38481;height:23520" coordsize="38481,235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Map of the Rosebank field" style="position:absolute;width:37033;height:235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">
                    <v:imagedata r:id="rId110" o:title="Map of the Rosebank field" cropbottom="22155f" cropleft="11502f" cropright="19879f"/>
                  </v:shape>
                  <v:shapetype id="_x0000_t202" coordsize="21600,21600" o:spt="202" path="m,l,21600r21600,l21600,xe">
                    <v:stroke joinstyle="miter"/>
                    <v:path gradientshapeok="t" o:connecttype="rect"/>
                  </v:shapetype>
                  <v:shape id="Text Box 5" o:spid="_x0000_s1029" type="#_x0000_t202" style="position:absolute;left:28422;top:5715;width:10059;height:24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" filled="f" stroked="f">
                    <v:textbox>
                      <w:txbxContent>
                        <w:p w14:paraId="2D123DAA" w14:textId="27FB8FC4" w:rsidR="00C057AB" w:rsidRPr="00C057AB" w:rsidRDefault="00C057AB">
                          <w:pPr>
                            <w:rPr>
                              <w:b/>
                              <w:bCs/>
                              <w:sz w:val="16"/>
                              <w:szCs w:val="16"/>
                            </w:rPr>
                          </w:pPr>
                          <w:r w:rsidRPr="00C057AB">
                            <w:rPr>
                              <w:b/>
                              <w:bCs/>
                              <w:sz w:val="16"/>
                              <w:szCs w:val="16"/>
                            </w:rPr>
                            <w:t>Shetland Islands</w:t>
                          </w:r>
                        </w:p>
                      </w:txbxContent>
                    </v:textbox>
                  </v:shape>
                  <v:shape id="Text Box 7" o:spid="_x0000_s1030" type="#_x0000_t202" style="position:absolute;left:22555;top:13106;width:10058;height:24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" filled="f" stroked="f">
                    <v:textbox>
                      <w:txbxContent>
                        <w:p w14:paraId="6DE8C03D" w14:textId="2A2DC4B2" w:rsidR="004C06D0" w:rsidRPr="00C057AB" w:rsidRDefault="004C06D0" w:rsidP="004C06D0">
                          <w:pPr>
                            <w:rPr>
                              <w:b/>
                              <w:bCs/>
                              <w:sz w:val="16"/>
                              <w:szCs w:val="16"/>
                            </w:rPr>
                          </w:pPr>
                          <w:r>
                            <w:rPr>
                              <w:b/>
                              <w:bCs/>
                              <w:sz w:val="16"/>
                              <w:szCs w:val="16"/>
                            </w:rPr>
                            <w:t>Orkney</w:t>
                          </w:r>
                        </w:p>
                      </w:txbxContent>
                    </v:textbox>
                  </v:shape>
                  <v:shape id="Text Box 9" o:spid="_x0000_s1031" type="#_x0000_t202" style="position:absolute;left:26136;top:18973;width:10059;height:24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" filled="f" stroked="f">
                    <v:textbox>
                      <w:txbxContent>
                        <w:p w14:paraId="0656B576" w14:textId="1DEE9919" w:rsidR="00EF32FB" w:rsidRPr="00C057AB" w:rsidRDefault="00EF32FB" w:rsidP="00EF32FB">
                          <w:pPr>
                            <w:rPr>
                              <w:b/>
                              <w:bCs/>
                              <w:sz w:val="16"/>
                              <w:szCs w:val="16"/>
                            </w:rPr>
                          </w:pPr>
                          <w:r>
                            <w:rPr>
                              <w:b/>
                              <w:bCs/>
                              <w:sz w:val="16"/>
                              <w:szCs w:val="16"/>
                            </w:rPr>
                            <w:t>Mainland UK</w:t>
                          </w:r>
                        </w:p>
                      </w:txbxContent>
                    </v:textbox>
                  </v:shape>
                  <v:line id="Straight Connector 10" o:spid="_x0000_s1032" style="position:absolute;flip:x;visibility:visible;mso-wrap-style:square" from="24612,20421" to="26670,2141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" strokecolor="black [3200]" strokeweight=".5pt">
                    <v:stroke joinstyle="miter"/>
                  </v:line>
                  <v:shape id="Text Box 11" o:spid="_x0000_s1033" type="#_x0000_t202" style="position:absolute;top:19431;width:5638;height:220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" filled="f" stroked="f">
                    <v:textbox>
                      <w:txbxContent>
                        <w:p w14:paraId="31E2DD8F" w14:textId="50234DAA" w:rsidR="00916881" w:rsidRPr="00C057AB" w:rsidRDefault="00916881" w:rsidP="00916881">
                          <w:pPr>
                            <w:rPr>
                              <w:b/>
                              <w:bCs/>
                              <w:sz w:val="16"/>
                              <w:szCs w:val="16"/>
                            </w:rPr>
                          </w:pPr>
                          <w:r>
                            <w:rPr>
                              <w:b/>
                              <w:bCs/>
                              <w:sz w:val="16"/>
                              <w:szCs w:val="16"/>
                            </w:rPr>
                            <w:t>Hebrides</w:t>
                          </w:r>
                        </w:p>
                      </w:txbxContent>
                    </v:textbox>
                  </v:shape>
                  <v:line id="Straight Connector 13" o:spid="_x0000_s1034" style="position:absolute;flip:x y;visibility:visible;mso-wrap-style:square" from="5029,20421" to="7772,2042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" strokecolor="black [3200]" strokeweight=".5pt">
                    <v:stroke joinstyle="miter"/>
                  </v:line>
                </v:group>
                <v:line id="Straight Connector 8" o:spid="_x0000_s1035" style="position:absolute;flip:x;visibility:visible;mso-wrap-style:square" from="21640,14325" to="23317,143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" strokecolor="black [3200]" strokeweight=".5pt">
                  <v:stroke joinstyle="miter"/>
                </v:line>
                <v:line id="Straight Connector 12" o:spid="_x0000_s1036" style="position:absolute;flip:x;visibility:visible;mso-wrap-style:square" from="27432,6858" to="29032,685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" strokecolor="black [3200]" strokeweight=".5pt">
                  <v:stroke joinstyle="miter"/>
                </v:line>
                <w10:wrap type="topAndBottom"/>
              </v:group>
            </w:pict>
          </mc:Fallback>
        </mc:AlternateContent>
      </w:r>
      <w:r w:rsidR="00C057AB">
        <w:rPr>
          <w:noProof/>
        </w:rPr>
        <mc:AlternateContent>
          <mc:Choice Requires="wps">
            <w:drawing>
              <wp:anchor distT="0" distB="0" distL="114300" distR="114300" simplePos="0" relativeHeight="251658240" behindDoc="0" locked="0" layoutInCell="1" allowOverlap="1" wp14:anchorId="59CE96B7" wp14:editId="3A8F3D32">
                <wp:simplePos x="0" y="0"/>
                <wp:positionH relativeFrom="column">
                  <wp:posOffset>2545080</wp:posOffset>
                </wp:positionH>
                <wp:positionV relativeFrom="paragraph">
                  <wp:posOffset>1481455</wp:posOffset>
                </wp:positionV>
                <wp:extent cx="160020" cy="0"/>
                <wp:effectExtent l="0" t="0" r="0" b="0"/>
                <wp:wrapNone/>
                <wp:docPr id="6" name="Straight Connector 6"/>
                <wp:cNvGraphicFramePr/>
                <a:graphic xmlns:a="http://schemas.openxmlformats.org/drawingml/2006/main">
                  <a:graphicData uri="http://schemas.microsoft.com/office/word/2010/wordprocessingShape">
                    <wps:wsp>
                      <wps:cNvCnPr/>
                      <wps:spPr>
                        <a:xfrm flipH="1">
                          <a:off x="0" y="0"/>
                          <a:ext cx="1600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10071A8" id="Straight Connector 6" o:spid="_x0000_s1026" style="position:absolute;flip:x;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0.4pt,116.65pt" to="213pt,1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" strokecolor="black [3200]" strokeweight=".5pt">
                <v:stroke joinstyle="miter"/>
              </v:line>
            </w:pict>
          </mc:Fallback>
        </mc:AlternateContent>
      </w:r>
      <w:r w:rsidR="001B02D9" w:rsidRPr="0093040C">
        <w:rPr>
          <w:rFonts w:ascii="Lora" w:hAnsi="Lora"/>
        </w:rPr>
        <w:t xml:space="preserve">The </w:t>
      </w:r>
      <w:r w:rsidR="009C61F3" w:rsidRPr="0093040C">
        <w:rPr>
          <w:rFonts w:ascii="Lora" w:hAnsi="Lora"/>
        </w:rPr>
        <w:t>Rosebank</w:t>
      </w:r>
      <w:r w:rsidR="001B02D9" w:rsidRPr="0093040C">
        <w:rPr>
          <w:rFonts w:ascii="Lora" w:hAnsi="Lora"/>
        </w:rPr>
        <w:t xml:space="preserve"> Field</w:t>
      </w:r>
      <w:r w:rsidR="009C61F3" w:rsidRPr="0093040C">
        <w:rPr>
          <w:rFonts w:ascii="Lora" w:hAnsi="Lora"/>
        </w:rPr>
        <w:t xml:space="preserve"> </w:t>
      </w:r>
      <w:r w:rsidR="00D61FDD">
        <w:rPr>
          <w:rFonts w:ascii="Lora" w:hAnsi="Lora"/>
        </w:rPr>
        <w:t xml:space="preserve">Development (RFD) </w:t>
      </w:r>
      <w:r w:rsidR="009C61F3" w:rsidRPr="0093040C">
        <w:rPr>
          <w:rFonts w:ascii="Lora" w:hAnsi="Lora"/>
        </w:rPr>
        <w:t>is an oil and gas field</w:t>
      </w:r>
      <w:r w:rsidR="001B02D9" w:rsidRPr="0093040C">
        <w:rPr>
          <w:rFonts w:ascii="Lora" w:hAnsi="Lora"/>
        </w:rPr>
        <w:t xml:space="preserve"> situated in </w:t>
      </w:r>
      <w:r w:rsidR="001B02D9" w:rsidRPr="00E3645F">
        <w:rPr>
          <w:rFonts w:ascii="Lora" w:hAnsi="Lora"/>
        </w:rPr>
        <w:t>the Faroe-Shetland Channel on the northwest edge of the UK Continental Shelf (UKCS). The location is approximately 130km northwest of Shetland in water depths of around 1100 m</w:t>
      </w:r>
      <w:r w:rsidR="0093040C" w:rsidRPr="00E3645F">
        <w:rPr>
          <w:rFonts w:ascii="Lora" w:hAnsi="Lora"/>
        </w:rPr>
        <w:t>etres</w:t>
      </w:r>
      <w:r w:rsidR="001018D9">
        <w:rPr>
          <w:rFonts w:ascii="Lora" w:hAnsi="Lora"/>
        </w:rPr>
        <w:t xml:space="preserve"> </w:t>
      </w:r>
      <w:r w:rsidR="001018D9">
        <w:rPr>
          <w:rFonts w:ascii="Lora" w:hAnsi="Lora"/>
        </w:rPr>
        <w:fldChar w:fldCharType="begin"/>
      </w:r>
      <w:r w:rsidR="001018D9">
        <w:rPr>
          <w:rFonts w:ascii="Lora" w:hAnsi="Lora"/>
        </w:rPr>
        <w:instrText xml:space="preserve"> ADDIN ZOTERO_ITEM CSL_CITATION {"citationID":"v5YFe3Ae","properties":{"formattedCitation":"(UK Parliament, 2020)","plainCitation":"(UK Parliament, 2020)","noteIndex":0},"citationItems":[{"id":1278,"uris":["http://zotero.org/users/local/E2pRs6mx/items/UGCM3K7X"],"itemData":{"id":1278,"type":"document","title":"PUBLIC NOTICE - THE OFFSHORE OIL AND GAS EXPLORATION, PRODUCTION, UNLOADING AND STORAGE  (ENVIRONMENTAL IMPACT ASSESSMENT) REGULATIONS 2020 (the 2020 Regulations) -Rosebank Field Development","URL":"https://assets.publishing.service.gov.uk/government/uploads/system/uploads/attachment_data/file/1097881/Rosebank_Field_Development_Public_Notice.pdf","author":[{"family":"UK Parliament","given":""}],"issued":{"date-parts":[["2020"]]}}}],"schema":"https://github.com/citation-style-language/schema/raw/master/csl-citation.json"} </w:instrText>
      </w:r>
      <w:r w:rsidR="001018D9">
        <w:rPr>
          <w:rFonts w:ascii="Lora" w:hAnsi="Lora"/>
        </w:rPr>
        <w:fldChar w:fldCharType="separate"/>
      </w:r>
      <w:r w:rsidR="001018D9" w:rsidRPr="001018D9">
        <w:rPr>
          <w:rFonts w:ascii="Lora" w:hAnsi="Lora"/>
        </w:rPr>
        <w:t>(UK Parliament, 2020)</w:t>
      </w:r>
      <w:r w:rsidR="001018D9">
        <w:rPr>
          <w:rFonts w:ascii="Lora" w:hAnsi="Lora"/>
        </w:rPr>
        <w:fldChar w:fldCharType="end"/>
      </w:r>
      <w:r w:rsidR="001A7E98">
        <w:rPr>
          <w:rFonts w:ascii="Lora" w:hAnsi="Lora"/>
        </w:rPr>
        <w:t>.</w:t>
      </w:r>
      <w:r w:rsidR="004C06D0" w:rsidRPr="00E3645F">
        <w:rPr>
          <w:rFonts w:ascii="Lora" w:hAnsi="Lora"/>
          <w:noProof/>
        </w:rPr>
        <w:t xml:space="preserve"> </w:t>
      </w:r>
      <w:r w:rsidR="00137DD4" w:rsidRPr="00E3645F">
        <w:rPr>
          <w:rFonts w:ascii="Lora" w:hAnsi="Lora"/>
          <w:noProof/>
        </w:rPr>
        <w:t>The oil field is estimate</w:t>
      </w:r>
      <w:r w:rsidR="00455ED8">
        <w:rPr>
          <w:rFonts w:ascii="Lora" w:hAnsi="Lora"/>
          <w:noProof/>
        </w:rPr>
        <w:t>d</w:t>
      </w:r>
      <w:r w:rsidR="00137DD4" w:rsidRPr="00E3645F">
        <w:rPr>
          <w:rFonts w:ascii="Lora" w:hAnsi="Lora"/>
          <w:noProof/>
        </w:rPr>
        <w:t xml:space="preserve"> to have an</w:t>
      </w:r>
      <w:r w:rsidR="00137DD4" w:rsidRPr="00E3645F">
        <w:rPr>
          <w:rFonts w:ascii="Lora" w:hAnsi="Lora"/>
        </w:rPr>
        <w:t xml:space="preserve"> approximate </w:t>
      </w:r>
      <w:r w:rsidR="00E3645F" w:rsidRPr="00E3645F">
        <w:rPr>
          <w:rFonts w:ascii="Lora" w:hAnsi="Lora"/>
        </w:rPr>
        <w:t>field</w:t>
      </w:r>
      <w:r w:rsidR="00455ED8">
        <w:rPr>
          <w:rFonts w:ascii="Lora" w:hAnsi="Lora"/>
        </w:rPr>
        <w:t xml:space="preserve"> </w:t>
      </w:r>
      <w:r w:rsidR="00E3645F" w:rsidRPr="00E3645F">
        <w:rPr>
          <w:rFonts w:ascii="Lora" w:hAnsi="Lora"/>
        </w:rPr>
        <w:t xml:space="preserve">life of </w:t>
      </w:r>
      <w:r w:rsidR="00137DD4" w:rsidRPr="00E3645F">
        <w:rPr>
          <w:rFonts w:ascii="Lora" w:hAnsi="Lora"/>
        </w:rPr>
        <w:t>25</w:t>
      </w:r>
      <w:r w:rsidR="00455ED8">
        <w:rPr>
          <w:rFonts w:ascii="Lora" w:hAnsi="Lora"/>
        </w:rPr>
        <w:t xml:space="preserve"> </w:t>
      </w:r>
      <w:r w:rsidR="00137DD4" w:rsidRPr="00E3645F">
        <w:rPr>
          <w:rFonts w:ascii="Lora" w:hAnsi="Lora"/>
        </w:rPr>
        <w:t>year</w:t>
      </w:r>
      <w:r w:rsidR="00E3645F" w:rsidRPr="00E3645F">
        <w:rPr>
          <w:rFonts w:ascii="Lora" w:hAnsi="Lora"/>
        </w:rPr>
        <w:t>s</w:t>
      </w:r>
      <w:r w:rsidR="00137DD4" w:rsidRPr="00E3645F">
        <w:rPr>
          <w:rFonts w:ascii="Lora" w:hAnsi="Lora"/>
        </w:rPr>
        <w:t>.</w:t>
      </w:r>
    </w:p>
    <w:p w14:paraId="41449C0B" w14:textId="02E73C78" w:rsidR="00FA6E7D" w:rsidRPr="00137DD4" w:rsidRDefault="00437091" w:rsidP="00FA6E7D">
      <w:pPr>
        <w:pStyle w:val="Caption"/>
        <w:rPr>
          <w:rFonts w:ascii="Lora" w:hAnsi="Lora"/>
        </w:rPr>
      </w:pPr>
      <w:r w:rsidRPr="00137DD4">
        <w:rPr>
          <w:rFonts w:ascii="Lora" w:hAnsi="Lora"/>
        </w:rPr>
        <w:br/>
      </w:r>
      <w:r w:rsidR="00FA6E7D" w:rsidRPr="00137DD4">
        <w:rPr>
          <w:rFonts w:ascii="Lora" w:hAnsi="Lora"/>
        </w:rPr>
        <w:t xml:space="preserve">Figure </w:t>
      </w:r>
      <w:r w:rsidR="00FA6E7D" w:rsidRPr="00137DD4">
        <w:rPr>
          <w:rFonts w:ascii="Lora" w:hAnsi="Lora"/>
        </w:rPr>
        <w:fldChar w:fldCharType="begin"/>
      </w:r>
      <w:r w:rsidR="00FA6E7D" w:rsidRPr="00137DD4">
        <w:rPr>
          <w:rFonts w:ascii="Lora" w:hAnsi="Lora"/>
        </w:rPr>
        <w:instrText xml:space="preserve"> SEQ Figure \* ARABIC </w:instrText>
      </w:r>
      <w:r w:rsidR="00FA6E7D" w:rsidRPr="00137DD4">
        <w:rPr>
          <w:rFonts w:ascii="Lora" w:hAnsi="Lora"/>
        </w:rPr>
        <w:fldChar w:fldCharType="separate"/>
      </w:r>
      <w:r w:rsidR="00137DD4">
        <w:rPr>
          <w:rFonts w:ascii="Lora" w:hAnsi="Lora"/>
          <w:noProof/>
        </w:rPr>
        <w:t>1</w:t>
      </w:r>
      <w:r w:rsidR="00FA6E7D" w:rsidRPr="00137DD4">
        <w:rPr>
          <w:rFonts w:ascii="Lora" w:hAnsi="Lora"/>
        </w:rPr>
        <w:fldChar w:fldCharType="end"/>
      </w:r>
      <w:r w:rsidR="00FA6E7D" w:rsidRPr="00137DD4">
        <w:rPr>
          <w:rFonts w:ascii="Lora" w:hAnsi="Lora"/>
        </w:rPr>
        <w:t xml:space="preserve">. </w:t>
      </w:r>
      <w:r w:rsidR="00A024C9" w:rsidRPr="00137DD4">
        <w:rPr>
          <w:rFonts w:ascii="Lora" w:hAnsi="Lora"/>
        </w:rPr>
        <w:t>Map shows the l</w:t>
      </w:r>
      <w:r w:rsidR="00FA6E7D" w:rsidRPr="00137DD4">
        <w:rPr>
          <w:rFonts w:ascii="Lora" w:hAnsi="Lora"/>
        </w:rPr>
        <w:t>ocation of the Rosebank Field Development</w:t>
      </w:r>
      <w:r w:rsidR="00A024C9" w:rsidRPr="00137DD4">
        <w:rPr>
          <w:rFonts w:ascii="Lora" w:hAnsi="Lora"/>
        </w:rPr>
        <w:t xml:space="preserve"> (</w:t>
      </w:r>
      <w:r w:rsidR="00455ED8">
        <w:rPr>
          <w:rFonts w:ascii="Lora" w:hAnsi="Lora"/>
        </w:rPr>
        <w:t xml:space="preserve">a </w:t>
      </w:r>
      <w:r w:rsidR="00A024C9" w:rsidRPr="00137DD4">
        <w:rPr>
          <w:rFonts w:ascii="Lora" w:hAnsi="Lora"/>
        </w:rPr>
        <w:t xml:space="preserve">grey circle marks the location). Land masses are </w:t>
      </w:r>
      <w:r w:rsidR="004E4048" w:rsidRPr="00137DD4">
        <w:rPr>
          <w:rFonts w:ascii="Lora" w:hAnsi="Lora"/>
        </w:rPr>
        <w:t xml:space="preserve">labelled for reference. </w:t>
      </w:r>
      <w:hyperlink r:id="rId111" w:history="1">
        <w:r w:rsidR="004E4048" w:rsidRPr="00137DD4">
          <w:rPr>
            <w:rStyle w:val="Hyperlink"/>
            <w:rFonts w:ascii="Lora" w:hAnsi="Lora"/>
          </w:rPr>
          <w:t>Map taken from Equinor website</w:t>
        </w:r>
      </w:hyperlink>
      <w:r w:rsidR="004E4048" w:rsidRPr="00137DD4">
        <w:rPr>
          <w:rFonts w:ascii="Lora" w:hAnsi="Lora"/>
        </w:rPr>
        <w:t>.</w:t>
      </w:r>
    </w:p>
    <w:p w14:paraId="1116EE4D" w14:textId="72E4740A" w:rsidR="00FA6E7D" w:rsidRPr="002F0B15" w:rsidRDefault="00E30DAF" w:rsidP="00D60D97">
      <w:pPr>
        <w:rPr>
          <w:rFonts w:ascii="Lora" w:hAnsi="Lora"/>
        </w:rPr>
      </w:pPr>
      <w:r w:rsidRPr="002F0B15">
        <w:rPr>
          <w:rFonts w:ascii="Lora" w:hAnsi="Lora"/>
        </w:rPr>
        <w:t>The proposed project includes</w:t>
      </w:r>
      <w:r w:rsidR="006514A2" w:rsidRPr="002F0B15">
        <w:rPr>
          <w:rFonts w:ascii="Lora" w:hAnsi="Lora"/>
        </w:rPr>
        <w:t>;</w:t>
      </w:r>
    </w:p>
    <w:p w14:paraId="72413AC6" w14:textId="46E0C984" w:rsidR="00DD2E8F" w:rsidRPr="00DD2E8F" w:rsidRDefault="00455ED8" w:rsidP="00DD2E8F">
      <w:pPr>
        <w:pStyle w:val="ListParagraph"/>
        <w:numPr>
          <w:ilvl w:val="0"/>
          <w:numId w:val="23"/>
        </w:numPr>
        <w:rPr>
          <w:rFonts w:ascii="Lora" w:hAnsi="Lora"/>
        </w:rPr>
      </w:pPr>
      <w:r>
        <w:rPr>
          <w:rFonts w:ascii="Lora" w:hAnsi="Lora"/>
        </w:rPr>
        <w:t>Subsea infrastructure installation and commissioning</w:t>
      </w:r>
      <w:r w:rsidR="00DD2E8F" w:rsidRPr="00280EFF">
        <w:rPr>
          <w:rFonts w:ascii="Lora" w:hAnsi="Lora"/>
        </w:rPr>
        <w:t xml:space="preserve"> and a new gas export pipeline (connecting to the existing West of Shetland Pipeline System)</w:t>
      </w:r>
      <w:r w:rsidR="00DD2E8F">
        <w:rPr>
          <w:rFonts w:ascii="Lora" w:hAnsi="Lora"/>
        </w:rPr>
        <w:t xml:space="preserve"> (installation planned for summer 2024)</w:t>
      </w:r>
      <w:r w:rsidR="00DD2E8F" w:rsidRPr="00280EFF">
        <w:rPr>
          <w:rFonts w:ascii="Lora" w:hAnsi="Lora"/>
        </w:rPr>
        <w:t>.</w:t>
      </w:r>
    </w:p>
    <w:p w14:paraId="2BD62AF9" w14:textId="77AFA7D1" w:rsidR="006514A2" w:rsidRPr="002F0B15" w:rsidRDefault="006514A2" w:rsidP="006514A2">
      <w:pPr>
        <w:pStyle w:val="ListParagraph"/>
        <w:numPr>
          <w:ilvl w:val="0"/>
          <w:numId w:val="23"/>
        </w:numPr>
        <w:rPr>
          <w:rFonts w:ascii="Lora" w:hAnsi="Lora"/>
        </w:rPr>
      </w:pPr>
      <w:r w:rsidRPr="002F0B15">
        <w:rPr>
          <w:rFonts w:ascii="Lora" w:hAnsi="Lora"/>
        </w:rPr>
        <w:t xml:space="preserve">Drilling of </w:t>
      </w:r>
      <w:r w:rsidR="001C69A0">
        <w:rPr>
          <w:rFonts w:ascii="Lora" w:hAnsi="Lora"/>
        </w:rPr>
        <w:t xml:space="preserve">four </w:t>
      </w:r>
      <w:r w:rsidRPr="002F0B15">
        <w:rPr>
          <w:rFonts w:ascii="Lora" w:hAnsi="Lora"/>
        </w:rPr>
        <w:t>production</w:t>
      </w:r>
      <w:r w:rsidR="00667AEB">
        <w:rPr>
          <w:rFonts w:ascii="Lora" w:hAnsi="Lora"/>
        </w:rPr>
        <w:t xml:space="preserve"> wells</w:t>
      </w:r>
      <w:r w:rsidRPr="002F0B15">
        <w:rPr>
          <w:rFonts w:ascii="Lora" w:hAnsi="Lora"/>
        </w:rPr>
        <w:t xml:space="preserve"> and </w:t>
      </w:r>
      <w:r w:rsidR="001C69A0">
        <w:rPr>
          <w:rFonts w:ascii="Lora" w:hAnsi="Lora"/>
        </w:rPr>
        <w:t xml:space="preserve">three </w:t>
      </w:r>
      <w:r w:rsidRPr="002F0B15">
        <w:rPr>
          <w:rFonts w:ascii="Lora" w:hAnsi="Lora"/>
        </w:rPr>
        <w:t>water injection wells</w:t>
      </w:r>
      <w:r w:rsidR="0000675A">
        <w:rPr>
          <w:rFonts w:ascii="Lora" w:hAnsi="Lora"/>
        </w:rPr>
        <w:t xml:space="preserve"> (planned for 2025)</w:t>
      </w:r>
      <w:r w:rsidR="00445FFE">
        <w:rPr>
          <w:rFonts w:ascii="Lora" w:hAnsi="Lora"/>
        </w:rPr>
        <w:t>.</w:t>
      </w:r>
    </w:p>
    <w:p w14:paraId="5B064370" w14:textId="7C70D412" w:rsidR="00514323" w:rsidRDefault="00725E33" w:rsidP="006514A2">
      <w:pPr>
        <w:pStyle w:val="ListParagraph"/>
        <w:numPr>
          <w:ilvl w:val="0"/>
          <w:numId w:val="23"/>
        </w:numPr>
        <w:rPr>
          <w:rFonts w:ascii="Lora" w:hAnsi="Lora"/>
        </w:rPr>
      </w:pPr>
      <w:r>
        <w:rPr>
          <w:rFonts w:ascii="Lora" w:hAnsi="Lora"/>
        </w:rPr>
        <w:t xml:space="preserve">New flowlines and </w:t>
      </w:r>
      <w:r w:rsidR="00002332">
        <w:rPr>
          <w:rFonts w:ascii="Lora" w:hAnsi="Lora"/>
        </w:rPr>
        <w:t>the d</w:t>
      </w:r>
      <w:r w:rsidR="00514323" w:rsidRPr="002F0B15">
        <w:rPr>
          <w:rFonts w:ascii="Lora" w:hAnsi="Lora"/>
        </w:rPr>
        <w:t>eployment of a Floating Production Storage Offloading Vessel (FPSO)</w:t>
      </w:r>
      <w:r w:rsidR="002F0B15" w:rsidRPr="002F0B15">
        <w:rPr>
          <w:rFonts w:ascii="Lora" w:hAnsi="Lora"/>
        </w:rPr>
        <w:t xml:space="preserve"> for hydrocarbon extraction a</w:t>
      </w:r>
      <w:r w:rsidR="00D8622F">
        <w:rPr>
          <w:rFonts w:ascii="Lora" w:hAnsi="Lora"/>
        </w:rPr>
        <w:t>n</w:t>
      </w:r>
      <w:r w:rsidR="002F0B15" w:rsidRPr="002F0B15">
        <w:rPr>
          <w:rFonts w:ascii="Lora" w:hAnsi="Lora"/>
        </w:rPr>
        <w:t>d processing purposes.</w:t>
      </w:r>
    </w:p>
    <w:p w14:paraId="4705ECDC" w14:textId="228E897E" w:rsidR="00445FFE" w:rsidRPr="00DD2E8F" w:rsidRDefault="00D8622F" w:rsidP="00DD2E8F">
      <w:pPr>
        <w:pStyle w:val="ListParagraph"/>
        <w:numPr>
          <w:ilvl w:val="0"/>
          <w:numId w:val="23"/>
        </w:numPr>
        <w:rPr>
          <w:rFonts w:ascii="Lora" w:hAnsi="Lora"/>
        </w:rPr>
      </w:pPr>
      <w:r>
        <w:rPr>
          <w:rFonts w:ascii="Lora" w:hAnsi="Lora"/>
        </w:rPr>
        <w:t>The utilisation of t</w:t>
      </w:r>
      <w:r w:rsidR="00002332">
        <w:rPr>
          <w:rFonts w:ascii="Lora" w:hAnsi="Lora"/>
        </w:rPr>
        <w:t>ankers for offloading</w:t>
      </w:r>
      <w:r w:rsidR="00DD2E8F">
        <w:rPr>
          <w:rFonts w:ascii="Lora" w:hAnsi="Lora"/>
        </w:rPr>
        <w:t xml:space="preserve"> (first oil is expected </w:t>
      </w:r>
      <w:r w:rsidR="002332D5">
        <w:rPr>
          <w:rFonts w:ascii="Lora" w:hAnsi="Lora"/>
        </w:rPr>
        <w:t xml:space="preserve">in </w:t>
      </w:r>
      <w:r w:rsidR="00DD2E8F">
        <w:rPr>
          <w:rFonts w:ascii="Lora" w:hAnsi="Lora"/>
        </w:rPr>
        <w:t>2026)</w:t>
      </w:r>
      <w:r w:rsidR="00002332">
        <w:rPr>
          <w:rFonts w:ascii="Lora" w:hAnsi="Lora"/>
        </w:rPr>
        <w:t xml:space="preserve">. </w:t>
      </w:r>
    </w:p>
    <w:p w14:paraId="6F9DA1C2" w14:textId="3E511BF6" w:rsidR="005F4E3C" w:rsidRPr="000F02C9" w:rsidRDefault="000F02C9" w:rsidP="00515CE1">
      <w:pPr>
        <w:pStyle w:val="Heading3"/>
        <w:rPr>
          <w:rFonts w:ascii="Lora" w:hAnsi="Lora"/>
        </w:rPr>
      </w:pPr>
      <w:bookmarkStart w:id="55" w:name="_Toc117615218"/>
      <w:r>
        <w:rPr>
          <w:rFonts w:ascii="Lora" w:hAnsi="Lora"/>
        </w:rPr>
        <w:t>Species at risk from</w:t>
      </w:r>
      <w:r w:rsidR="00553237">
        <w:rPr>
          <w:rFonts w:ascii="Lora" w:hAnsi="Lora"/>
        </w:rPr>
        <w:t xml:space="preserve"> an</w:t>
      </w:r>
      <w:r w:rsidR="00F6295F">
        <w:rPr>
          <w:rFonts w:ascii="Lora" w:hAnsi="Lora"/>
        </w:rPr>
        <w:t xml:space="preserve"> oil spill</w:t>
      </w:r>
      <w:r w:rsidR="00553237">
        <w:rPr>
          <w:rFonts w:ascii="Lora" w:hAnsi="Lora"/>
        </w:rPr>
        <w:t xml:space="preserve"> at</w:t>
      </w:r>
      <w:r w:rsidR="00F6295F">
        <w:rPr>
          <w:rFonts w:ascii="Lora" w:hAnsi="Lora"/>
        </w:rPr>
        <w:t xml:space="preserve"> the Rosebank Field </w:t>
      </w:r>
      <w:r w:rsidR="00553237">
        <w:rPr>
          <w:rFonts w:ascii="Lora" w:hAnsi="Lora"/>
        </w:rPr>
        <w:t>d</w:t>
      </w:r>
      <w:r w:rsidR="00F6295F">
        <w:rPr>
          <w:rFonts w:ascii="Lora" w:hAnsi="Lora"/>
        </w:rPr>
        <w:t>evelopment</w:t>
      </w:r>
      <w:r w:rsidR="00553237">
        <w:rPr>
          <w:rFonts w:ascii="Lora" w:hAnsi="Lora"/>
        </w:rPr>
        <w:t xml:space="preserve"> site</w:t>
      </w:r>
      <w:bookmarkEnd w:id="55"/>
    </w:p>
    <w:p w14:paraId="41924204" w14:textId="1A8C63DF" w:rsidR="007536B4" w:rsidRPr="007536B4" w:rsidRDefault="007536B4" w:rsidP="007536B4">
      <w:pPr>
        <w:pStyle w:val="Heading4"/>
        <w:rPr>
          <w:rFonts w:ascii="Lora" w:hAnsi="Lora"/>
        </w:rPr>
      </w:pPr>
      <w:r w:rsidRPr="007536B4">
        <w:rPr>
          <w:rFonts w:ascii="Lora" w:hAnsi="Lora"/>
        </w:rPr>
        <w:t>Deep-sea sponges</w:t>
      </w:r>
    </w:p>
    <w:p w14:paraId="34726A00" w14:textId="744FAF67" w:rsidR="00D61FDD" w:rsidRDefault="00BF68E0" w:rsidP="00CE3E4C">
      <w:pPr>
        <w:rPr>
          <w:rFonts w:ascii="Lora" w:hAnsi="Lora" w:cs="Times New Roman"/>
          <w:szCs w:val="24"/>
        </w:rPr>
      </w:pPr>
      <w:r w:rsidRPr="000929C6">
        <w:rPr>
          <w:rFonts w:ascii="Lora" w:hAnsi="Lora"/>
        </w:rPr>
        <w:t xml:space="preserve">The </w:t>
      </w:r>
      <w:r w:rsidR="00D61FDD">
        <w:rPr>
          <w:rFonts w:ascii="Lora" w:hAnsi="Lora"/>
        </w:rPr>
        <w:t>RFD</w:t>
      </w:r>
      <w:r w:rsidR="00CE4E4E" w:rsidRPr="000929C6">
        <w:rPr>
          <w:rFonts w:ascii="Lora" w:hAnsi="Lora"/>
        </w:rPr>
        <w:t xml:space="preserve"> is located within the</w:t>
      </w:r>
      <w:r w:rsidR="00CE4E4E" w:rsidRPr="000929C6">
        <w:rPr>
          <w:rFonts w:ascii="Lora" w:hAnsi="Lora"/>
          <w:color w:val="596172"/>
          <w:spacing w:val="5"/>
          <w:sz w:val="26"/>
          <w:szCs w:val="26"/>
          <w:shd w:val="clear" w:color="auto" w:fill="FFFFFF"/>
        </w:rPr>
        <w:t xml:space="preserve"> </w:t>
      </w:r>
      <w:r w:rsidR="00CE4E4E" w:rsidRPr="000929C6">
        <w:rPr>
          <w:rFonts w:ascii="Lora" w:hAnsi="Lora"/>
          <w:spacing w:val="5"/>
          <w:shd w:val="clear" w:color="auto" w:fill="FFFFFF"/>
        </w:rPr>
        <w:t>Faroe-Shetland Sponge Belt,</w:t>
      </w:r>
      <w:r w:rsidR="000C67AE" w:rsidRPr="000929C6">
        <w:rPr>
          <w:rFonts w:ascii="Lora" w:hAnsi="Lora"/>
          <w:spacing w:val="5"/>
          <w:shd w:val="clear" w:color="auto" w:fill="FFFFFF"/>
        </w:rPr>
        <w:t xml:space="preserve"> a</w:t>
      </w:r>
      <w:r w:rsidR="007D5673" w:rsidRPr="000929C6">
        <w:rPr>
          <w:rFonts w:ascii="Lora" w:hAnsi="Lora"/>
          <w:spacing w:val="5"/>
          <w:shd w:val="clear" w:color="auto" w:fill="FFFFFF"/>
        </w:rPr>
        <w:t xml:space="preserve"> </w:t>
      </w:r>
      <w:r w:rsidR="000C67AE" w:rsidRPr="000929C6">
        <w:rPr>
          <w:rFonts w:ascii="Lora" w:hAnsi="Lora"/>
          <w:spacing w:val="5"/>
          <w:shd w:val="clear" w:color="auto" w:fill="FFFFFF"/>
        </w:rPr>
        <w:t>designated Marine Protected Area (MPA)</w:t>
      </w:r>
      <w:r w:rsidR="000E37F2" w:rsidRPr="000929C6">
        <w:rPr>
          <w:rFonts w:ascii="Lora" w:hAnsi="Lora"/>
          <w:spacing w:val="5"/>
          <w:shd w:val="clear" w:color="auto" w:fill="FFFFFF"/>
        </w:rPr>
        <w:t xml:space="preserve"> of</w:t>
      </w:r>
      <w:r w:rsidR="00B340B5" w:rsidRPr="000929C6">
        <w:rPr>
          <w:rFonts w:ascii="Lora" w:hAnsi="Lora"/>
          <w:spacing w:val="5"/>
          <w:shd w:val="clear" w:color="auto" w:fill="FFFFFF"/>
        </w:rPr>
        <w:t xml:space="preserve"> sensitive deep-sea sponges</w:t>
      </w:r>
      <w:r w:rsidR="002A0E98" w:rsidRPr="000929C6">
        <w:rPr>
          <w:rFonts w:ascii="Lora" w:hAnsi="Lora"/>
          <w:spacing w:val="5"/>
          <w:shd w:val="clear" w:color="auto" w:fill="FFFFFF"/>
        </w:rPr>
        <w:t>.</w:t>
      </w:r>
      <w:r w:rsidR="0072525C" w:rsidRPr="000929C6">
        <w:rPr>
          <w:rFonts w:ascii="Lora" w:hAnsi="Lora"/>
          <w:spacing w:val="5"/>
          <w:shd w:val="clear" w:color="auto" w:fill="FFFFFF"/>
        </w:rPr>
        <w:t xml:space="preserve"> I</w:t>
      </w:r>
      <w:r w:rsidR="006D6834">
        <w:rPr>
          <w:rFonts w:ascii="Lora" w:hAnsi="Lora"/>
          <w:spacing w:val="5"/>
          <w:shd w:val="clear" w:color="auto" w:fill="FFFFFF"/>
        </w:rPr>
        <w:t xml:space="preserve">f </w:t>
      </w:r>
      <w:r w:rsidR="0072525C" w:rsidRPr="000929C6">
        <w:rPr>
          <w:rFonts w:ascii="Lora" w:hAnsi="Lora"/>
          <w:spacing w:val="5"/>
          <w:shd w:val="clear" w:color="auto" w:fill="FFFFFF"/>
        </w:rPr>
        <w:t xml:space="preserve">an oil spill </w:t>
      </w:r>
      <w:r w:rsidR="006D6834">
        <w:rPr>
          <w:rFonts w:ascii="Lora" w:hAnsi="Lora"/>
          <w:spacing w:val="5"/>
          <w:shd w:val="clear" w:color="auto" w:fill="FFFFFF"/>
        </w:rPr>
        <w:t xml:space="preserve">were to occur at </w:t>
      </w:r>
      <w:r w:rsidR="0072525C" w:rsidRPr="000929C6">
        <w:rPr>
          <w:rFonts w:ascii="Lora" w:hAnsi="Lora"/>
          <w:spacing w:val="5"/>
          <w:shd w:val="clear" w:color="auto" w:fill="FFFFFF"/>
        </w:rPr>
        <w:t xml:space="preserve">the </w:t>
      </w:r>
      <w:r w:rsidR="00D61FDD">
        <w:rPr>
          <w:rFonts w:ascii="Lora" w:hAnsi="Lora"/>
          <w:spacing w:val="5"/>
          <w:shd w:val="clear" w:color="auto" w:fill="FFFFFF"/>
        </w:rPr>
        <w:t>RFD</w:t>
      </w:r>
      <w:r w:rsidR="00016CD4" w:rsidRPr="000929C6">
        <w:rPr>
          <w:rFonts w:ascii="Lora" w:hAnsi="Lora"/>
          <w:spacing w:val="5"/>
          <w:shd w:val="clear" w:color="auto" w:fill="FFFFFF"/>
        </w:rPr>
        <w:t xml:space="preserve">, the deep-sea sponge </w:t>
      </w:r>
      <w:r w:rsidR="000E37F2" w:rsidRPr="000929C6">
        <w:rPr>
          <w:rFonts w:ascii="Lora" w:hAnsi="Lora"/>
          <w:spacing w:val="5"/>
          <w:shd w:val="clear" w:color="auto" w:fill="FFFFFF"/>
        </w:rPr>
        <w:t xml:space="preserve">aggregations </w:t>
      </w:r>
      <w:r w:rsidR="00A4097B" w:rsidRPr="000929C6">
        <w:rPr>
          <w:rFonts w:ascii="Lora" w:hAnsi="Lora"/>
          <w:spacing w:val="5"/>
          <w:shd w:val="clear" w:color="auto" w:fill="FFFFFF"/>
        </w:rPr>
        <w:t xml:space="preserve">would be within the source area </w:t>
      </w:r>
      <w:r w:rsidR="0030331B" w:rsidRPr="000929C6">
        <w:rPr>
          <w:rFonts w:ascii="Lora" w:hAnsi="Lora"/>
          <w:spacing w:val="5"/>
          <w:shd w:val="clear" w:color="auto" w:fill="FFFFFF"/>
        </w:rPr>
        <w:t>of</w:t>
      </w:r>
      <w:r w:rsidR="006D6834">
        <w:rPr>
          <w:rFonts w:ascii="Lora" w:hAnsi="Lora"/>
          <w:spacing w:val="5"/>
          <w:shd w:val="clear" w:color="auto" w:fill="FFFFFF"/>
        </w:rPr>
        <w:t xml:space="preserve"> impact.</w:t>
      </w:r>
      <w:r w:rsidR="000E7ED0">
        <w:rPr>
          <w:rFonts w:ascii="Lora" w:hAnsi="Lora"/>
          <w:spacing w:val="5"/>
          <w:shd w:val="clear" w:color="auto" w:fill="FFFFFF"/>
        </w:rPr>
        <w:t xml:space="preserve"> </w:t>
      </w:r>
      <w:r w:rsidR="00484E05">
        <w:rPr>
          <w:rFonts w:ascii="Lora" w:hAnsi="Lora"/>
          <w:spacing w:val="5"/>
          <w:shd w:val="clear" w:color="auto" w:fill="FFFFFF"/>
        </w:rPr>
        <w:t xml:space="preserve">Adverse consequences </w:t>
      </w:r>
      <w:r w:rsidR="00447CFB">
        <w:rPr>
          <w:rFonts w:ascii="Lora" w:hAnsi="Lora"/>
          <w:spacing w:val="5"/>
          <w:shd w:val="clear" w:color="auto" w:fill="FFFFFF"/>
        </w:rPr>
        <w:t xml:space="preserve">for the ecology of the entire </w:t>
      </w:r>
      <w:r w:rsidR="00B87B29">
        <w:rPr>
          <w:rFonts w:ascii="Lora" w:hAnsi="Lora"/>
          <w:spacing w:val="5"/>
          <w:shd w:val="clear" w:color="auto" w:fill="FFFFFF"/>
        </w:rPr>
        <w:t>reef system</w:t>
      </w:r>
      <w:r w:rsidR="00484E05">
        <w:rPr>
          <w:rFonts w:ascii="Lora" w:hAnsi="Lora"/>
          <w:spacing w:val="5"/>
          <w:shd w:val="clear" w:color="auto" w:fill="FFFFFF"/>
        </w:rPr>
        <w:t xml:space="preserve"> would be expected at such close range</w:t>
      </w:r>
      <w:r w:rsidR="00B87B29">
        <w:rPr>
          <w:rFonts w:ascii="Lora" w:hAnsi="Lora"/>
          <w:spacing w:val="5"/>
          <w:shd w:val="clear" w:color="auto" w:fill="FFFFFF"/>
        </w:rPr>
        <w:t xml:space="preserve">, </w:t>
      </w:r>
      <w:r w:rsidR="0030331B" w:rsidRPr="000929C6">
        <w:rPr>
          <w:rFonts w:ascii="Lora" w:hAnsi="Lora"/>
          <w:spacing w:val="5"/>
          <w:shd w:val="clear" w:color="auto" w:fill="FFFFFF"/>
        </w:rPr>
        <w:t>incl</w:t>
      </w:r>
      <w:r w:rsidR="00C74175">
        <w:rPr>
          <w:rFonts w:ascii="Lora" w:hAnsi="Lora"/>
          <w:spacing w:val="5"/>
          <w:shd w:val="clear" w:color="auto" w:fill="FFFFFF"/>
        </w:rPr>
        <w:t>uding</w:t>
      </w:r>
      <w:r w:rsidR="0030331B" w:rsidRPr="000929C6">
        <w:rPr>
          <w:rFonts w:ascii="Lora" w:hAnsi="Lora"/>
          <w:spacing w:val="5"/>
          <w:shd w:val="clear" w:color="auto" w:fill="FFFFFF"/>
        </w:rPr>
        <w:t xml:space="preserve"> loss of critical biological function</w:t>
      </w:r>
      <w:r w:rsidR="006074F0">
        <w:rPr>
          <w:rFonts w:ascii="Lora" w:hAnsi="Lora"/>
          <w:spacing w:val="5"/>
          <w:shd w:val="clear" w:color="auto" w:fill="FFFFFF"/>
        </w:rPr>
        <w:t>,</w:t>
      </w:r>
      <w:r w:rsidR="00F9152B" w:rsidRPr="000929C6">
        <w:rPr>
          <w:rFonts w:ascii="Lora" w:hAnsi="Lora"/>
          <w:spacing w:val="5"/>
          <w:shd w:val="clear" w:color="auto" w:fill="FFFFFF"/>
        </w:rPr>
        <w:t xml:space="preserve"> which is </w:t>
      </w:r>
      <w:r w:rsidR="0086125B">
        <w:rPr>
          <w:rFonts w:ascii="Lora" w:hAnsi="Lora"/>
          <w:spacing w:val="5"/>
          <w:shd w:val="clear" w:color="auto" w:fill="FFFFFF"/>
        </w:rPr>
        <w:t>essential</w:t>
      </w:r>
      <w:r w:rsidR="00F9152B" w:rsidRPr="000929C6">
        <w:rPr>
          <w:rFonts w:ascii="Lora" w:hAnsi="Lora"/>
          <w:spacing w:val="5"/>
          <w:shd w:val="clear" w:color="auto" w:fill="FFFFFF"/>
        </w:rPr>
        <w:t xml:space="preserve"> for recruitment</w:t>
      </w:r>
      <w:r w:rsidR="00A86415" w:rsidRPr="000929C6">
        <w:rPr>
          <w:rFonts w:ascii="Lora" w:hAnsi="Lora"/>
          <w:spacing w:val="5"/>
          <w:shd w:val="clear" w:color="auto" w:fill="FFFFFF"/>
        </w:rPr>
        <w:t xml:space="preserve"> to adult populations</w:t>
      </w:r>
      <w:r w:rsidR="0030331B" w:rsidRPr="000929C6">
        <w:rPr>
          <w:rFonts w:ascii="Lora" w:hAnsi="Lora"/>
          <w:spacing w:val="5"/>
          <w:shd w:val="clear" w:color="auto" w:fill="FFFFFF"/>
        </w:rPr>
        <w:t xml:space="preserve"> </w:t>
      </w:r>
      <w:r w:rsidR="00F9152B" w:rsidRPr="000929C6">
        <w:rPr>
          <w:rFonts w:ascii="Lora" w:hAnsi="Lora"/>
          <w:spacing w:val="5"/>
          <w:shd w:val="clear" w:color="auto" w:fill="FFFFFF"/>
        </w:rPr>
        <w:t>(</w:t>
      </w:r>
      <w:proofErr w:type="spellStart"/>
      <w:r w:rsidR="00F9152B" w:rsidRPr="000929C6">
        <w:rPr>
          <w:rFonts w:ascii="Lora" w:hAnsi="Lora" w:cs="Times New Roman"/>
          <w:szCs w:val="24"/>
        </w:rPr>
        <w:t>Luter</w:t>
      </w:r>
      <w:proofErr w:type="spellEnd"/>
      <w:r w:rsidR="00F9152B" w:rsidRPr="000929C6">
        <w:rPr>
          <w:rFonts w:ascii="Lora" w:hAnsi="Lora" w:cs="Times New Roman"/>
          <w:szCs w:val="24"/>
        </w:rPr>
        <w:t xml:space="preserve"> </w:t>
      </w:r>
      <w:r w:rsidR="00F9152B" w:rsidRPr="000929C6">
        <w:rPr>
          <w:rFonts w:ascii="Lora" w:hAnsi="Lora" w:cs="Times New Roman"/>
          <w:i/>
          <w:iCs/>
          <w:szCs w:val="24"/>
        </w:rPr>
        <w:t>et al.</w:t>
      </w:r>
      <w:r w:rsidR="00F9152B" w:rsidRPr="000929C6">
        <w:rPr>
          <w:rFonts w:ascii="Lora" w:hAnsi="Lora" w:cs="Times New Roman"/>
          <w:szCs w:val="24"/>
        </w:rPr>
        <w:t>, 2019)</w:t>
      </w:r>
      <w:r w:rsidR="00A86415" w:rsidRPr="000929C6">
        <w:rPr>
          <w:rFonts w:ascii="Lora" w:hAnsi="Lora" w:cs="Times New Roman"/>
          <w:szCs w:val="24"/>
        </w:rPr>
        <w:t xml:space="preserve">. </w:t>
      </w:r>
    </w:p>
    <w:p w14:paraId="09D47364" w14:textId="2D71C49A" w:rsidR="002660BE" w:rsidRPr="002660BE" w:rsidRDefault="006074F0" w:rsidP="00CE3E4C">
      <w:pPr>
        <w:rPr>
          <w:rFonts w:ascii="Lora" w:hAnsi="Lora"/>
          <w:spacing w:val="5"/>
          <w:shd w:val="clear" w:color="auto" w:fill="FFFFFF"/>
        </w:rPr>
      </w:pPr>
      <w:r>
        <w:rPr>
          <w:rFonts w:ascii="Lora" w:hAnsi="Lora" w:cs="Times New Roman"/>
          <w:szCs w:val="24"/>
        </w:rPr>
        <w:lastRenderedPageBreak/>
        <w:t>If a</w:t>
      </w:r>
      <w:r w:rsidR="00D20DB8">
        <w:rPr>
          <w:rFonts w:ascii="Lora" w:hAnsi="Lora" w:cs="Times New Roman"/>
          <w:szCs w:val="24"/>
        </w:rPr>
        <w:t xml:space="preserve"> spill of low concentrations or short-term exposure </w:t>
      </w:r>
      <w:r>
        <w:rPr>
          <w:rFonts w:ascii="Lora" w:hAnsi="Lora" w:cs="Times New Roman"/>
          <w:szCs w:val="24"/>
        </w:rPr>
        <w:t>occur</w:t>
      </w:r>
      <w:r w:rsidR="00831104">
        <w:rPr>
          <w:rFonts w:ascii="Lora" w:hAnsi="Lora" w:cs="Times New Roman"/>
          <w:szCs w:val="24"/>
        </w:rPr>
        <w:t>s</w:t>
      </w:r>
      <w:r>
        <w:rPr>
          <w:rFonts w:ascii="Lora" w:hAnsi="Lora" w:cs="Times New Roman"/>
          <w:szCs w:val="24"/>
        </w:rPr>
        <w:t xml:space="preserve"> </w:t>
      </w:r>
      <w:r w:rsidR="00D20DB8">
        <w:rPr>
          <w:rFonts w:ascii="Lora" w:hAnsi="Lora" w:cs="Times New Roman"/>
          <w:szCs w:val="24"/>
        </w:rPr>
        <w:t xml:space="preserve">at the </w:t>
      </w:r>
      <w:r w:rsidR="00D61FDD">
        <w:rPr>
          <w:rFonts w:ascii="Lora" w:hAnsi="Lora" w:cs="Times New Roman"/>
          <w:szCs w:val="24"/>
        </w:rPr>
        <w:t>RFD</w:t>
      </w:r>
      <w:r w:rsidR="00D20DB8">
        <w:rPr>
          <w:rFonts w:ascii="Lora" w:hAnsi="Lora" w:cs="Times New Roman"/>
          <w:szCs w:val="24"/>
        </w:rPr>
        <w:t xml:space="preserve"> site, sponge </w:t>
      </w:r>
      <w:r w:rsidR="00DA427B">
        <w:rPr>
          <w:rFonts w:ascii="Lora" w:hAnsi="Lora" w:cs="Times New Roman"/>
          <w:szCs w:val="24"/>
        </w:rPr>
        <w:t xml:space="preserve">aggregations </w:t>
      </w:r>
      <w:r>
        <w:rPr>
          <w:rFonts w:ascii="Lora" w:hAnsi="Lora" w:cs="Times New Roman"/>
          <w:szCs w:val="24"/>
        </w:rPr>
        <w:t>are</w:t>
      </w:r>
      <w:r w:rsidR="00DA427B">
        <w:rPr>
          <w:rFonts w:ascii="Lora" w:hAnsi="Lora" w:cs="Times New Roman"/>
          <w:szCs w:val="24"/>
        </w:rPr>
        <w:t xml:space="preserve"> still </w:t>
      </w:r>
      <w:r>
        <w:rPr>
          <w:rFonts w:ascii="Lora" w:hAnsi="Lora" w:cs="Times New Roman"/>
          <w:szCs w:val="24"/>
        </w:rPr>
        <w:t xml:space="preserve">expected to </w:t>
      </w:r>
      <w:r w:rsidR="00DA427B">
        <w:rPr>
          <w:rFonts w:ascii="Lora" w:hAnsi="Lora" w:cs="Times New Roman"/>
          <w:szCs w:val="24"/>
        </w:rPr>
        <w:t xml:space="preserve">experience </w:t>
      </w:r>
      <w:r w:rsidR="00960897">
        <w:rPr>
          <w:rFonts w:ascii="Lora" w:hAnsi="Lora" w:cs="Times New Roman"/>
          <w:szCs w:val="24"/>
        </w:rPr>
        <w:t>cellular change</w:t>
      </w:r>
      <w:r w:rsidR="006409CC">
        <w:rPr>
          <w:rFonts w:ascii="Lora" w:hAnsi="Lora" w:cs="Times New Roman"/>
          <w:szCs w:val="24"/>
        </w:rPr>
        <w:t xml:space="preserve"> </w:t>
      </w:r>
      <w:r w:rsidR="006409CC">
        <w:rPr>
          <w:rFonts w:ascii="Lora" w:hAnsi="Lora"/>
        </w:rPr>
        <w:fldChar w:fldCharType="begin"/>
      </w:r>
      <w:r w:rsidR="001018D9">
        <w:rPr>
          <w:rFonts w:ascii="Lora" w:hAnsi="Lora"/>
        </w:rPr>
        <w:instrText xml:space="preserve"> ADDIN ZOTERO_ITEM CSL_CITATION {"citationID":"XOia7Ukj","properties":{"formattedCitation":"(St\\uc0\\u233{}venne, 2018)","plainCitation":"(Stévenne, 2018)","noteIndex":0},"citationItems":[{"id":1168,"uris":["http://zotero.org/users/local/E2pRs6mx/items/6XFHLB5N"],"itemData":{"id":1168,"type":"article-journal","language":"fr","page":"78","source":"Zotero","title":"The response of a boreal deep-sea sponge holobiont to an acute crude oil exposure: a mesocosm experiment","author":[{"family":"Stévenne","given":"C"}],"issued":{"date-parts":[["2018"]]}}}],"schema":"https://github.com/citation-style-language/schema/raw/master/csl-citation.json"} </w:instrText>
      </w:r>
      <w:r w:rsidR="006409CC">
        <w:rPr>
          <w:rFonts w:ascii="Lora" w:hAnsi="Lora"/>
        </w:rPr>
        <w:fldChar w:fldCharType="separate"/>
      </w:r>
      <w:r w:rsidR="006409CC" w:rsidRPr="00920FE7">
        <w:rPr>
          <w:rFonts w:ascii="Lora" w:hAnsi="Lora" w:cs="Times New Roman"/>
          <w:szCs w:val="24"/>
        </w:rPr>
        <w:t>(Stévenne, 2018)</w:t>
      </w:r>
      <w:r w:rsidR="006409CC">
        <w:rPr>
          <w:rFonts w:ascii="Lora" w:hAnsi="Lora"/>
        </w:rPr>
        <w:fldChar w:fldCharType="end"/>
      </w:r>
      <w:r w:rsidR="00DB0E9D">
        <w:rPr>
          <w:rFonts w:ascii="Lora" w:hAnsi="Lora" w:cs="Times New Roman"/>
          <w:szCs w:val="24"/>
        </w:rPr>
        <w:t xml:space="preserve">, </w:t>
      </w:r>
      <w:r w:rsidR="00DB0E9D" w:rsidRPr="009E372D">
        <w:rPr>
          <w:rFonts w:ascii="Lora" w:hAnsi="Lora"/>
          <w:shd w:val="clear" w:color="auto" w:fill="FFFFFF"/>
        </w:rPr>
        <w:t xml:space="preserve">disruption of the associated microbiome </w:t>
      </w:r>
      <w:r w:rsidR="00DA427B">
        <w:rPr>
          <w:rFonts w:ascii="Lora" w:hAnsi="Lora" w:cs="Times New Roman"/>
          <w:szCs w:val="24"/>
        </w:rPr>
        <w:t>and cellular stress</w:t>
      </w:r>
      <w:r w:rsidR="00EC1E1E">
        <w:rPr>
          <w:rFonts w:ascii="Lora" w:hAnsi="Lora" w:cs="Times New Roman"/>
          <w:szCs w:val="24"/>
        </w:rPr>
        <w:t xml:space="preserve"> </w:t>
      </w:r>
      <w:r w:rsidR="00EC1E1E" w:rsidRPr="009E372D">
        <w:rPr>
          <w:rFonts w:ascii="Lora" w:hAnsi="Lora"/>
          <w:shd w:val="clear" w:color="auto" w:fill="FFFFFF"/>
        </w:rPr>
        <w:fldChar w:fldCharType="begin"/>
      </w:r>
      <w:r w:rsidR="001018D9">
        <w:rPr>
          <w:rFonts w:ascii="Lora" w:hAnsi="Lora"/>
          <w:shd w:val="clear" w:color="auto" w:fill="FFFFFF"/>
        </w:rPr>
        <w:instrText xml:space="preserve"> ADDIN ZOTERO_ITEM CSL_CITATION {"citationID":"hrWOEyI9","properties":{"formattedCitation":"(Luter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EC1E1E" w:rsidRPr="009E372D">
        <w:rPr>
          <w:rFonts w:ascii="Lora" w:hAnsi="Lora"/>
          <w:shd w:val="clear" w:color="auto" w:fill="FFFFFF"/>
        </w:rPr>
        <w:fldChar w:fldCharType="separate"/>
      </w:r>
      <w:r w:rsidR="00EC1E1E" w:rsidRPr="009E372D">
        <w:rPr>
          <w:rFonts w:ascii="Lora" w:hAnsi="Lora" w:cs="Times New Roman"/>
          <w:szCs w:val="24"/>
        </w:rPr>
        <w:t xml:space="preserve">(Luter </w:t>
      </w:r>
      <w:r w:rsidR="00EC1E1E" w:rsidRPr="009E372D">
        <w:rPr>
          <w:rFonts w:ascii="Lora" w:hAnsi="Lora" w:cs="Times New Roman"/>
          <w:i/>
          <w:iCs/>
          <w:szCs w:val="24"/>
        </w:rPr>
        <w:t>et al.</w:t>
      </w:r>
      <w:r w:rsidR="00EC1E1E" w:rsidRPr="009E372D">
        <w:rPr>
          <w:rFonts w:ascii="Lora" w:hAnsi="Lora" w:cs="Times New Roman"/>
          <w:szCs w:val="24"/>
        </w:rPr>
        <w:t>, 2019)</w:t>
      </w:r>
      <w:r w:rsidR="00EC1E1E" w:rsidRPr="009E372D">
        <w:rPr>
          <w:rFonts w:ascii="Lora" w:hAnsi="Lora"/>
          <w:shd w:val="clear" w:color="auto" w:fill="FFFFFF"/>
        </w:rPr>
        <w:fldChar w:fldCharType="end"/>
      </w:r>
      <w:r w:rsidR="00EC1E1E" w:rsidRPr="009E372D">
        <w:rPr>
          <w:rFonts w:ascii="Lora" w:hAnsi="Lora"/>
          <w:shd w:val="clear" w:color="auto" w:fill="FFFFFF"/>
        </w:rPr>
        <w:t>.</w:t>
      </w:r>
      <w:r w:rsidR="002660BE">
        <w:rPr>
          <w:rFonts w:ascii="Lora" w:hAnsi="Lora"/>
          <w:shd w:val="clear" w:color="auto" w:fill="FFFFFF"/>
        </w:rPr>
        <w:t xml:space="preserve"> </w:t>
      </w:r>
      <w:r w:rsidR="00A371E4">
        <w:rPr>
          <w:rFonts w:ascii="Lora" w:hAnsi="Lora"/>
          <w:shd w:val="clear" w:color="auto" w:fill="FFFFFF"/>
        </w:rPr>
        <w:t>Therefore, a full</w:t>
      </w:r>
      <w:r w:rsidR="002660BE">
        <w:rPr>
          <w:rFonts w:ascii="Lora" w:hAnsi="Lora"/>
          <w:shd w:val="clear" w:color="auto" w:fill="FFFFFF"/>
        </w:rPr>
        <w:t>-</w:t>
      </w:r>
      <w:r w:rsidR="00A371E4">
        <w:rPr>
          <w:rFonts w:ascii="Lora" w:hAnsi="Lora"/>
          <w:shd w:val="clear" w:color="auto" w:fill="FFFFFF"/>
        </w:rPr>
        <w:t xml:space="preserve">well blowout event does not </w:t>
      </w:r>
      <w:r w:rsidR="006409CC">
        <w:rPr>
          <w:rFonts w:ascii="Lora" w:hAnsi="Lora"/>
          <w:shd w:val="clear" w:color="auto" w:fill="FFFFFF"/>
        </w:rPr>
        <w:t>have</w:t>
      </w:r>
      <w:r w:rsidR="00A371E4">
        <w:rPr>
          <w:rFonts w:ascii="Lora" w:hAnsi="Lora"/>
          <w:shd w:val="clear" w:color="auto" w:fill="FFFFFF"/>
        </w:rPr>
        <w:t xml:space="preserve"> </w:t>
      </w:r>
      <w:r w:rsidR="006409CC">
        <w:rPr>
          <w:rFonts w:ascii="Lora" w:hAnsi="Lora"/>
          <w:shd w:val="clear" w:color="auto" w:fill="FFFFFF"/>
        </w:rPr>
        <w:t xml:space="preserve">to </w:t>
      </w:r>
      <w:r w:rsidR="00A371E4">
        <w:rPr>
          <w:rFonts w:ascii="Lora" w:hAnsi="Lora"/>
          <w:shd w:val="clear" w:color="auto" w:fill="FFFFFF"/>
        </w:rPr>
        <w:t xml:space="preserve">occur at the site for </w:t>
      </w:r>
      <w:r w:rsidR="00B33A18">
        <w:rPr>
          <w:rFonts w:ascii="Lora" w:hAnsi="Lora"/>
          <w:shd w:val="clear" w:color="auto" w:fill="FFFFFF"/>
        </w:rPr>
        <w:t xml:space="preserve">sponge </w:t>
      </w:r>
      <w:r w:rsidR="006409CC">
        <w:rPr>
          <w:rFonts w:ascii="Lora" w:hAnsi="Lora"/>
          <w:shd w:val="clear" w:color="auto" w:fill="FFFFFF"/>
        </w:rPr>
        <w:t xml:space="preserve">health </w:t>
      </w:r>
      <w:r w:rsidR="00A21221">
        <w:rPr>
          <w:rFonts w:ascii="Lora" w:hAnsi="Lora"/>
          <w:shd w:val="clear" w:color="auto" w:fill="FFFFFF"/>
        </w:rPr>
        <w:t>to be compromised and reduc</w:t>
      </w:r>
      <w:r w:rsidR="00BB72DE">
        <w:rPr>
          <w:rFonts w:ascii="Lora" w:hAnsi="Lora"/>
          <w:shd w:val="clear" w:color="auto" w:fill="FFFFFF"/>
        </w:rPr>
        <w:t>ed microbiome</w:t>
      </w:r>
      <w:r w:rsidR="00411EBA">
        <w:rPr>
          <w:rFonts w:ascii="Lora" w:hAnsi="Lora"/>
          <w:shd w:val="clear" w:color="auto" w:fill="FFFFFF"/>
        </w:rPr>
        <w:t xml:space="preserve"> ecosystem services </w:t>
      </w:r>
      <w:r w:rsidR="00BB72DE">
        <w:rPr>
          <w:rFonts w:ascii="Lora" w:hAnsi="Lora"/>
          <w:shd w:val="clear" w:color="auto" w:fill="FFFFFF"/>
        </w:rPr>
        <w:t>to occur</w:t>
      </w:r>
      <w:r w:rsidR="002660BE">
        <w:rPr>
          <w:rFonts w:ascii="Lora" w:hAnsi="Lora"/>
          <w:shd w:val="clear" w:color="auto" w:fill="FFFFFF"/>
        </w:rPr>
        <w:t>,</w:t>
      </w:r>
      <w:r w:rsidR="00A21221">
        <w:rPr>
          <w:rFonts w:ascii="Lora" w:hAnsi="Lora"/>
          <w:shd w:val="clear" w:color="auto" w:fill="FFFFFF"/>
        </w:rPr>
        <w:t xml:space="preserve"> e.g. loss of </w:t>
      </w:r>
      <w:r w:rsidR="008E602B">
        <w:rPr>
          <w:rFonts w:ascii="Lora" w:hAnsi="Lora"/>
          <w:shd w:val="clear" w:color="auto" w:fill="FFFFFF"/>
        </w:rPr>
        <w:t>shelter and health of other organism</w:t>
      </w:r>
      <w:r w:rsidR="002660BE">
        <w:rPr>
          <w:rFonts w:ascii="Lora" w:hAnsi="Lora"/>
          <w:shd w:val="clear" w:color="auto" w:fill="FFFFFF"/>
        </w:rPr>
        <w:t>s</w:t>
      </w:r>
      <w:r w:rsidR="008E602B">
        <w:rPr>
          <w:rFonts w:ascii="Lora" w:hAnsi="Lora"/>
          <w:shd w:val="clear" w:color="auto" w:fill="FFFFFF"/>
        </w:rPr>
        <w:t xml:space="preserve"> </w:t>
      </w:r>
      <w:r w:rsidR="008E602B" w:rsidRPr="009E372D">
        <w:rPr>
          <w:rFonts w:ascii="Lora" w:hAnsi="Lora"/>
          <w:shd w:val="clear" w:color="auto" w:fill="FFFFFF"/>
        </w:rPr>
        <w:fldChar w:fldCharType="begin"/>
      </w:r>
      <w:r w:rsidR="001018D9">
        <w:rPr>
          <w:rFonts w:ascii="Lora" w:hAnsi="Lora"/>
          <w:shd w:val="clear" w:color="auto" w:fill="FFFFFF"/>
        </w:rPr>
        <w:instrText xml:space="preserve"> ADDIN ZOTERO_ITEM CSL_CITATION {"citationID":"AWOFFsRh","properties":{"formattedCitation":"(Luter {\\i{}et al.}, 2019)","plainCitation":"(Luter et al., 2019)","noteIndex":0},"citationItems":[{"id":1162,"uris":["http://zotero.org/users/local/E2pRs6mx/items/MYKNFT2P"],"itemData":{"id":1162,"type":"article-journal","container-title":"mSystems","DOI":"10.1128/mSystems.00743-19","issue":"6","note":"publisher: American Society for Microbiology","page":"e00743-19","source":"journals.asm.org (Atypon)","title":"The Effects of Crude Oil and Dispersant on the Larval Sponge Holobiont","volume":"4","author":[{"family":"Luter","given":"Heidi M."},{"family":"Whalan","given":"Steve"},{"family":"Andreakis","given":"Nikos"},{"family":"Abdul Wahab","given":"Muhammad"},{"family":"Botté","given":"Emmanuelle S."},{"family":"Negri","given":"Andrew P."},{"family":"Webster","given":"Nicole S."}],"issued":{"date-parts":[["2019",12,10]]}}}],"schema":"https://github.com/citation-style-language/schema/raw/master/csl-citation.json"} </w:instrText>
      </w:r>
      <w:r w:rsidR="008E602B" w:rsidRPr="009E372D">
        <w:rPr>
          <w:rFonts w:ascii="Lora" w:hAnsi="Lora"/>
          <w:shd w:val="clear" w:color="auto" w:fill="FFFFFF"/>
        </w:rPr>
        <w:fldChar w:fldCharType="separate"/>
      </w:r>
      <w:r w:rsidR="008E602B" w:rsidRPr="009E372D">
        <w:rPr>
          <w:rFonts w:ascii="Lora" w:hAnsi="Lora" w:cs="Times New Roman"/>
          <w:szCs w:val="24"/>
        </w:rPr>
        <w:t xml:space="preserve">(Luter </w:t>
      </w:r>
      <w:r w:rsidR="008E602B" w:rsidRPr="009E372D">
        <w:rPr>
          <w:rFonts w:ascii="Lora" w:hAnsi="Lora" w:cs="Times New Roman"/>
          <w:i/>
          <w:iCs/>
          <w:szCs w:val="24"/>
        </w:rPr>
        <w:t>et al.</w:t>
      </w:r>
      <w:r w:rsidR="008E602B" w:rsidRPr="009E372D">
        <w:rPr>
          <w:rFonts w:ascii="Lora" w:hAnsi="Lora" w:cs="Times New Roman"/>
          <w:szCs w:val="24"/>
        </w:rPr>
        <w:t>, 2019)</w:t>
      </w:r>
      <w:r w:rsidR="008E602B" w:rsidRPr="009E372D">
        <w:rPr>
          <w:rFonts w:ascii="Lora" w:hAnsi="Lora"/>
          <w:shd w:val="clear" w:color="auto" w:fill="FFFFFF"/>
        </w:rPr>
        <w:fldChar w:fldCharType="end"/>
      </w:r>
      <w:r w:rsidR="008E602B" w:rsidRPr="009E372D">
        <w:rPr>
          <w:rFonts w:ascii="Lora" w:hAnsi="Lora"/>
          <w:shd w:val="clear" w:color="auto" w:fill="FFFFFF"/>
        </w:rPr>
        <w:t>.</w:t>
      </w:r>
      <w:r w:rsidR="003E1672">
        <w:rPr>
          <w:rFonts w:ascii="Lora" w:hAnsi="Lora"/>
          <w:shd w:val="clear" w:color="auto" w:fill="FFFFFF"/>
        </w:rPr>
        <w:t xml:space="preserve"> </w:t>
      </w:r>
    </w:p>
    <w:p w14:paraId="7BAC7C55" w14:textId="62743592" w:rsidR="00E81338" w:rsidRDefault="00AA4F92" w:rsidP="00CE3E4C">
      <w:pPr>
        <w:rPr>
          <w:rFonts w:ascii="Lora" w:hAnsi="Lora"/>
          <w:shd w:val="clear" w:color="auto" w:fill="FFFFFF"/>
        </w:rPr>
      </w:pPr>
      <w:r>
        <w:rPr>
          <w:rFonts w:ascii="Lora" w:hAnsi="Lora"/>
          <w:shd w:val="clear" w:color="auto" w:fill="FFFFFF"/>
        </w:rPr>
        <w:t xml:space="preserve">Recovery </w:t>
      </w:r>
      <w:r w:rsidR="00466F7D">
        <w:rPr>
          <w:rFonts w:ascii="Lora" w:hAnsi="Lora"/>
          <w:shd w:val="clear" w:color="auto" w:fill="FFFFFF"/>
        </w:rPr>
        <w:t xml:space="preserve">of </w:t>
      </w:r>
      <w:r w:rsidR="002F4CD5">
        <w:rPr>
          <w:rFonts w:ascii="Lora" w:hAnsi="Lora"/>
          <w:shd w:val="clear" w:color="auto" w:fill="FFFFFF"/>
        </w:rPr>
        <w:t xml:space="preserve">the </w:t>
      </w:r>
      <w:r w:rsidR="002660BE" w:rsidRPr="000929C6">
        <w:rPr>
          <w:rFonts w:ascii="Lora" w:hAnsi="Lora"/>
          <w:spacing w:val="5"/>
          <w:shd w:val="clear" w:color="auto" w:fill="FFFFFF"/>
        </w:rPr>
        <w:t>Faroe-Shetland Sponge Belt</w:t>
      </w:r>
      <w:r w:rsidR="002660BE">
        <w:rPr>
          <w:rFonts w:ascii="Lora" w:hAnsi="Lora"/>
          <w:spacing w:val="5"/>
          <w:shd w:val="clear" w:color="auto" w:fill="FFFFFF"/>
        </w:rPr>
        <w:t xml:space="preserve"> </w:t>
      </w:r>
      <w:r w:rsidR="00466F7D">
        <w:rPr>
          <w:rFonts w:ascii="Lora" w:hAnsi="Lora"/>
          <w:spacing w:val="5"/>
          <w:shd w:val="clear" w:color="auto" w:fill="FFFFFF"/>
        </w:rPr>
        <w:t xml:space="preserve">from </w:t>
      </w:r>
      <w:r w:rsidR="002660BE">
        <w:rPr>
          <w:rFonts w:ascii="Lora" w:hAnsi="Lora"/>
          <w:spacing w:val="5"/>
          <w:shd w:val="clear" w:color="auto" w:fill="FFFFFF"/>
        </w:rPr>
        <w:t>a</w:t>
      </w:r>
      <w:r w:rsidR="00466F7D">
        <w:rPr>
          <w:rFonts w:ascii="Lora" w:hAnsi="Lora"/>
          <w:spacing w:val="5"/>
          <w:shd w:val="clear" w:color="auto" w:fill="FFFFFF"/>
        </w:rPr>
        <w:t xml:space="preserve">n </w:t>
      </w:r>
      <w:r w:rsidR="002660BE">
        <w:rPr>
          <w:rFonts w:ascii="Lora" w:hAnsi="Lora"/>
          <w:spacing w:val="5"/>
          <w:shd w:val="clear" w:color="auto" w:fill="FFFFFF"/>
        </w:rPr>
        <w:t>oil spill</w:t>
      </w:r>
      <w:r w:rsidR="002660BE" w:rsidRPr="000929C6">
        <w:rPr>
          <w:rFonts w:ascii="Lora" w:hAnsi="Lora"/>
          <w:spacing w:val="5"/>
          <w:shd w:val="clear" w:color="auto" w:fill="FFFFFF"/>
        </w:rPr>
        <w:t xml:space="preserve"> </w:t>
      </w:r>
      <w:r w:rsidR="002F4CD5">
        <w:rPr>
          <w:rFonts w:ascii="Lora" w:hAnsi="Lora"/>
          <w:shd w:val="clear" w:color="auto" w:fill="FFFFFF"/>
        </w:rPr>
        <w:t xml:space="preserve">would be expected to take many years </w:t>
      </w:r>
      <w:r w:rsidR="00127A66">
        <w:rPr>
          <w:rFonts w:ascii="Lora" w:hAnsi="Lora"/>
          <w:shd w:val="clear" w:color="auto" w:fill="FFFFFF"/>
        </w:rPr>
        <w:t xml:space="preserve">to decades </w:t>
      </w:r>
      <w:r w:rsidR="002F4CD5">
        <w:rPr>
          <w:rFonts w:ascii="Lora" w:hAnsi="Lora"/>
          <w:shd w:val="clear" w:color="auto" w:fill="FFFFFF"/>
        </w:rPr>
        <w:t xml:space="preserve">due to </w:t>
      </w:r>
      <w:r w:rsidR="00466F7D">
        <w:rPr>
          <w:rFonts w:ascii="Lora" w:hAnsi="Lora"/>
          <w:shd w:val="clear" w:color="auto" w:fill="FFFFFF"/>
        </w:rPr>
        <w:t xml:space="preserve">the </w:t>
      </w:r>
      <w:r w:rsidR="002F4CD5">
        <w:rPr>
          <w:rFonts w:ascii="Lora" w:hAnsi="Lora"/>
          <w:shd w:val="clear" w:color="auto" w:fill="FFFFFF"/>
        </w:rPr>
        <w:t>slow-growing nature</w:t>
      </w:r>
      <w:r w:rsidR="00466F7D">
        <w:rPr>
          <w:rFonts w:ascii="Lora" w:hAnsi="Lora"/>
          <w:shd w:val="clear" w:color="auto" w:fill="FFFFFF"/>
        </w:rPr>
        <w:t xml:space="preserve"> of cold-water sponges</w:t>
      </w:r>
      <w:r w:rsidR="00904878">
        <w:rPr>
          <w:rFonts w:ascii="Lora" w:hAnsi="Lora"/>
          <w:shd w:val="clear" w:color="auto" w:fill="FFFFFF"/>
        </w:rPr>
        <w:t xml:space="preserve"> </w:t>
      </w:r>
      <w:r w:rsidR="00904878">
        <w:rPr>
          <w:rFonts w:ascii="Lora" w:hAnsi="Lora"/>
          <w:shd w:val="clear" w:color="auto" w:fill="FFFFFF"/>
        </w:rPr>
        <w:fldChar w:fldCharType="begin"/>
      </w:r>
      <w:r w:rsidR="001018D9">
        <w:rPr>
          <w:rFonts w:ascii="Lora" w:hAnsi="Lora"/>
          <w:shd w:val="clear" w:color="auto" w:fill="FFFFFF"/>
        </w:rPr>
        <w:instrText xml:space="preserve"> ADDIN ZOTERO_ITEM CSL_CITATION {"citationID":"Ry45U0bs","properties":{"formattedCitation":"(A. Maddock, 2008)","plainCitation":"(A. Maddock, 2008)","noteIndex":0},"citationItems":[{"id":270,"uris":["http://zotero.org/users/local/E2pRs6mx/items/K4WKXFC8"],"itemData":{"id":270,"type":"report","event-place":"UK","publisher":"UK Biodiversity Action Plan; Priority Habitat Descriptions.","publisher-place":"UK","title":"UK Biodiversity Action Plan  Priority Habitat Descriptions : Coastal Saltmarshes","URL":"https://data.jncc.gov.uk/data/6e4e3ed1-117d-423c-a57d-785c8855f28c/UKBAP-BAPHabitats-08-CoastSaltmarsh.pdf","author":[{"family":"A. Maddock","given":""}],"issued":{"date-parts":[["2008"]]}}}],"schema":"https://github.com/citation-style-language/schema/raw/master/csl-citation.json"} </w:instrText>
      </w:r>
      <w:r w:rsidR="00904878">
        <w:rPr>
          <w:rFonts w:ascii="Lora" w:hAnsi="Lora"/>
          <w:shd w:val="clear" w:color="auto" w:fill="FFFFFF"/>
        </w:rPr>
        <w:fldChar w:fldCharType="separate"/>
      </w:r>
      <w:r w:rsidR="00904878" w:rsidRPr="00202946">
        <w:rPr>
          <w:rFonts w:ascii="Lora" w:hAnsi="Lora"/>
        </w:rPr>
        <w:t>(A. Maddock, 2008)</w:t>
      </w:r>
      <w:r w:rsidR="00904878">
        <w:rPr>
          <w:rFonts w:ascii="Lora" w:hAnsi="Lora"/>
          <w:shd w:val="clear" w:color="auto" w:fill="FFFFFF"/>
        </w:rPr>
        <w:fldChar w:fldCharType="end"/>
      </w:r>
      <w:r w:rsidR="002F4CD5">
        <w:rPr>
          <w:rFonts w:ascii="Lora" w:hAnsi="Lora"/>
          <w:shd w:val="clear" w:color="auto" w:fill="FFFFFF"/>
        </w:rPr>
        <w:t xml:space="preserve">. </w:t>
      </w:r>
      <w:r w:rsidR="00776D0E">
        <w:rPr>
          <w:rFonts w:ascii="Lora" w:hAnsi="Lora"/>
          <w:shd w:val="clear" w:color="auto" w:fill="FFFFFF"/>
        </w:rPr>
        <w:t>Therefore,</w:t>
      </w:r>
      <w:r w:rsidR="007D211A">
        <w:rPr>
          <w:rFonts w:ascii="Lora" w:hAnsi="Lora"/>
          <w:shd w:val="clear" w:color="auto" w:fill="FFFFFF"/>
        </w:rPr>
        <w:t xml:space="preserve"> </w:t>
      </w:r>
      <w:r w:rsidR="001D4DE5">
        <w:rPr>
          <w:rFonts w:ascii="Lora" w:hAnsi="Lora"/>
          <w:shd w:val="clear" w:color="auto" w:fill="FFFFFF"/>
        </w:rPr>
        <w:t xml:space="preserve">the threat of </w:t>
      </w:r>
      <w:r w:rsidR="007D211A">
        <w:rPr>
          <w:rFonts w:ascii="Lora" w:hAnsi="Lora"/>
          <w:shd w:val="clear" w:color="auto" w:fill="FFFFFF"/>
        </w:rPr>
        <w:t xml:space="preserve">an oil spill of small </w:t>
      </w:r>
      <w:r w:rsidR="00466F7D">
        <w:rPr>
          <w:rFonts w:ascii="Lora" w:hAnsi="Lora"/>
          <w:shd w:val="clear" w:color="auto" w:fill="FFFFFF"/>
        </w:rPr>
        <w:t>or</w:t>
      </w:r>
      <w:r w:rsidR="007D211A">
        <w:rPr>
          <w:rFonts w:ascii="Lora" w:hAnsi="Lora"/>
          <w:shd w:val="clear" w:color="auto" w:fill="FFFFFF"/>
        </w:rPr>
        <w:t xml:space="preserve"> large </w:t>
      </w:r>
      <w:r w:rsidR="002236D1">
        <w:rPr>
          <w:rFonts w:ascii="Lora" w:hAnsi="Lora"/>
          <w:shd w:val="clear" w:color="auto" w:fill="FFFFFF"/>
        </w:rPr>
        <w:t>magnitude</w:t>
      </w:r>
      <w:r w:rsidR="007D211A">
        <w:rPr>
          <w:rFonts w:ascii="Lora" w:hAnsi="Lora"/>
          <w:shd w:val="clear" w:color="auto" w:fill="FFFFFF"/>
        </w:rPr>
        <w:t xml:space="preserve"> </w:t>
      </w:r>
      <w:r w:rsidR="00466F7D">
        <w:rPr>
          <w:rFonts w:ascii="Lora" w:hAnsi="Lora"/>
          <w:shd w:val="clear" w:color="auto" w:fill="FFFFFF"/>
        </w:rPr>
        <w:t>at</w:t>
      </w:r>
      <w:r w:rsidR="007D211A">
        <w:rPr>
          <w:rFonts w:ascii="Lora" w:hAnsi="Lora"/>
          <w:shd w:val="clear" w:color="auto" w:fill="FFFFFF"/>
        </w:rPr>
        <w:t xml:space="preserve"> the </w:t>
      </w:r>
      <w:r w:rsidR="00D7640A">
        <w:rPr>
          <w:rFonts w:ascii="Lora" w:hAnsi="Lora"/>
          <w:shd w:val="clear" w:color="auto" w:fill="FFFFFF"/>
        </w:rPr>
        <w:t>RFD</w:t>
      </w:r>
      <w:r w:rsidR="00776D0E">
        <w:rPr>
          <w:rFonts w:ascii="Lora" w:hAnsi="Lora"/>
          <w:shd w:val="clear" w:color="auto" w:fill="FFFFFF"/>
        </w:rPr>
        <w:t xml:space="preserve"> site</w:t>
      </w:r>
      <w:r w:rsidR="001D4DE5">
        <w:rPr>
          <w:rFonts w:ascii="Lora" w:hAnsi="Lora"/>
          <w:shd w:val="clear" w:color="auto" w:fill="FFFFFF"/>
        </w:rPr>
        <w:t xml:space="preserve"> </w:t>
      </w:r>
      <w:r w:rsidR="002236D1">
        <w:rPr>
          <w:rFonts w:ascii="Lora" w:hAnsi="Lora"/>
          <w:shd w:val="clear" w:color="auto" w:fill="FFFFFF"/>
        </w:rPr>
        <w:t xml:space="preserve">adds </w:t>
      </w:r>
      <w:r w:rsidR="00776D0E">
        <w:rPr>
          <w:rFonts w:ascii="Lora" w:hAnsi="Lora"/>
          <w:shd w:val="clear" w:color="auto" w:fill="FFFFFF"/>
        </w:rPr>
        <w:t>further</w:t>
      </w:r>
      <w:r w:rsidR="002236D1">
        <w:rPr>
          <w:rFonts w:ascii="Lora" w:hAnsi="Lora"/>
          <w:shd w:val="clear" w:color="auto" w:fill="FFFFFF"/>
        </w:rPr>
        <w:t xml:space="preserve"> risk to an already threatened and declining species.</w:t>
      </w:r>
    </w:p>
    <w:p w14:paraId="145820E8" w14:textId="5395F2A7" w:rsidR="00D21228" w:rsidRPr="005D72E2" w:rsidRDefault="00D21228" w:rsidP="005D72E2">
      <w:pPr>
        <w:pStyle w:val="Heading4"/>
        <w:rPr>
          <w:rFonts w:ascii="Lora" w:hAnsi="Lora"/>
          <w:shd w:val="clear" w:color="auto" w:fill="FFFFFF"/>
        </w:rPr>
      </w:pPr>
      <w:r w:rsidRPr="00D21228">
        <w:rPr>
          <w:rFonts w:ascii="Lora" w:hAnsi="Lora"/>
          <w:shd w:val="clear" w:color="auto" w:fill="FFFFFF"/>
        </w:rPr>
        <w:t>Marine mammals</w:t>
      </w:r>
    </w:p>
    <w:p w14:paraId="5B577CAC" w14:textId="432AE1AC" w:rsidR="003A0437" w:rsidRPr="00B51215" w:rsidRDefault="00E36393" w:rsidP="00CE3E4C">
      <w:pPr>
        <w:rPr>
          <w:rFonts w:ascii="Lora" w:hAnsi="Lora"/>
          <w:shd w:val="clear" w:color="auto" w:fill="FFFFFF"/>
        </w:rPr>
      </w:pPr>
      <w:r w:rsidRPr="00B51215">
        <w:rPr>
          <w:rFonts w:ascii="Lora" w:hAnsi="Lora"/>
          <w:shd w:val="clear" w:color="auto" w:fill="FFFFFF"/>
        </w:rPr>
        <w:t xml:space="preserve">Marine mammals expected within the </w:t>
      </w:r>
      <w:r w:rsidR="008E2BA4" w:rsidRPr="00B51215">
        <w:rPr>
          <w:rFonts w:ascii="Lora" w:hAnsi="Lora"/>
          <w:shd w:val="clear" w:color="auto" w:fill="FFFFFF"/>
        </w:rPr>
        <w:t xml:space="preserve">immediate </w:t>
      </w:r>
      <w:r w:rsidRPr="00B51215">
        <w:rPr>
          <w:rFonts w:ascii="Lora" w:hAnsi="Lora"/>
          <w:shd w:val="clear" w:color="auto" w:fill="FFFFFF"/>
        </w:rPr>
        <w:t xml:space="preserve">area of the </w:t>
      </w:r>
      <w:r w:rsidR="00D7640A">
        <w:rPr>
          <w:rFonts w:ascii="Lora" w:hAnsi="Lora"/>
          <w:shd w:val="clear" w:color="auto" w:fill="FFFFFF"/>
        </w:rPr>
        <w:t>RFD</w:t>
      </w:r>
      <w:r w:rsidR="008E2BA4" w:rsidRPr="00B51215">
        <w:rPr>
          <w:rFonts w:ascii="Lora" w:hAnsi="Lora"/>
          <w:shd w:val="clear" w:color="auto" w:fill="FFFFFF"/>
        </w:rPr>
        <w:t xml:space="preserve"> include </w:t>
      </w:r>
      <w:r w:rsidR="002713F8">
        <w:rPr>
          <w:rFonts w:ascii="Lora" w:hAnsi="Lora"/>
          <w:shd w:val="clear" w:color="auto" w:fill="FFFFFF"/>
        </w:rPr>
        <w:t xml:space="preserve">the </w:t>
      </w:r>
      <w:r w:rsidR="008E2BA4" w:rsidRPr="00B51215">
        <w:rPr>
          <w:rFonts w:ascii="Lora" w:hAnsi="Lora"/>
          <w:shd w:val="clear" w:color="auto" w:fill="FFFFFF"/>
        </w:rPr>
        <w:t>Minke whale</w:t>
      </w:r>
      <w:r w:rsidR="001D3C2B" w:rsidRPr="00B51215">
        <w:rPr>
          <w:rFonts w:ascii="Lora" w:hAnsi="Lora"/>
          <w:shd w:val="clear" w:color="auto" w:fill="FFFFFF"/>
        </w:rPr>
        <w:t xml:space="preserve"> </w:t>
      </w:r>
      <w:r w:rsidR="001D3C2B" w:rsidRPr="00B51215">
        <w:rPr>
          <w:rFonts w:ascii="Lora" w:hAnsi="Lora"/>
          <w:i/>
          <w:iCs/>
          <w:shd w:val="clear" w:color="auto" w:fill="FFFFFF"/>
        </w:rPr>
        <w:t xml:space="preserve">(Balaenoptera </w:t>
      </w:r>
      <w:proofErr w:type="spellStart"/>
      <w:r w:rsidR="001D3C2B" w:rsidRPr="00B51215">
        <w:rPr>
          <w:rFonts w:ascii="Lora" w:hAnsi="Lora"/>
          <w:i/>
          <w:iCs/>
        </w:rPr>
        <w:t>acutorostrata</w:t>
      </w:r>
      <w:proofErr w:type="spellEnd"/>
      <w:r w:rsidR="001D3C2B" w:rsidRPr="00B51215">
        <w:rPr>
          <w:rFonts w:ascii="Lora" w:hAnsi="Lora"/>
          <w:i/>
          <w:iCs/>
          <w:shd w:val="clear" w:color="auto" w:fill="FFFFFF"/>
        </w:rPr>
        <w:t>)</w:t>
      </w:r>
      <w:r w:rsidR="001D3C2B" w:rsidRPr="00B51215">
        <w:rPr>
          <w:rFonts w:ascii="Lora" w:hAnsi="Lora"/>
          <w:shd w:val="clear" w:color="auto" w:fill="FFFFFF"/>
        </w:rPr>
        <w:t xml:space="preserve"> </w:t>
      </w:r>
      <w:r w:rsidR="003D4A3E" w:rsidRPr="00B51215">
        <w:rPr>
          <w:rFonts w:ascii="Lora" w:hAnsi="Lora"/>
          <w:shd w:val="clear" w:color="auto" w:fill="FFFFFF"/>
        </w:rPr>
        <w:t>and the long-finned pilot whale</w:t>
      </w:r>
      <w:r w:rsidR="00E84686" w:rsidRPr="00B51215">
        <w:rPr>
          <w:rFonts w:ascii="Lora" w:hAnsi="Lora"/>
          <w:shd w:val="clear" w:color="auto" w:fill="FFFFFF"/>
        </w:rPr>
        <w:t xml:space="preserve"> (</w:t>
      </w:r>
      <w:r w:rsidR="00E84686" w:rsidRPr="00B51215">
        <w:rPr>
          <w:rFonts w:ascii="Lora" w:hAnsi="Lora" w:cs="Arial"/>
          <w:i/>
          <w:iCs/>
          <w:shd w:val="clear" w:color="auto" w:fill="FFFFFF"/>
        </w:rPr>
        <w:t>Globicephala melas</w:t>
      </w:r>
      <w:r w:rsidR="00E84686" w:rsidRPr="00B51215">
        <w:rPr>
          <w:rFonts w:ascii="Lora" w:hAnsi="Lora" w:cs="Arial"/>
          <w:shd w:val="clear" w:color="auto" w:fill="FFFFFF"/>
        </w:rPr>
        <w:t>).</w:t>
      </w:r>
      <w:r w:rsidR="00E84686" w:rsidRPr="00B51215">
        <w:rPr>
          <w:rFonts w:ascii="Lora" w:hAnsi="Lora"/>
          <w:shd w:val="clear" w:color="auto" w:fill="FFFFFF"/>
        </w:rPr>
        <w:t xml:space="preserve"> </w:t>
      </w:r>
      <w:r w:rsidR="001D3C2B" w:rsidRPr="00B51215">
        <w:rPr>
          <w:rFonts w:ascii="Lora" w:hAnsi="Lora"/>
          <w:shd w:val="clear" w:color="auto" w:fill="FFFFFF"/>
        </w:rPr>
        <w:t xml:space="preserve">Other </w:t>
      </w:r>
      <w:r w:rsidR="003A0437" w:rsidRPr="00B51215">
        <w:rPr>
          <w:rFonts w:ascii="Lora" w:hAnsi="Lora"/>
          <w:shd w:val="clear" w:color="auto" w:fill="FFFFFF"/>
        </w:rPr>
        <w:t xml:space="preserve">marine mammals within close enough proximity to be </w:t>
      </w:r>
      <w:r w:rsidR="00166C82" w:rsidRPr="00B51215">
        <w:rPr>
          <w:rFonts w:ascii="Lora" w:hAnsi="Lora"/>
          <w:shd w:val="clear" w:color="auto" w:fill="FFFFFF"/>
        </w:rPr>
        <w:t>affected</w:t>
      </w:r>
      <w:r w:rsidR="003A0437" w:rsidRPr="00B51215">
        <w:rPr>
          <w:rFonts w:ascii="Lora" w:hAnsi="Lora"/>
          <w:shd w:val="clear" w:color="auto" w:fill="FFFFFF"/>
        </w:rPr>
        <w:t xml:space="preserve"> by a major oil spill</w:t>
      </w:r>
      <w:r w:rsidR="00E74E61">
        <w:rPr>
          <w:rFonts w:ascii="Lora" w:hAnsi="Lora"/>
          <w:shd w:val="clear" w:color="auto" w:fill="FFFFFF"/>
        </w:rPr>
        <w:t xml:space="preserve"> at the site</w:t>
      </w:r>
      <w:r w:rsidR="003A0437" w:rsidRPr="00B51215">
        <w:rPr>
          <w:rFonts w:ascii="Lora" w:hAnsi="Lora"/>
          <w:shd w:val="clear" w:color="auto" w:fill="FFFFFF"/>
        </w:rPr>
        <w:t xml:space="preserve"> include </w:t>
      </w:r>
      <w:r w:rsidR="007E05DF" w:rsidRPr="00B51215">
        <w:rPr>
          <w:rFonts w:ascii="Lora" w:hAnsi="Lora"/>
          <w:shd w:val="clear" w:color="auto" w:fill="FFFFFF"/>
        </w:rPr>
        <w:t>Harbour porpoise (</w:t>
      </w:r>
      <w:proofErr w:type="spellStart"/>
      <w:r w:rsidR="00881E5F" w:rsidRPr="00B51215">
        <w:rPr>
          <w:rFonts w:ascii="Lora" w:hAnsi="Lora" w:cs="Arial"/>
          <w:i/>
          <w:iCs/>
          <w:shd w:val="clear" w:color="auto" w:fill="FFFFFF"/>
        </w:rPr>
        <w:t>Phocoena</w:t>
      </w:r>
      <w:proofErr w:type="spellEnd"/>
      <w:r w:rsidR="00881E5F" w:rsidRPr="00B51215">
        <w:rPr>
          <w:rFonts w:ascii="Lora" w:hAnsi="Lora" w:cs="Arial"/>
          <w:i/>
          <w:iCs/>
          <w:shd w:val="clear" w:color="auto" w:fill="FFFFFF"/>
        </w:rPr>
        <w:t xml:space="preserve"> </w:t>
      </w:r>
      <w:proofErr w:type="spellStart"/>
      <w:r w:rsidR="00881E5F" w:rsidRPr="00B51215">
        <w:rPr>
          <w:rFonts w:ascii="Lora" w:hAnsi="Lora" w:cs="Arial"/>
          <w:i/>
          <w:iCs/>
          <w:shd w:val="clear" w:color="auto" w:fill="FFFFFF"/>
        </w:rPr>
        <w:t>phocoena</w:t>
      </w:r>
      <w:proofErr w:type="spellEnd"/>
      <w:r w:rsidR="00881E5F" w:rsidRPr="00B51215">
        <w:rPr>
          <w:rFonts w:ascii="Lora" w:hAnsi="Lora" w:cs="Arial"/>
          <w:shd w:val="clear" w:color="auto" w:fill="FFFFFF"/>
        </w:rPr>
        <w:t>)</w:t>
      </w:r>
      <w:r w:rsidR="007E05DF" w:rsidRPr="00B51215">
        <w:rPr>
          <w:rFonts w:ascii="Lora" w:hAnsi="Lora"/>
          <w:shd w:val="clear" w:color="auto" w:fill="FFFFFF"/>
        </w:rPr>
        <w:t xml:space="preserve">, </w:t>
      </w:r>
      <w:r w:rsidR="004F2319" w:rsidRPr="00B51215">
        <w:rPr>
          <w:rFonts w:ascii="Lora" w:hAnsi="Lora"/>
          <w:shd w:val="clear" w:color="auto" w:fill="FFFFFF"/>
        </w:rPr>
        <w:t xml:space="preserve">various dolphin species (including the </w:t>
      </w:r>
      <w:r w:rsidR="007E05DF" w:rsidRPr="00B51215">
        <w:rPr>
          <w:rFonts w:ascii="Lora" w:hAnsi="Lora"/>
          <w:shd w:val="clear" w:color="auto" w:fill="FFFFFF"/>
        </w:rPr>
        <w:t>Common dolphin</w:t>
      </w:r>
      <w:r w:rsidR="004F2319" w:rsidRPr="00B51215">
        <w:rPr>
          <w:rFonts w:ascii="Lora" w:hAnsi="Lora"/>
          <w:shd w:val="clear" w:color="auto" w:fill="FFFFFF"/>
        </w:rPr>
        <w:t xml:space="preserve"> (</w:t>
      </w:r>
      <w:r w:rsidR="00B51215" w:rsidRPr="00B51215">
        <w:rPr>
          <w:rFonts w:ascii="Lora" w:hAnsi="Lora" w:cs="Arial"/>
          <w:i/>
          <w:iCs/>
          <w:shd w:val="clear" w:color="auto" w:fill="FFFFFF"/>
        </w:rPr>
        <w:t xml:space="preserve">Delphinus </w:t>
      </w:r>
      <w:proofErr w:type="spellStart"/>
      <w:r w:rsidR="00B51215" w:rsidRPr="00B51215">
        <w:rPr>
          <w:rFonts w:ascii="Lora" w:hAnsi="Lora" w:cs="Arial"/>
          <w:i/>
          <w:iCs/>
          <w:shd w:val="clear" w:color="auto" w:fill="FFFFFF"/>
        </w:rPr>
        <w:t>delphis</w:t>
      </w:r>
      <w:proofErr w:type="spellEnd"/>
      <w:r w:rsidR="009311ED" w:rsidRPr="00B51215">
        <w:rPr>
          <w:rFonts w:ascii="Lora" w:hAnsi="Lora"/>
          <w:shd w:val="clear" w:color="auto" w:fill="FFFFFF"/>
        </w:rPr>
        <w:t xml:space="preserve">) and </w:t>
      </w:r>
      <w:r w:rsidR="00E74E61">
        <w:rPr>
          <w:rFonts w:ascii="Lora" w:hAnsi="Lora"/>
          <w:shd w:val="clear" w:color="auto" w:fill="FFFFFF"/>
        </w:rPr>
        <w:t xml:space="preserve">the </w:t>
      </w:r>
      <w:r w:rsidR="003A0437" w:rsidRPr="00B51215">
        <w:rPr>
          <w:rFonts w:ascii="Lora" w:hAnsi="Lora"/>
        </w:rPr>
        <w:t>Killer whale</w:t>
      </w:r>
      <w:r w:rsidR="003A0437" w:rsidRPr="00B51215">
        <w:rPr>
          <w:rFonts w:ascii="Lora" w:hAnsi="Lora"/>
          <w:i/>
          <w:iCs/>
        </w:rPr>
        <w:t xml:space="preserve"> (Orcinus orca)</w:t>
      </w:r>
      <w:r w:rsidR="00FC150E">
        <w:rPr>
          <w:rFonts w:ascii="Lora" w:hAnsi="Lora"/>
          <w:i/>
          <w:iCs/>
        </w:rPr>
        <w:t xml:space="preserve"> </w:t>
      </w:r>
      <w:r w:rsidR="00FC150E">
        <w:rPr>
          <w:rFonts w:ascii="Lora" w:hAnsi="Lora"/>
          <w:i/>
          <w:iCs/>
        </w:rPr>
        <w:fldChar w:fldCharType="begin"/>
      </w:r>
      <w:r w:rsidR="00FC150E">
        <w:rPr>
          <w:rFonts w:ascii="Lora" w:hAnsi="Lora"/>
          <w:i/>
          <w:iCs/>
        </w:rPr>
        <w:instrText xml:space="preserve"> ADDIN ZOTERO_ITEM CSL_CITATION {"citationID":"su5twDbF","properties":{"formattedCitation":"(Scottish Government, 2021a)","plainCitation":"(Scottish Government, 2021a)","noteIndex":0},"citationItems":[{"id":1279,"uris":["http://zotero.org/users/local/E2pRs6mx/items/C7QAU323"],"itemData":{"id":1279,"type":"webpage","abstract":"A High Level Strategy for the proposed UK Dolphin and Porpoise Conservation Strategy summarising the existing management measures and proposals for future action to be taken to deliver the seven objectives identified in the strategy currently being consulted on.","language":"en","title":"UK dolphin and porpoise conservation strategy: high level strategy","URL":"http://www.gov.scot/publications/uk-dolphin-porpoise-conservation-strategy-high-level-report/pages/3/","author":[{"family":"Scottish Government","given":""}],"accessed":{"date-parts":[["2022",10,24]]},"issued":{"date-parts":[["2021"]]}}}],"schema":"https://github.com/citation-style-language/schema/raw/master/csl-citation.json"} </w:instrText>
      </w:r>
      <w:r w:rsidR="00FC150E">
        <w:rPr>
          <w:rFonts w:ascii="Lora" w:hAnsi="Lora"/>
          <w:i/>
          <w:iCs/>
        </w:rPr>
        <w:fldChar w:fldCharType="separate"/>
      </w:r>
      <w:r w:rsidR="00FC150E" w:rsidRPr="00FC150E">
        <w:rPr>
          <w:rFonts w:ascii="Lora" w:hAnsi="Lora"/>
        </w:rPr>
        <w:t>(Scottish Government, 2021a)</w:t>
      </w:r>
      <w:r w:rsidR="00FC150E">
        <w:rPr>
          <w:rFonts w:ascii="Lora" w:hAnsi="Lora"/>
          <w:i/>
          <w:iCs/>
        </w:rPr>
        <w:fldChar w:fldCharType="end"/>
      </w:r>
      <w:r w:rsidR="00DE4217" w:rsidRPr="00B51215">
        <w:rPr>
          <w:rFonts w:ascii="Lora" w:hAnsi="Lora"/>
          <w:i/>
          <w:iCs/>
        </w:rPr>
        <w:t xml:space="preserve">. </w:t>
      </w:r>
    </w:p>
    <w:p w14:paraId="627F0C11" w14:textId="34142123" w:rsidR="003E2D63" w:rsidRDefault="00F35ABC" w:rsidP="001D3C2B">
      <w:pPr>
        <w:rPr>
          <w:rFonts w:ascii="Lora" w:hAnsi="Lora"/>
        </w:rPr>
      </w:pPr>
      <w:r w:rsidRPr="007C16B9">
        <w:rPr>
          <w:rFonts w:ascii="Lora" w:hAnsi="Lora"/>
        </w:rPr>
        <w:t xml:space="preserve">Minke whales found within 10 km of a major oil spill at the </w:t>
      </w:r>
      <w:r w:rsidR="00D7640A">
        <w:rPr>
          <w:rFonts w:ascii="Lora" w:hAnsi="Lora"/>
        </w:rPr>
        <w:t>RFD</w:t>
      </w:r>
      <w:r w:rsidRPr="007C16B9">
        <w:rPr>
          <w:rFonts w:ascii="Lora" w:hAnsi="Lora"/>
        </w:rPr>
        <w:t xml:space="preserve"> </w:t>
      </w:r>
      <w:r w:rsidR="00313B07" w:rsidRPr="007C16B9">
        <w:rPr>
          <w:rFonts w:ascii="Lora" w:hAnsi="Lora"/>
        </w:rPr>
        <w:t>are at risk of oil and hydrocarbons entering the circulation via adsor</w:t>
      </w:r>
      <w:r w:rsidR="007C16B9">
        <w:rPr>
          <w:rFonts w:ascii="Lora" w:hAnsi="Lora"/>
        </w:rPr>
        <w:t>p</w:t>
      </w:r>
      <w:r w:rsidR="00313B07" w:rsidRPr="007C16B9">
        <w:rPr>
          <w:rFonts w:ascii="Lora" w:hAnsi="Lora"/>
        </w:rPr>
        <w:t xml:space="preserve">tion. </w:t>
      </w:r>
      <w:r w:rsidR="00482C6F" w:rsidRPr="007C16B9">
        <w:rPr>
          <w:rFonts w:ascii="Lora" w:hAnsi="Lora"/>
        </w:rPr>
        <w:t>If this occurs</w:t>
      </w:r>
      <w:r w:rsidR="00643C9E" w:rsidRPr="007C16B9">
        <w:rPr>
          <w:rFonts w:ascii="Lora" w:hAnsi="Lora"/>
        </w:rPr>
        <w:t>, the contamina</w:t>
      </w:r>
      <w:r w:rsidR="006858CA">
        <w:rPr>
          <w:rFonts w:ascii="Lora" w:hAnsi="Lora"/>
        </w:rPr>
        <w:t>nt</w:t>
      </w:r>
      <w:r w:rsidR="00643C9E" w:rsidRPr="007C16B9">
        <w:rPr>
          <w:rFonts w:ascii="Lora" w:hAnsi="Lora"/>
        </w:rPr>
        <w:t>s may attack</w:t>
      </w:r>
      <w:r w:rsidR="007C16B9">
        <w:rPr>
          <w:rFonts w:ascii="Lora" w:hAnsi="Lora"/>
        </w:rPr>
        <w:t xml:space="preserve"> the mammal's liver, nervous system and blood</w:t>
      </w:r>
      <w:r w:rsidR="006858CA">
        <w:rPr>
          <w:rFonts w:ascii="Lora" w:hAnsi="Lora"/>
        </w:rPr>
        <w:t>-</w:t>
      </w:r>
      <w:r w:rsidR="007C16B9">
        <w:rPr>
          <w:rFonts w:ascii="Lora" w:hAnsi="Lora"/>
        </w:rPr>
        <w:t xml:space="preserve">forming tissue, with unknown </w:t>
      </w:r>
      <w:r w:rsidR="008C68D6">
        <w:rPr>
          <w:rFonts w:ascii="Lora" w:hAnsi="Lora"/>
        </w:rPr>
        <w:t>long-term impacts on the individual and population</w:t>
      </w:r>
      <w:r w:rsidR="00065167">
        <w:rPr>
          <w:rFonts w:ascii="Lora" w:hAnsi="Lora"/>
        </w:rPr>
        <w:t xml:space="preserve"> </w:t>
      </w:r>
      <w:r w:rsidR="00065167">
        <w:rPr>
          <w:rFonts w:ascii="Lora" w:hAnsi="Lora"/>
        </w:rPr>
        <w:fldChar w:fldCharType="begin"/>
      </w:r>
      <w:r w:rsidR="00065167">
        <w:rPr>
          <w:rFonts w:ascii="Lora" w:hAnsi="Lora"/>
        </w:rPr>
        <w:instrText xml:space="preserve"> ADDIN ZOTERO_ITEM CSL_CITATION {"citationID":"VIXPXRK7","properties":{"formattedCitation":"(Geraci and St Aubin, 1990)","plainCitation":"(Geraci and St Aubin, 1990)","noteIndex":0},"citationItems":[{"id":1008,"uris":["http://zotero.org/users/local/E2pRs6mx/items/JWDCQEJU"],"itemData":{"id":1008,"type":"book","number-of-pages":"282","publisher":"Academic Press","title":"Sea Mammals and Oil: Confronting the Risks.","author":[{"family":"Geraci","given":"J.R."},{"family":"St Aubin","given":"D.J."}],"issued":{"date-parts":[["1990"]]}}}],"schema":"https://github.com/citation-style-language/schema/raw/master/csl-citation.json"} </w:instrText>
      </w:r>
      <w:r w:rsidR="00065167">
        <w:rPr>
          <w:rFonts w:ascii="Lora" w:hAnsi="Lora"/>
        </w:rPr>
        <w:fldChar w:fldCharType="separate"/>
      </w:r>
      <w:r w:rsidR="00065167" w:rsidRPr="00065167">
        <w:rPr>
          <w:rFonts w:ascii="Lora" w:hAnsi="Lora"/>
        </w:rPr>
        <w:t>(Geraci and St Aubin, 1990)</w:t>
      </w:r>
      <w:r w:rsidR="00065167">
        <w:rPr>
          <w:rFonts w:ascii="Lora" w:hAnsi="Lora"/>
        </w:rPr>
        <w:fldChar w:fldCharType="end"/>
      </w:r>
      <w:r w:rsidR="00643C9E" w:rsidRPr="007C16B9">
        <w:rPr>
          <w:rFonts w:ascii="Lora" w:hAnsi="Lora"/>
        </w:rPr>
        <w:t xml:space="preserve">. </w:t>
      </w:r>
      <w:r w:rsidR="00AE164F">
        <w:rPr>
          <w:rFonts w:ascii="Lora" w:hAnsi="Lora"/>
        </w:rPr>
        <w:t xml:space="preserve">Furthermore, as the known impacts of oil toxicity on cetaceans are </w:t>
      </w:r>
      <w:r w:rsidR="00AF34FD">
        <w:rPr>
          <w:rFonts w:ascii="Lora" w:hAnsi="Lora"/>
        </w:rPr>
        <w:t xml:space="preserve">relatively similar between species, </w:t>
      </w:r>
      <w:r w:rsidR="008C68D6">
        <w:rPr>
          <w:rFonts w:ascii="Lora" w:hAnsi="Lora"/>
        </w:rPr>
        <w:t>similar effects could likely</w:t>
      </w:r>
      <w:r w:rsidR="00AF34FD">
        <w:rPr>
          <w:rFonts w:ascii="Lora" w:hAnsi="Lora"/>
        </w:rPr>
        <w:t xml:space="preserve"> st</w:t>
      </w:r>
      <w:r w:rsidR="008C68D6">
        <w:rPr>
          <w:rFonts w:ascii="Lora" w:hAnsi="Lora"/>
        </w:rPr>
        <w:t>r</w:t>
      </w:r>
      <w:r w:rsidR="00AF34FD">
        <w:rPr>
          <w:rFonts w:ascii="Lora" w:hAnsi="Lora"/>
        </w:rPr>
        <w:t xml:space="preserve">etch across other cetaceans close to </w:t>
      </w:r>
      <w:r w:rsidR="008C68D6">
        <w:rPr>
          <w:rFonts w:ascii="Lora" w:hAnsi="Lora"/>
        </w:rPr>
        <w:t xml:space="preserve">an </w:t>
      </w:r>
      <w:r w:rsidR="00AF34FD">
        <w:rPr>
          <w:rFonts w:ascii="Lora" w:hAnsi="Lora"/>
        </w:rPr>
        <w:t>oil spill</w:t>
      </w:r>
      <w:r w:rsidR="008C68D6">
        <w:rPr>
          <w:rFonts w:ascii="Lora" w:hAnsi="Lora"/>
        </w:rPr>
        <w:t xml:space="preserve"> at the site</w:t>
      </w:r>
      <w:r w:rsidR="00AF34FD">
        <w:rPr>
          <w:rFonts w:ascii="Lora" w:hAnsi="Lora"/>
        </w:rPr>
        <w:t xml:space="preserve">. </w:t>
      </w:r>
    </w:p>
    <w:p w14:paraId="35A7D5C9" w14:textId="2DB21063" w:rsidR="00B31866" w:rsidRDefault="00285B80" w:rsidP="00D60D97">
      <w:pPr>
        <w:rPr>
          <w:rFonts w:ascii="Lora" w:hAnsi="Lora"/>
        </w:rPr>
      </w:pPr>
      <w:r>
        <w:rPr>
          <w:rFonts w:ascii="Lora" w:hAnsi="Lora"/>
        </w:rPr>
        <w:t xml:space="preserve">A major oil spill at the </w:t>
      </w:r>
      <w:r w:rsidR="00D7640A">
        <w:rPr>
          <w:rFonts w:ascii="Lora" w:hAnsi="Lora"/>
        </w:rPr>
        <w:t>RFD</w:t>
      </w:r>
      <w:r>
        <w:rPr>
          <w:rFonts w:ascii="Lora" w:hAnsi="Lora"/>
        </w:rPr>
        <w:t xml:space="preserve"> site </w:t>
      </w:r>
      <w:r w:rsidR="00771EC4">
        <w:rPr>
          <w:rFonts w:ascii="Lora" w:hAnsi="Lora"/>
        </w:rPr>
        <w:t xml:space="preserve">could </w:t>
      </w:r>
      <w:r w:rsidR="00F26892">
        <w:rPr>
          <w:rFonts w:ascii="Lora" w:hAnsi="Lora"/>
        </w:rPr>
        <w:t>potentially</w:t>
      </w:r>
      <w:r w:rsidR="00771EC4">
        <w:rPr>
          <w:rFonts w:ascii="Lora" w:hAnsi="Lora"/>
        </w:rPr>
        <w:t xml:space="preserve"> cause population-level impacts </w:t>
      </w:r>
      <w:r w:rsidR="00412358">
        <w:rPr>
          <w:rFonts w:ascii="Lora" w:hAnsi="Lora"/>
        </w:rPr>
        <w:t>to</w:t>
      </w:r>
      <w:r w:rsidR="00771EC4">
        <w:rPr>
          <w:rFonts w:ascii="Lora" w:hAnsi="Lora"/>
        </w:rPr>
        <w:t xml:space="preserve"> some</w:t>
      </w:r>
      <w:r w:rsidR="00BC71A2">
        <w:rPr>
          <w:rFonts w:ascii="Lora" w:hAnsi="Lora"/>
        </w:rPr>
        <w:t xml:space="preserve"> marine mammals</w:t>
      </w:r>
      <w:r w:rsidR="00771EC4">
        <w:rPr>
          <w:rFonts w:ascii="Lora" w:hAnsi="Lora"/>
        </w:rPr>
        <w:t xml:space="preserve">, even over </w:t>
      </w:r>
      <w:r w:rsidR="00851EFF">
        <w:rPr>
          <w:rFonts w:ascii="Lora" w:hAnsi="Lora"/>
        </w:rPr>
        <w:t>tens</w:t>
      </w:r>
      <w:r w:rsidR="00771EC4">
        <w:rPr>
          <w:rFonts w:ascii="Lora" w:hAnsi="Lora"/>
        </w:rPr>
        <w:t xml:space="preserve"> of km away from the source.</w:t>
      </w:r>
      <w:r w:rsidR="00D35C9F">
        <w:rPr>
          <w:rFonts w:ascii="Lora" w:hAnsi="Lora"/>
        </w:rPr>
        <w:t xml:space="preserve"> Any loss of reproductive</w:t>
      </w:r>
      <w:r w:rsidR="009F59C8">
        <w:rPr>
          <w:rFonts w:ascii="Lora" w:hAnsi="Lora"/>
        </w:rPr>
        <w:t>-</w:t>
      </w:r>
      <w:r w:rsidR="00D35C9F">
        <w:rPr>
          <w:rFonts w:ascii="Lora" w:hAnsi="Lora"/>
        </w:rPr>
        <w:t>aged</w:t>
      </w:r>
      <w:r w:rsidR="009F59C8">
        <w:rPr>
          <w:rFonts w:ascii="Lora" w:hAnsi="Lora"/>
        </w:rPr>
        <w:t xml:space="preserve"> female</w:t>
      </w:r>
      <w:r w:rsidR="00D35C9F">
        <w:rPr>
          <w:rFonts w:ascii="Lora" w:hAnsi="Lora"/>
        </w:rPr>
        <w:t xml:space="preserve"> killer whale</w:t>
      </w:r>
      <w:r w:rsidR="00F26892">
        <w:rPr>
          <w:rFonts w:ascii="Lora" w:hAnsi="Lora"/>
        </w:rPr>
        <w:t>s</w:t>
      </w:r>
      <w:r w:rsidR="009F59C8">
        <w:rPr>
          <w:rFonts w:ascii="Lora" w:hAnsi="Lora"/>
        </w:rPr>
        <w:t xml:space="preserve"> from oil </w:t>
      </w:r>
      <w:r w:rsidR="00F26892">
        <w:rPr>
          <w:rFonts w:ascii="Lora" w:hAnsi="Lora"/>
        </w:rPr>
        <w:t>ingestion,</w:t>
      </w:r>
      <w:r w:rsidR="009F59C8">
        <w:rPr>
          <w:rFonts w:ascii="Lora" w:hAnsi="Lora"/>
        </w:rPr>
        <w:t xml:space="preserve"> for example, could </w:t>
      </w:r>
      <w:r w:rsidR="00250682">
        <w:rPr>
          <w:rFonts w:ascii="Lora" w:hAnsi="Lora"/>
        </w:rPr>
        <w:t xml:space="preserve">result </w:t>
      </w:r>
      <w:r w:rsidR="00B50CB5">
        <w:rPr>
          <w:rFonts w:ascii="Lora" w:hAnsi="Lora"/>
        </w:rPr>
        <w:t xml:space="preserve">in a repressed population of the impacted pod for decades </w:t>
      </w:r>
      <w:r w:rsidR="00B50CB5">
        <w:rPr>
          <w:rFonts w:ascii="Lora" w:hAnsi="Lora"/>
        </w:rPr>
        <w:fldChar w:fldCharType="begin"/>
      </w:r>
      <w:r w:rsidR="00B50CB5">
        <w:rPr>
          <w:rFonts w:ascii="Lora" w:hAnsi="Lora"/>
        </w:rPr>
        <w:instrText xml:space="preserve"> ADDIN ZOTERO_ITEM CSL_CITATION {"citationID":"SEaghixm","properties":{"formattedCitation":"(Matkin {\\i{}et al.}, 2008)","plainCitation":"(Matkin et al., 2008)","noteIndex":0},"citationItems":[{"id":1018,"uris":["http://zotero.org/users/local/E2pRs6mx/items/YUJRBY35"],"itemData":{"id":1018,"type":"article-journal","abstract":"Killer whales were photographed in oil after the 1989 ‘Exxon Valdez’ oil spill, but preliminary damage assessments did not definitively link mortalities to the spill and could not evaluate recovery. In this study, photo-identification methods were used to monitor 2 killer whale populations 5 yr prior to and for 16 yr after the spill. One resident pod, the AB Pod, and one transient population, the AT1 Group, suffered losses of 33 and 41%, respectively, in the year following the spill. Sixteen years after 1989, AB Pod had not recovered to pre-spill numbers. Moreover, its rate of increase was significantly less than that of other resident pods that did not decline at the time of the spill. The AT1 Group, which lost 9 members following the spill, continued to decline and is now listed as depleted under the Marine Mammal Protection Act. Although there may be other contributing factors, the loss of AT1 individuals, including reproductive-age females, accelerated the population’s trajectory toward extinction. The synchronous losses of unprecedented numbers of killer whales from 2 ecologically and genetically separate groups and the absence of other obvious perturbations strengthens the link between the mortalities and lack of recovery, and the ‘Exxon Valdez’ oil spill.","container-title":"Marine Ecology Progress Series","DOI":"10.3354/meps07273","ISSN":"0171-8630, 1616-1599","language":"en","page":"269-281","source":"www.int-res.com","title":"Ongoing population-level impacts on killer whales Orcinus orca following the ‘Exxon Valdez’ oil spill in Prince William Sound, Alaska","volume":"356","author":[{"family":"Matkin","given":"C. O."},{"family":"Saulitis","given":"E. L."},{"family":"Ellis","given":"G. M."},{"family":"Olesiuk","given":"P."},{"family":"Rice","given":"S. D."}],"issued":{"date-parts":[["2008",3,18]]}}}],"schema":"https://github.com/citation-style-language/schema/raw/master/csl-citation.json"} </w:instrText>
      </w:r>
      <w:r w:rsidR="00B50CB5">
        <w:rPr>
          <w:rFonts w:ascii="Lora" w:hAnsi="Lora"/>
        </w:rPr>
        <w:fldChar w:fldCharType="separate"/>
      </w:r>
      <w:r w:rsidR="00B50CB5" w:rsidRPr="00B50CB5">
        <w:rPr>
          <w:rFonts w:ascii="Lora" w:hAnsi="Lora" w:cs="Times New Roman"/>
          <w:szCs w:val="24"/>
        </w:rPr>
        <w:t xml:space="preserve">(Matkin </w:t>
      </w:r>
      <w:r w:rsidR="00B50CB5" w:rsidRPr="00B50CB5">
        <w:rPr>
          <w:rFonts w:ascii="Lora" w:hAnsi="Lora" w:cs="Times New Roman"/>
          <w:i/>
          <w:iCs/>
          <w:szCs w:val="24"/>
        </w:rPr>
        <w:t>et al.</w:t>
      </w:r>
      <w:r w:rsidR="00B50CB5" w:rsidRPr="00B50CB5">
        <w:rPr>
          <w:rFonts w:ascii="Lora" w:hAnsi="Lora" w:cs="Times New Roman"/>
          <w:szCs w:val="24"/>
        </w:rPr>
        <w:t>, 2008)</w:t>
      </w:r>
      <w:r w:rsidR="00B50CB5">
        <w:rPr>
          <w:rFonts w:ascii="Lora" w:hAnsi="Lora"/>
        </w:rPr>
        <w:fldChar w:fldCharType="end"/>
      </w:r>
      <w:r w:rsidR="00B50CB5">
        <w:rPr>
          <w:rFonts w:ascii="Lora" w:hAnsi="Lora"/>
        </w:rPr>
        <w:t xml:space="preserve">. Furthermore, </w:t>
      </w:r>
      <w:r w:rsidR="00CC1971">
        <w:rPr>
          <w:rFonts w:ascii="Lora" w:hAnsi="Lora"/>
        </w:rPr>
        <w:t xml:space="preserve">if exposed to heavily oiled areas, some cetaceans (such as bottlenose dolphins) </w:t>
      </w:r>
      <w:r w:rsidR="00387358">
        <w:rPr>
          <w:rFonts w:ascii="Lora" w:hAnsi="Lora"/>
        </w:rPr>
        <w:t>are at risk of</w:t>
      </w:r>
      <w:r w:rsidR="00CC1971">
        <w:rPr>
          <w:rFonts w:ascii="Lora" w:hAnsi="Lora"/>
        </w:rPr>
        <w:t xml:space="preserve"> experienc</w:t>
      </w:r>
      <w:r w:rsidR="00387358">
        <w:rPr>
          <w:rFonts w:ascii="Lora" w:hAnsi="Lora"/>
        </w:rPr>
        <w:t>ing</w:t>
      </w:r>
      <w:r w:rsidR="00CC1971">
        <w:rPr>
          <w:rFonts w:ascii="Lora" w:hAnsi="Lora"/>
        </w:rPr>
        <w:t xml:space="preserve"> long-lasting </w:t>
      </w:r>
      <w:r w:rsidR="00387358">
        <w:rPr>
          <w:rFonts w:ascii="Lora" w:hAnsi="Lora"/>
        </w:rPr>
        <w:t xml:space="preserve">poor </w:t>
      </w:r>
      <w:r w:rsidR="00CC1971">
        <w:rPr>
          <w:rFonts w:ascii="Lora" w:hAnsi="Lora"/>
        </w:rPr>
        <w:t>maternal health</w:t>
      </w:r>
      <w:r w:rsidR="00387358">
        <w:rPr>
          <w:rFonts w:ascii="Lora" w:hAnsi="Lora"/>
        </w:rPr>
        <w:t xml:space="preserve">, with a decreased reproductive rate for several years </w:t>
      </w:r>
      <w:r w:rsidR="00387358">
        <w:rPr>
          <w:rFonts w:ascii="Lora" w:hAnsi="Lora"/>
        </w:rPr>
        <w:fldChar w:fldCharType="begin"/>
      </w:r>
      <w:r w:rsidR="00387358">
        <w:rPr>
          <w:rFonts w:ascii="Lora" w:hAnsi="Lora"/>
        </w:rPr>
        <w:instrText xml:space="preserve"> ADDIN ZOTERO_ITEM CSL_CITATION {"citationID":"sAl1e51H","properties":{"formattedCitation":"(Lane {\\i{}et al.}, 2015)","plainCitation":"(Lane et al., 2015)","noteIndex":0},"citationItems":[{"id":1038,"uris":["http://zotero.org/users/local/E2pRs6mx/items/LYQHDV6T"],"itemData":{"id":1038,"type":"article-journal","abstract":"Common bottlenose dolphins (Tursiops truncatus) inhabit bays, sounds and estuaries across the Gulf of Mexico. Following the Deepwater Horizon oil spill, studies were initiated to assess potential effects on these ecologically important apex predators. A previous study reported disease conditions, including lung disease and impaired stress response, for 32 dolphins that were temporarily captured and given health assessments in Barataria Bay, Louisiana, USA. Ten of the sampled dolphins were determined to be pregnant, with expected due dates the following spring or summer. Here, we report findings after 47 months of follow-up monitoring of those sampled dolphins. Only 20% (95% CI: 2.50–55.6%) of the pregnant dolphins produced viable calves, as compared with a previously reported pregnancy success rate of 83% in a reference population. Fifty-seven per cent of pregnant females that did not successfully produce a calf had been previously diagnosed with moderate–severe lung disease. In addition, the estimated annual survival rate of the sampled cohort was low (86.8%, 95% CI: 80.0–92.7%) as compared with survival rates of 95.1% and 96.2% from two other previously studied bottlenose dolphin populations. Our findings confirm low reproductive success and high mortality in dolphins from a heavily oiled estuary when compared with other populations. Follow-up studies are needed to better understand the potential recovery of dolphins in Barataria Bay and, by extension, other Gulf coastal regions impacted by the spill.","container-title":"Proceedings of the Royal Society B: Biological Sciences","DOI":"10.1098/rspb.2015.1944","issue":"1818","note":"publisher: Royal Society","page":"20151944","source":"royalsocietypublishing.org (Atypon)","title":"Reproductive outcome and survival of common bottlenose dolphins sampled in Barataria Bay, Louisiana, USA, following the Deepwater Horizon oil spill","volume":"282","author":[{"family":"Lane","given":"Suzanne M."},{"family":"Smith","given":"Cynthia R."},{"family":"Mitchell","given":"Jason"},{"family":"Balmer","given":"Brian C."},{"family":"Barry","given":"Kevin P."},{"family":"McDonald","given":"Trent"},{"family":"Mori","given":"Chiharu S."},{"family":"Rosel","given":"Patricia E."},{"family":"Rowles","given":"Teresa K."},{"family":"Speakman","given":"Todd R."},{"family":"Townsend","given":"Forrest I."},{"family":"Tumlin","given":"Mandy C."},{"family":"Wells","given":"Randall S."},{"family":"Zolman","given":"Eric S."},{"family":"Schwacke","given":"Lori H."}],"issued":{"date-parts":[["2015",11,7]]}}}],"schema":"https://github.com/citation-style-language/schema/raw/master/csl-citation.json"} </w:instrText>
      </w:r>
      <w:r w:rsidR="00387358">
        <w:rPr>
          <w:rFonts w:ascii="Lora" w:hAnsi="Lora"/>
        </w:rPr>
        <w:fldChar w:fldCharType="separate"/>
      </w:r>
      <w:r w:rsidR="00387358" w:rsidRPr="00387358">
        <w:rPr>
          <w:rFonts w:ascii="Lora" w:hAnsi="Lora" w:cs="Times New Roman"/>
          <w:szCs w:val="24"/>
        </w:rPr>
        <w:t xml:space="preserve">(Lane </w:t>
      </w:r>
      <w:r w:rsidR="00387358" w:rsidRPr="00387358">
        <w:rPr>
          <w:rFonts w:ascii="Lora" w:hAnsi="Lora" w:cs="Times New Roman"/>
          <w:i/>
          <w:iCs/>
          <w:szCs w:val="24"/>
        </w:rPr>
        <w:t>et al.</w:t>
      </w:r>
      <w:r w:rsidR="00387358" w:rsidRPr="00387358">
        <w:rPr>
          <w:rFonts w:ascii="Lora" w:hAnsi="Lora" w:cs="Times New Roman"/>
          <w:szCs w:val="24"/>
        </w:rPr>
        <w:t>, 2015)</w:t>
      </w:r>
      <w:r w:rsidR="00387358">
        <w:rPr>
          <w:rFonts w:ascii="Lora" w:hAnsi="Lora"/>
        </w:rPr>
        <w:fldChar w:fldCharType="end"/>
      </w:r>
      <w:r w:rsidR="004D45C0">
        <w:rPr>
          <w:rFonts w:ascii="Lora" w:hAnsi="Lora"/>
        </w:rPr>
        <w:t>.</w:t>
      </w:r>
      <w:r w:rsidR="00771EC4">
        <w:rPr>
          <w:rFonts w:ascii="Lora" w:hAnsi="Lora"/>
        </w:rPr>
        <w:t xml:space="preserve"> </w:t>
      </w:r>
    </w:p>
    <w:p w14:paraId="3BF1B770" w14:textId="1BEBCC08" w:rsidR="00945C5E" w:rsidRDefault="00945C5E" w:rsidP="00945C5E">
      <w:pPr>
        <w:pStyle w:val="Heading4"/>
        <w:rPr>
          <w:rFonts w:ascii="Lora" w:hAnsi="Lora"/>
        </w:rPr>
      </w:pPr>
      <w:r w:rsidRPr="00945C5E">
        <w:rPr>
          <w:rFonts w:ascii="Lora" w:hAnsi="Lora"/>
        </w:rPr>
        <w:t>Fish</w:t>
      </w:r>
    </w:p>
    <w:p w14:paraId="3FB8CAC7" w14:textId="37EDD46B" w:rsidR="003A1BBC" w:rsidRDefault="00945C5E" w:rsidP="00945C5E">
      <w:pPr>
        <w:rPr>
          <w:rFonts w:ascii="Lora" w:hAnsi="Lora"/>
        </w:rPr>
      </w:pPr>
      <w:r w:rsidRPr="003445B2">
        <w:rPr>
          <w:rFonts w:ascii="Lora" w:hAnsi="Lora"/>
        </w:rPr>
        <w:t xml:space="preserve">The channel waters around the </w:t>
      </w:r>
      <w:r w:rsidR="00A77285">
        <w:rPr>
          <w:rFonts w:ascii="Lora" w:hAnsi="Lora"/>
        </w:rPr>
        <w:t>RFD</w:t>
      </w:r>
      <w:r w:rsidRPr="003445B2">
        <w:rPr>
          <w:rFonts w:ascii="Lora" w:hAnsi="Lora"/>
        </w:rPr>
        <w:t xml:space="preserve"> are used for s</w:t>
      </w:r>
      <w:r w:rsidR="003445B2" w:rsidRPr="003445B2">
        <w:rPr>
          <w:rFonts w:ascii="Lora" w:hAnsi="Lora"/>
        </w:rPr>
        <w:t>p</w:t>
      </w:r>
      <w:r w:rsidRPr="003445B2">
        <w:rPr>
          <w:rFonts w:ascii="Lora" w:hAnsi="Lora"/>
        </w:rPr>
        <w:t xml:space="preserve">awning </w:t>
      </w:r>
      <w:r w:rsidR="000D2D9E" w:rsidRPr="003445B2">
        <w:rPr>
          <w:rFonts w:ascii="Lora" w:hAnsi="Lora"/>
        </w:rPr>
        <w:t>and nursery grounds by several commercially important fish species, including herring</w:t>
      </w:r>
      <w:r w:rsidR="003445B2" w:rsidRPr="003445B2">
        <w:rPr>
          <w:rFonts w:ascii="Lora" w:hAnsi="Lora"/>
        </w:rPr>
        <w:t xml:space="preserve">, blue </w:t>
      </w:r>
      <w:proofErr w:type="gramStart"/>
      <w:r w:rsidR="003445B2" w:rsidRPr="003445B2">
        <w:rPr>
          <w:rFonts w:ascii="Lora" w:hAnsi="Lora"/>
        </w:rPr>
        <w:t>whiting</w:t>
      </w:r>
      <w:proofErr w:type="gramEnd"/>
      <w:r w:rsidR="003445B2" w:rsidRPr="003445B2">
        <w:rPr>
          <w:rFonts w:ascii="Lora" w:hAnsi="Lora"/>
        </w:rPr>
        <w:t xml:space="preserve"> and anglerfish.</w:t>
      </w:r>
      <w:r w:rsidR="00C91B2A">
        <w:rPr>
          <w:rFonts w:ascii="Lora" w:hAnsi="Lora"/>
        </w:rPr>
        <w:t xml:space="preserve"> </w:t>
      </w:r>
      <w:r w:rsidR="003445B2" w:rsidRPr="003445B2">
        <w:rPr>
          <w:rFonts w:ascii="Lora" w:hAnsi="Lora"/>
        </w:rPr>
        <w:t xml:space="preserve">Atlantic cod and haddock are also supported by the continental shelf around the site </w:t>
      </w:r>
      <w:r w:rsidR="000F761A">
        <w:rPr>
          <w:rFonts w:ascii="Lora" w:hAnsi="Lora"/>
        </w:rPr>
        <w:fldChar w:fldCharType="begin"/>
      </w:r>
      <w:r w:rsidR="000F761A">
        <w:rPr>
          <w:rFonts w:ascii="Lora" w:hAnsi="Lora"/>
        </w:rPr>
        <w:instrText xml:space="preserve"> ADDIN ZOTERO_ITEM CSL_CITATION {"citationID":"iKjQIBwD","properties":{"formattedCitation":"(Equinor, 2022)","plainCitation":"(Equinor, 2022)","noteIndex":0},"citationItems":[{"id":1282,"uris":["http://zotero.org/users/local/E2pRs6mx/items/B8KDDNQA"],"itemData":{"id":1282,"type":"report","title":"Rosebank Environmental Statement ES/2022/001","URL":"https://assets.publishing.service.gov.uk/government/uploads/system/uploads/attachment_data/file/1097880/Rosebank_Environmental_Statement_-_Final_for_Submission_To_OPRED_Equinor_3rd_August_2022.pdf","author":[{"family":"Equinor","given":""}],"issued":{"date-parts":[["2022"]]}}}],"schema":"https://github.com/citation-style-language/schema/raw/master/csl-citation.json"} </w:instrText>
      </w:r>
      <w:r w:rsidR="000F761A">
        <w:rPr>
          <w:rFonts w:ascii="Lora" w:hAnsi="Lora"/>
        </w:rPr>
        <w:fldChar w:fldCharType="separate"/>
      </w:r>
      <w:r w:rsidR="000F761A" w:rsidRPr="000F761A">
        <w:rPr>
          <w:rFonts w:ascii="Lora" w:hAnsi="Lora"/>
        </w:rPr>
        <w:t>(Equinor, 2022)</w:t>
      </w:r>
      <w:r w:rsidR="000F761A">
        <w:rPr>
          <w:rFonts w:ascii="Lora" w:hAnsi="Lora"/>
        </w:rPr>
        <w:fldChar w:fldCharType="end"/>
      </w:r>
      <w:r w:rsidR="003445B2" w:rsidRPr="003445B2">
        <w:rPr>
          <w:rFonts w:ascii="Lora" w:hAnsi="Lora"/>
        </w:rPr>
        <w:t>.</w:t>
      </w:r>
      <w:r w:rsidR="00283ECC">
        <w:rPr>
          <w:rFonts w:ascii="Lora" w:hAnsi="Lora"/>
        </w:rPr>
        <w:t xml:space="preserve"> </w:t>
      </w:r>
    </w:p>
    <w:p w14:paraId="63DF97FA" w14:textId="487B9B70" w:rsidR="008C61DB" w:rsidRDefault="008C61DB" w:rsidP="00945C5E">
      <w:pPr>
        <w:rPr>
          <w:rFonts w:ascii="Lora" w:hAnsi="Lora"/>
        </w:rPr>
      </w:pPr>
      <w:r>
        <w:rPr>
          <w:rFonts w:ascii="Lora" w:hAnsi="Lora"/>
        </w:rPr>
        <w:t>La</w:t>
      </w:r>
      <w:r w:rsidR="00E83FD6">
        <w:rPr>
          <w:rFonts w:ascii="Lora" w:hAnsi="Lora"/>
        </w:rPr>
        <w:t>r</w:t>
      </w:r>
      <w:r>
        <w:rPr>
          <w:rFonts w:ascii="Lora" w:hAnsi="Lora"/>
        </w:rPr>
        <w:t xml:space="preserve">vae </w:t>
      </w:r>
      <w:r w:rsidR="00003CE5">
        <w:rPr>
          <w:rFonts w:ascii="Lora" w:hAnsi="Lora"/>
        </w:rPr>
        <w:t xml:space="preserve">within </w:t>
      </w:r>
      <w:r w:rsidR="0050178E">
        <w:rPr>
          <w:rFonts w:ascii="Lora" w:hAnsi="Lora"/>
        </w:rPr>
        <w:t xml:space="preserve">an </w:t>
      </w:r>
      <w:r w:rsidR="00E83FD6">
        <w:rPr>
          <w:rFonts w:ascii="Lora" w:hAnsi="Lora"/>
        </w:rPr>
        <w:t>oil spill</w:t>
      </w:r>
      <w:r w:rsidR="00175FF7">
        <w:rPr>
          <w:rFonts w:ascii="Lora" w:hAnsi="Lora"/>
        </w:rPr>
        <w:t>’s</w:t>
      </w:r>
      <w:r w:rsidR="0050178E">
        <w:rPr>
          <w:rFonts w:ascii="Lora" w:hAnsi="Lora"/>
        </w:rPr>
        <w:t xml:space="preserve"> footprint</w:t>
      </w:r>
      <w:r w:rsidR="00980ED3">
        <w:rPr>
          <w:rFonts w:ascii="Lora" w:hAnsi="Lora"/>
        </w:rPr>
        <w:t xml:space="preserve"> </w:t>
      </w:r>
      <w:r w:rsidR="00003CE5">
        <w:rPr>
          <w:rFonts w:ascii="Lora" w:hAnsi="Lora"/>
        </w:rPr>
        <w:t>would be at high risk of mortality</w:t>
      </w:r>
      <w:r w:rsidR="00E83FD6">
        <w:rPr>
          <w:rFonts w:ascii="Lora" w:hAnsi="Lora"/>
        </w:rPr>
        <w:t xml:space="preserve"> and abnormal development</w:t>
      </w:r>
      <w:r w:rsidR="00606CCC">
        <w:rPr>
          <w:rFonts w:ascii="Lora" w:hAnsi="Lora"/>
        </w:rPr>
        <w:t xml:space="preserve"> </w:t>
      </w:r>
      <w:r w:rsidR="007D00E4">
        <w:rPr>
          <w:rFonts w:ascii="Lora" w:hAnsi="Lora"/>
        </w:rPr>
        <w:fldChar w:fldCharType="begin"/>
      </w:r>
      <w:r w:rsidR="007D00E4">
        <w:rPr>
          <w:rFonts w:ascii="Lora" w:hAnsi="Lora"/>
        </w:rPr>
        <w:instrText xml:space="preserve"> ADDIN ZOTERO_ITEM CSL_CITATION {"citationID":"LsBX4QeP","properties":{"formattedCitation":"(Hansen {\\i{}et al.}, 2019)","plainCitation":"(Hansen et al., 2019)","noteIndex":0},"citationItems":[{"id":987,"uris":["http://zotero.org/users/local/E2pRs6mx/items/TB9QFFCS"],"itemData":{"id":987,"type":"article-journal","abstract":"During accidental crude oil spills and permitted discharges of produced water into the marine environment, a large fraction of naturally occurring oil components will be contained in micron-sized oil droplets. Toxicity is assumed to be associated with the dissolved fraction of oil components, however the potential contribution of oil droplets to toxicity is currently not well known. In the present work we wanted to evaluate the contribution of oil droplets to effects on normal development of Atlantic cod (Gadus morhua) through exposing embryos for 96</w:instrText>
      </w:r>
      <w:r w:rsidR="007D00E4">
        <w:rPr>
          <w:rFonts w:ascii="Times New Roman" w:hAnsi="Times New Roman" w:cs="Times New Roman"/>
        </w:rPr>
        <w:instrText> </w:instrText>
      </w:r>
      <w:r w:rsidR="007D00E4">
        <w:rPr>
          <w:rFonts w:ascii="Lora" w:hAnsi="Lora"/>
        </w:rPr>
        <w:instrText>h to un-filtered (dispersions containing droplets) and filtered (water soluble fractions) dispersions in a flow-through system at dispersion concentrations ranging from 0.14 to 4.34</w:instrText>
      </w:r>
      <w:r w:rsidR="007D00E4">
        <w:rPr>
          <w:rFonts w:ascii="Times New Roman" w:hAnsi="Times New Roman" w:cs="Times New Roman"/>
        </w:rPr>
        <w:instrText> </w:instrText>
      </w:r>
      <w:r w:rsidR="007D00E4">
        <w:rPr>
          <w:rFonts w:ascii="Lora" w:hAnsi="Lora"/>
        </w:rPr>
        <w:instrText xml:space="preserve">mg oil/L. After exposure, the embryos were kept in clean seawater until hatch when survival, development and morphology were assessed. The experiment was performed at two different stages of embryonic development to cover two potentially sensitive stages (gastrulation and organogenesis). Exposure of cod embryos to crude oil dispersions caused acute and delayed toxicity, including manifestation of morphological deformations in hatched larvae. Oil droplets appear to contribute to some of the observed effects including mortality, larvae condition (standard length, body surface, and yolk sac size), spinal deformations as well as alterations in craniofacial and jaw development. The timing of exposure may be essential for the development of effects as higher acute mortality was observed when embryos were exposed from the start of gastrulation (Experiment 1) than when exposed during organogenesis (Experiment 2). Even though low mortality was observed when exposed during organogenesis, concentration-dependent mortality was observed during recovery.","container-title":"Marine Environmental Research","DOI":"10.1016/j.marenvres.2019.104753","ISSN":"0141-1136","journalAbbreviation":"Marine Environmental Research","language":"en","page":"104753","source":"ScienceDirect","title":"Developmental effects in fish embryos exposed to oil dispersions – The impact of crude oil micro-droplets","volume":"150","author":[{"family":"Hansen","given":"Bjørn Henrik"},{"family":"Salaberria","given":"Iurgi"},{"family":"Read","given":"Kari Ella"},{"family":"Wold","given":"Per Arvid"},{"family":"Hammer","given":"Karen Marie"},{"family":"Olsen","given":"Anders J."},{"family":"Altin","given":"Dag"},{"family":"Øverjordet","given":"Ida Beathe"},{"family":"Nordtug","given":"Trond"},{"family":"Bardal","given":"Tora"},{"family":"Kjørsvik","given":"Elin"}],"issued":{"date-parts":[["2019",9,1]]}}}],"schema":"https://github.com/citation-style-language/schema/raw/master/csl-citation.json"} </w:instrText>
      </w:r>
      <w:r w:rsidR="007D00E4">
        <w:rPr>
          <w:rFonts w:ascii="Lora" w:hAnsi="Lora"/>
        </w:rPr>
        <w:fldChar w:fldCharType="separate"/>
      </w:r>
      <w:r w:rsidR="007D00E4" w:rsidRPr="007D00E4">
        <w:rPr>
          <w:rFonts w:ascii="Lora" w:hAnsi="Lora" w:cs="Times New Roman"/>
          <w:szCs w:val="24"/>
        </w:rPr>
        <w:t xml:space="preserve">(Hansen </w:t>
      </w:r>
      <w:r w:rsidR="007D00E4" w:rsidRPr="007D00E4">
        <w:rPr>
          <w:rFonts w:ascii="Lora" w:hAnsi="Lora" w:cs="Times New Roman"/>
          <w:i/>
          <w:iCs/>
          <w:szCs w:val="24"/>
        </w:rPr>
        <w:t>et al.</w:t>
      </w:r>
      <w:r w:rsidR="007D00E4" w:rsidRPr="007D00E4">
        <w:rPr>
          <w:rFonts w:ascii="Lora" w:hAnsi="Lora" w:cs="Times New Roman"/>
          <w:szCs w:val="24"/>
        </w:rPr>
        <w:t>, 2019)</w:t>
      </w:r>
      <w:r w:rsidR="007D00E4">
        <w:rPr>
          <w:rFonts w:ascii="Lora" w:hAnsi="Lora"/>
        </w:rPr>
        <w:fldChar w:fldCharType="end"/>
      </w:r>
      <w:r w:rsidR="00396225">
        <w:rPr>
          <w:rFonts w:ascii="Lora" w:hAnsi="Lora"/>
        </w:rPr>
        <w:t>.</w:t>
      </w:r>
      <w:r w:rsidR="00E83FD6">
        <w:rPr>
          <w:rFonts w:ascii="Lora" w:hAnsi="Lora"/>
        </w:rPr>
        <w:t xml:space="preserve"> </w:t>
      </w:r>
      <w:r w:rsidR="0018334A">
        <w:rPr>
          <w:rFonts w:ascii="Lora" w:hAnsi="Lora"/>
        </w:rPr>
        <w:t>D</w:t>
      </w:r>
      <w:r w:rsidR="00CC332E">
        <w:rPr>
          <w:rFonts w:ascii="Lora" w:hAnsi="Lora"/>
        </w:rPr>
        <w:t xml:space="preserve">elayed mortality could </w:t>
      </w:r>
      <w:r w:rsidR="0018334A">
        <w:rPr>
          <w:rFonts w:ascii="Lora" w:hAnsi="Lora"/>
        </w:rPr>
        <w:t>also be</w:t>
      </w:r>
      <w:r w:rsidR="00CC332E">
        <w:rPr>
          <w:rFonts w:ascii="Lora" w:hAnsi="Lora"/>
        </w:rPr>
        <w:t xml:space="preserve"> expected if internal organ</w:t>
      </w:r>
      <w:r w:rsidR="000606ED">
        <w:rPr>
          <w:rFonts w:ascii="Lora" w:hAnsi="Lora"/>
        </w:rPr>
        <w:t xml:space="preserve"> abnormalities and physical deformities were present once hatched</w:t>
      </w:r>
      <w:r w:rsidR="00283ECC">
        <w:rPr>
          <w:rFonts w:ascii="Lora" w:hAnsi="Lora"/>
        </w:rPr>
        <w:t xml:space="preserve"> </w:t>
      </w:r>
      <w:r w:rsidR="00283ECC">
        <w:rPr>
          <w:rFonts w:ascii="Lora" w:hAnsi="Lora"/>
        </w:rPr>
        <w:fldChar w:fldCharType="begin"/>
      </w:r>
      <w:r w:rsidR="00283ECC">
        <w:rPr>
          <w:rFonts w:ascii="Lora" w:hAnsi="Lora"/>
        </w:rPr>
        <w:instrText xml:space="preserve"> ADDIN ZOTERO_ITEM CSL_CITATION {"citationID":"vPjSI60P","properties":{"formattedCitation":"(Olsvik {\\i{}et al.}, 2021)","plainCitation":"(Olsvik et al., 2021)","noteIndex":0},"citationItems":[{"id":960,"uris":["http://zotero.org/users/local/E2pRs6mx/items/C762E2R4"],"itemData":{"id":960,"type":"article-journal","abstract":"Bone deformities are one of the main effects of crude oil exposure in marine fish larvae. Craniofacial and jaw deformities, if severe enough, may restrict feeding and ultimately kill the developing larvae. This study aimed to examine the impact of dispersed crude oil on bone development in Atlantic haddock (Melanogrammus aeglefinus) larvae, a fish species spawning in areas approached for oil and gas exploration in the North Atlantic Ocean. Atlantic haddock larvae were exposed to low (60 </w:instrText>
      </w:r>
      <w:r w:rsidR="00283ECC">
        <w:rPr>
          <w:rFonts w:ascii="Lora" w:hAnsi="Lora" w:hint="eastAsia"/>
        </w:rPr>
        <w:instrText>μ</w:instrText>
      </w:r>
      <w:r w:rsidR="00283ECC">
        <w:rPr>
          <w:rFonts w:ascii="Lora" w:hAnsi="Lora"/>
        </w:rPr>
        <w:instrText xml:space="preserve">g oil/L), high (600 </w:instrText>
      </w:r>
      <w:r w:rsidR="00283ECC">
        <w:rPr>
          <w:rFonts w:ascii="Lora" w:hAnsi="Lora" w:hint="eastAsia"/>
        </w:rPr>
        <w:instrText>μ</w:instrText>
      </w:r>
      <w:r w:rsidR="00283ECC">
        <w:rPr>
          <w:rFonts w:ascii="Lora" w:hAnsi="Lora"/>
        </w:rPr>
        <w:instrText xml:space="preserve">g oil/L), or pulsed (0–600, average 60 </w:instrText>
      </w:r>
      <w:r w:rsidR="00283ECC">
        <w:rPr>
          <w:rFonts w:ascii="Lora" w:hAnsi="Lora" w:hint="eastAsia"/>
        </w:rPr>
        <w:instrText>μ</w:instrText>
      </w:r>
      <w:r w:rsidR="00283ECC">
        <w:rPr>
          <w:rFonts w:ascii="Lora" w:hAnsi="Lora"/>
        </w:rPr>
        <w:instrText xml:space="preserve">g oil/L over time) dispersed crude oil from 0 to 18 days post hatch (dph). Endpoints included survival and growth, bone integrity, and transcriptional parameters, which were assessed during (0–18 dph) and after exposure until the fish reached 8 months of age (243 dph). The results showed that the larvae in the high treatment group had reduction in growth at 2–19, 44, 134, and 243 dph. Craniofacial abnormalities were most severe at 8 and 19 dph. These deformities were not present at 44 dph, possibly because the larvae with deformed jaws failed to feed properly and died. Higher prevalence of spinal deformities was observed in haddocks that survived for 243 dph. Three genes encoding proteins critical for osteoblast function, sp7, postn, and col10a1, were downregulated in the high treatment group larvae. We discuss possible mechanisms of action in the developing larvae after oil exposure. In conclusion, this study shows that larval exposure to oil can potentially have long-term effects on growth and bone integrity in Atlantic haddock.","container-title":"Frontiers in Marine Science","ISSN":"2296-7745","source":"Frontiers","title":"Ontogeny-Specific Skeletal Deformities in Atlantic Haddock Caused by Larval Oil Exposure","URL":"https://www.frontiersin.org/articles/10.3389/fmars.2021.726828","volume":"8","author":[{"family":"Olsvik","given":"Pål A."},{"family":"Sørhus","given":"Elin"},{"family":"Meier","given":"Sonnich"},{"family":"Torvanger","given":"Ingrid"},{"family":"Thorbjørnsen","given":"Maja"},{"family":"Thorsen","given":"Anders"},{"family":"Sørensen","given":"Lisbet"},{"family":"Fjelldal","given":"Per Gunnar"},{"family":"Karlsen","given":"Ørjan"},{"family":"Guimaraes","given":"Igo G."},{"family":"Lie","given":"Kai K."}],"accessed":{"date-parts":[["2022",10,2]]},"issued":{"date-parts":[["2021"]]}}}],"schema":"https://github.com/citation-style-language/schema/raw/master/csl-citation.json"} </w:instrText>
      </w:r>
      <w:r w:rsidR="00283ECC">
        <w:rPr>
          <w:rFonts w:ascii="Lora" w:hAnsi="Lora"/>
        </w:rPr>
        <w:fldChar w:fldCharType="separate"/>
      </w:r>
      <w:r w:rsidR="00283ECC" w:rsidRPr="00283ECC">
        <w:rPr>
          <w:rFonts w:ascii="Lora" w:hAnsi="Lora" w:cs="Times New Roman"/>
          <w:szCs w:val="24"/>
        </w:rPr>
        <w:t xml:space="preserve">(Olsvik </w:t>
      </w:r>
      <w:r w:rsidR="00283ECC" w:rsidRPr="00283ECC">
        <w:rPr>
          <w:rFonts w:ascii="Lora" w:hAnsi="Lora" w:cs="Times New Roman"/>
          <w:i/>
          <w:iCs/>
          <w:szCs w:val="24"/>
        </w:rPr>
        <w:t>et al.</w:t>
      </w:r>
      <w:r w:rsidR="00283ECC" w:rsidRPr="00283ECC">
        <w:rPr>
          <w:rFonts w:ascii="Lora" w:hAnsi="Lora" w:cs="Times New Roman"/>
          <w:szCs w:val="24"/>
        </w:rPr>
        <w:t>, 2021)</w:t>
      </w:r>
      <w:r w:rsidR="00283ECC">
        <w:rPr>
          <w:rFonts w:ascii="Lora" w:hAnsi="Lora"/>
        </w:rPr>
        <w:fldChar w:fldCharType="end"/>
      </w:r>
      <w:r w:rsidR="000606ED">
        <w:rPr>
          <w:rFonts w:ascii="Lora" w:hAnsi="Lora"/>
        </w:rPr>
        <w:t xml:space="preserve">. </w:t>
      </w:r>
      <w:r w:rsidR="005E3411">
        <w:rPr>
          <w:rFonts w:ascii="Lora" w:hAnsi="Lora"/>
        </w:rPr>
        <w:t xml:space="preserve">Reduced ecological success may </w:t>
      </w:r>
      <w:r w:rsidR="00F6264B">
        <w:rPr>
          <w:rFonts w:ascii="Lora" w:hAnsi="Lora"/>
        </w:rPr>
        <w:t xml:space="preserve">also </w:t>
      </w:r>
      <w:r w:rsidR="005E3411">
        <w:rPr>
          <w:rFonts w:ascii="Lora" w:hAnsi="Lora"/>
        </w:rPr>
        <w:t xml:space="preserve">occur in the area if </w:t>
      </w:r>
      <w:r w:rsidR="00F6264B">
        <w:rPr>
          <w:rFonts w:ascii="Lora" w:hAnsi="Lora"/>
        </w:rPr>
        <w:t xml:space="preserve">adult fish </w:t>
      </w:r>
      <w:r w:rsidR="00175FF7">
        <w:rPr>
          <w:rFonts w:ascii="Lora" w:hAnsi="Lora"/>
        </w:rPr>
        <w:t xml:space="preserve">experience </w:t>
      </w:r>
      <w:r w:rsidR="00D53AE0">
        <w:rPr>
          <w:rFonts w:ascii="Lora" w:hAnsi="Lora"/>
        </w:rPr>
        <w:t>be</w:t>
      </w:r>
      <w:r w:rsidR="00175FF7">
        <w:rPr>
          <w:rFonts w:ascii="Lora" w:hAnsi="Lora"/>
        </w:rPr>
        <w:t>havioural defects from oil</w:t>
      </w:r>
      <w:r w:rsidR="005F7BEC">
        <w:rPr>
          <w:rFonts w:ascii="Lora" w:hAnsi="Lora"/>
        </w:rPr>
        <w:t xml:space="preserve"> toxicity</w:t>
      </w:r>
      <w:r w:rsidR="00D53AE0">
        <w:rPr>
          <w:rFonts w:ascii="Lora" w:hAnsi="Lora"/>
        </w:rPr>
        <w:t xml:space="preserve"> </w:t>
      </w:r>
      <w:r w:rsidR="00D53AE0">
        <w:rPr>
          <w:rFonts w:ascii="Lora" w:hAnsi="Lora"/>
        </w:rPr>
        <w:fldChar w:fldCharType="begin"/>
      </w:r>
      <w:r w:rsidR="00D53AE0">
        <w:rPr>
          <w:rFonts w:ascii="Lora" w:hAnsi="Lora"/>
        </w:rPr>
        <w:instrText xml:space="preserve"> ADDIN ZOTERO_ITEM CSL_CITATION {"citationID":"zoGfI1eN","properties":{"formattedCitation":"(Johansen {\\i{}et al.}, 2017)","plainCitation":"(Johansen et al., 2017)","noteIndex":0},"citationItems":[{"id":955,"uris":["http://zotero.org/users/local/E2pRs6mx/items/DZ4Z87E3"],"itemData":{"id":955,"type":"article-journal","abstract":"Global demand for energy and oil-based products is progressively introducing petrogenic polycyclic aromatic hydrocarbons (PAHs) into sensitive marine environments, primarily from fossil-fuel exploration, transport, and urban and industrial runoff. These toxic pollutants are found worldwide, yet the long-term ecological effects on coral reef ecosystems are unknown. Here, we demonstrate that oil exposure spanning PAH concentrations that are environmentally relevant for many coastal marine ecosystems (≤5.7 </w:instrText>
      </w:r>
      <w:r w:rsidR="00D53AE0">
        <w:rPr>
          <w:rFonts w:ascii="Lora" w:hAnsi="Lora" w:hint="eastAsia"/>
        </w:rPr>
        <w:instrText>μ</w:instrText>
      </w:r>
      <w:r w:rsidR="00D53AE0">
        <w:rPr>
          <w:rFonts w:ascii="Lora" w:hAnsi="Lora"/>
        </w:rPr>
        <w:instrText xml:space="preserve">g l−1), including parts of the Great Barrier Reef, Red Sea, Asia and the Caribbean, causes elevated mortality and stunted growth rates in six species of pre-settlement coral reef fishes, spanning two evolutionarily distinct families (Pomacentridae and Lethrinidae). Furthermore, oil exposure alters habitat settlement and antipredator behaviours, causing reduced sheltering, shoaling and increased risk taking, all of which exacerbate predator-induced mortality during recruitment. These results suggest a previously unknown path, whereby oil and PAH exposure impair higher-order cognitive processing and behaviours necessary for the successful settlement and survival of larval fishes. This emphasizes the risks associated with industrial activities within at-risk ecosystems.","container-title":"Nature Ecology &amp; Evolution","DOI":"10.1038/s41559-017-0232-5","ISSN":"2397-334X","issue":"8","journalAbbreviation":"Nat Ecol Evol","language":"en","license":"2017 The Author(s)","note":"number: 8\npublisher: Nature Publishing Group","page":"1146-1152","source":"www.nature.com","title":"Oil exposure disrupts early life-history stages of coral reef fishes via behavioural impairments","volume":"1","author":[{"family":"Johansen","given":"Jacob L."},{"family":"Allan","given":"Bridie J. M."},{"family":"Rummer","given":"Jodie L."},{"family":"Esbaugh","given":"Andrew J."}],"issued":{"date-parts":[["2017",8]]}}}],"schema":"https://github.com/citation-style-language/schema/raw/master/csl-citation.json"} </w:instrText>
      </w:r>
      <w:r w:rsidR="00D53AE0">
        <w:rPr>
          <w:rFonts w:ascii="Lora" w:hAnsi="Lora"/>
        </w:rPr>
        <w:fldChar w:fldCharType="separate"/>
      </w:r>
      <w:r w:rsidR="00D53AE0" w:rsidRPr="00D53AE0">
        <w:rPr>
          <w:rFonts w:ascii="Lora" w:hAnsi="Lora" w:cs="Times New Roman"/>
          <w:szCs w:val="24"/>
        </w:rPr>
        <w:t xml:space="preserve">(Johansen </w:t>
      </w:r>
      <w:r w:rsidR="00D53AE0" w:rsidRPr="00D53AE0">
        <w:rPr>
          <w:rFonts w:ascii="Lora" w:hAnsi="Lora" w:cs="Times New Roman"/>
          <w:i/>
          <w:iCs/>
          <w:szCs w:val="24"/>
        </w:rPr>
        <w:t>et al.</w:t>
      </w:r>
      <w:r w:rsidR="00D53AE0" w:rsidRPr="00D53AE0">
        <w:rPr>
          <w:rFonts w:ascii="Lora" w:hAnsi="Lora" w:cs="Times New Roman"/>
          <w:szCs w:val="24"/>
        </w:rPr>
        <w:t>, 2017)</w:t>
      </w:r>
      <w:r w:rsidR="00D53AE0">
        <w:rPr>
          <w:rFonts w:ascii="Lora" w:hAnsi="Lora"/>
        </w:rPr>
        <w:fldChar w:fldCharType="end"/>
      </w:r>
      <w:r w:rsidR="00175FF7">
        <w:rPr>
          <w:rFonts w:ascii="Lora" w:hAnsi="Lora"/>
        </w:rPr>
        <w:t xml:space="preserve">. </w:t>
      </w:r>
      <w:r w:rsidR="00C535FE">
        <w:rPr>
          <w:rFonts w:ascii="Lora" w:hAnsi="Lora"/>
        </w:rPr>
        <w:t xml:space="preserve"> </w:t>
      </w:r>
      <w:r w:rsidR="00F6264B">
        <w:rPr>
          <w:rFonts w:ascii="Lora" w:hAnsi="Lora"/>
        </w:rPr>
        <w:t xml:space="preserve"> </w:t>
      </w:r>
    </w:p>
    <w:p w14:paraId="6FD578E4" w14:textId="57D4911E" w:rsidR="005E3411" w:rsidRDefault="008911A5" w:rsidP="00945C5E">
      <w:pPr>
        <w:rPr>
          <w:rFonts w:ascii="Lora" w:hAnsi="Lora"/>
        </w:rPr>
      </w:pPr>
      <w:r>
        <w:rPr>
          <w:rFonts w:ascii="Lora" w:hAnsi="Lora"/>
        </w:rPr>
        <w:lastRenderedPageBreak/>
        <w:t>Juvenile a</w:t>
      </w:r>
      <w:r w:rsidR="005E3411" w:rsidRPr="005C38F1">
        <w:rPr>
          <w:rFonts w:ascii="Lora" w:hAnsi="Lora"/>
        </w:rPr>
        <w:t>nd adult fish</w:t>
      </w:r>
      <w:r>
        <w:rPr>
          <w:rFonts w:ascii="Lora" w:hAnsi="Lora"/>
        </w:rPr>
        <w:t xml:space="preserve"> within the are</w:t>
      </w:r>
      <w:r w:rsidR="00ED69D3">
        <w:rPr>
          <w:rFonts w:ascii="Lora" w:hAnsi="Lora"/>
        </w:rPr>
        <w:t>a</w:t>
      </w:r>
      <w:r>
        <w:rPr>
          <w:rFonts w:ascii="Lora" w:hAnsi="Lora"/>
        </w:rPr>
        <w:t xml:space="preserve"> would be at risk of experienc</w:t>
      </w:r>
      <w:r w:rsidR="00ED69D3">
        <w:rPr>
          <w:rFonts w:ascii="Lora" w:hAnsi="Lora"/>
        </w:rPr>
        <w:t>ing</w:t>
      </w:r>
      <w:r w:rsidR="005E3411" w:rsidRPr="005C38F1">
        <w:rPr>
          <w:rFonts w:ascii="Lora" w:hAnsi="Lora"/>
        </w:rPr>
        <w:t xml:space="preserve"> </w:t>
      </w:r>
      <w:r w:rsidR="005E3411" w:rsidRPr="005C38F1">
        <w:rPr>
          <w:rFonts w:ascii="Lora" w:hAnsi="Lora" w:cs="Segoe UI"/>
          <w:shd w:val="clear" w:color="auto" w:fill="FFFFFF"/>
        </w:rPr>
        <w:t>changes in normal metabolism</w:t>
      </w:r>
      <w:r w:rsidR="005E3411" w:rsidRPr="005C38F1">
        <w:rPr>
          <w:rFonts w:ascii="Lora" w:hAnsi="Lora" w:cs="Segoe UI"/>
          <w:shd w:val="clear" w:color="auto" w:fill="FFFFFF"/>
          <w:vertAlign w:val="superscript"/>
        </w:rPr>
        <w:t xml:space="preserve"> </w:t>
      </w:r>
      <w:r w:rsidR="005E3411" w:rsidRPr="005C38F1">
        <w:rPr>
          <w:rFonts w:ascii="Lora" w:hAnsi="Lora" w:cs="Segoe UI"/>
          <w:shd w:val="clear" w:color="auto" w:fill="FFFFFF"/>
        </w:rPr>
        <w:t>resulting in</w:t>
      </w:r>
      <w:r w:rsidR="005E3411" w:rsidRPr="005C38F1">
        <w:rPr>
          <w:rFonts w:ascii="Lora" w:hAnsi="Lora" w:cs="Segoe UI"/>
          <w:shd w:val="clear" w:color="auto" w:fill="FFFFFF"/>
          <w:vertAlign w:val="superscript"/>
        </w:rPr>
        <w:t xml:space="preserve"> </w:t>
      </w:r>
      <w:r w:rsidR="005E3411" w:rsidRPr="005C38F1">
        <w:rPr>
          <w:rFonts w:ascii="Lora" w:hAnsi="Lora"/>
        </w:rPr>
        <w:t xml:space="preserve">physiological stress </w:t>
      </w:r>
      <w:r w:rsidR="005E3411" w:rsidRPr="005C38F1">
        <w:rPr>
          <w:rFonts w:ascii="Lora" w:hAnsi="Lora"/>
        </w:rPr>
        <w:fldChar w:fldCharType="begin"/>
      </w:r>
      <w:r w:rsidR="00D53AE0">
        <w:rPr>
          <w:rFonts w:ascii="Lora" w:hAnsi="Lora"/>
        </w:rPr>
        <w:instrText xml:space="preserve"> ADDIN ZOTERO_ITEM CSL_CITATION {"citationID":"aRjf3Gf1","properties":{"formattedCitation":"(Klinger {\\i{}et al.}, 2015)","plainCitation":"(Klinger et al., 2015)","noteIndex":0},"citationItems":[{"id":952,"uris":["http://zotero.org/users/local/E2pRs6mx/items/3F3LHG5D"],"itemData":{"id":952,"type":"article-journal","abstract":"During the 2010 Deepwater Horizon incident, the continuous release of crude oil from the damaged Macondo 252 wellhead on the ocean floor contaminated surface water habitats for pelagic fish for more than 12weeks. The spill occurred across pelagic, neritic and benthic waters, impacting a variety of ecosystems. Chemical components of crude oil are known to disrupt cardiac function in juvenile fish, and here we investigate the effects of oil on the routine metabolic rate of chub mackerel, Scomber japonicus. Mackerel were exposed to artificially weathered Macondo 252 crude oil, prepared as a Water Accommodated Fraction (WAF), for 72 or 96h. Routine metabolic rates were determined pre- and post-exposure using an intermittent-flow, swim tunnel respirometer. Routine energetic demand increased in all mackerels in response to crude oil and reached statistical significance relative to unexposed controls at 96h. Chemical analyses of bile from exposed fish revealed elevated levels of fluorescent metabolites, confirming the bioavailability of polycyclic aromatic hydrocarbons (PAHs) in the exposure WAF. The observed increase in metabolic demand is likely attributable to the bioenergetic costs of contaminant detoxification. These results indicate that short-term exposure (i.e. days) to oil has sub-lethal toxicity to mackerel and results in physiological stress during the active spill phase of the incident.","container-title":"Marine Pollution Bulletin","DOI":"10.1016/j.marpolbul.2015.06.039","ISSN":"0025-326X","issue":"1","journalAbbreviation":"Marine Pollution Bulletin","language":"en","page":"259-266","source":"ScienceDirect","title":"Exposure to Deepwater Horizon weathered crude oil increases routine metabolic demand in chub mackerel, Scomber japonicus","volume":"98","author":[{"family":"Klinger","given":"Dane H."},{"family":"Dale","given":"Jonathan J."},{"family":"Machado","given":"Benjamin E."},{"family":"Incardona","given":"John P."},{"family":"Farwell","given":"Charles J."},{"family":"Block","given":"Barbara A."}],"issued":{"date-parts":[["2015",9,15]]}}}],"schema":"https://github.com/citation-style-language/schema/raw/master/csl-citation.json"} </w:instrText>
      </w:r>
      <w:r w:rsidR="005E3411" w:rsidRPr="005C38F1">
        <w:rPr>
          <w:rFonts w:ascii="Lora" w:hAnsi="Lora"/>
        </w:rPr>
        <w:fldChar w:fldCharType="separate"/>
      </w:r>
      <w:r w:rsidR="005E3411" w:rsidRPr="005C38F1">
        <w:rPr>
          <w:rFonts w:ascii="Lora" w:hAnsi="Lora" w:cs="Times New Roman"/>
          <w:szCs w:val="24"/>
        </w:rPr>
        <w:t xml:space="preserve">(Klinger </w:t>
      </w:r>
      <w:r w:rsidR="005E3411" w:rsidRPr="005C38F1">
        <w:rPr>
          <w:rFonts w:ascii="Lora" w:hAnsi="Lora" w:cs="Times New Roman"/>
          <w:i/>
          <w:iCs/>
          <w:szCs w:val="24"/>
        </w:rPr>
        <w:t>et al.</w:t>
      </w:r>
      <w:r w:rsidR="005E3411" w:rsidRPr="005C38F1">
        <w:rPr>
          <w:rFonts w:ascii="Lora" w:hAnsi="Lora" w:cs="Times New Roman"/>
          <w:szCs w:val="24"/>
        </w:rPr>
        <w:t>, 2015)</w:t>
      </w:r>
      <w:r w:rsidR="005E3411" w:rsidRPr="005C38F1">
        <w:rPr>
          <w:rFonts w:ascii="Lora" w:hAnsi="Lora"/>
        </w:rPr>
        <w:fldChar w:fldCharType="end"/>
      </w:r>
      <w:r w:rsidR="005E3411" w:rsidRPr="005C38F1">
        <w:rPr>
          <w:rFonts w:ascii="Lora" w:hAnsi="Lora"/>
        </w:rPr>
        <w:t xml:space="preserve"> and behavioural defects</w:t>
      </w:r>
      <w:r w:rsidR="00EB3E48">
        <w:rPr>
          <w:rFonts w:ascii="Lora" w:hAnsi="Lora"/>
        </w:rPr>
        <w:t xml:space="preserve"> </w:t>
      </w:r>
      <w:r w:rsidR="005E3411" w:rsidRPr="005C38F1">
        <w:rPr>
          <w:rFonts w:ascii="Lora" w:hAnsi="Lora"/>
        </w:rPr>
        <w:t xml:space="preserve">that </w:t>
      </w:r>
      <w:r w:rsidR="005E3411" w:rsidRPr="005C38F1">
        <w:rPr>
          <w:rFonts w:ascii="Lora" w:hAnsi="Lora" w:cs="Segoe UI"/>
          <w:shd w:val="clear" w:color="auto" w:fill="FFFFFF"/>
        </w:rPr>
        <w:t xml:space="preserve">may lead to reduced ecological success. </w:t>
      </w:r>
      <w:r w:rsidR="005E46C9">
        <w:rPr>
          <w:rFonts w:ascii="Lora" w:hAnsi="Lora" w:cs="Segoe UI"/>
          <w:shd w:val="clear" w:color="auto" w:fill="FFFFFF"/>
        </w:rPr>
        <w:t>Landings of commercial fish species in the area would likely be negatively impacted</w:t>
      </w:r>
      <w:r w:rsidR="006A0AD7">
        <w:rPr>
          <w:rFonts w:ascii="Lora" w:hAnsi="Lora" w:cs="Segoe UI"/>
          <w:shd w:val="clear" w:color="auto" w:fill="FFFFFF"/>
        </w:rPr>
        <w:t xml:space="preserve"> </w:t>
      </w:r>
      <w:r w:rsidR="00A91960">
        <w:rPr>
          <w:rFonts w:ascii="Lora" w:hAnsi="Lora" w:cs="Segoe UI"/>
          <w:shd w:val="clear" w:color="auto" w:fill="FFFFFF"/>
        </w:rPr>
        <w:t>due to</w:t>
      </w:r>
      <w:r w:rsidR="00AF041E">
        <w:rPr>
          <w:rFonts w:ascii="Lora" w:hAnsi="Lora" w:cs="Segoe UI"/>
          <w:shd w:val="clear" w:color="auto" w:fill="FFFFFF"/>
        </w:rPr>
        <w:t xml:space="preserve"> reduced </w:t>
      </w:r>
      <w:r w:rsidR="006A0AD7">
        <w:rPr>
          <w:rFonts w:ascii="Lora" w:hAnsi="Lora" w:cs="Segoe UI"/>
          <w:shd w:val="clear" w:color="auto" w:fill="FFFFFF"/>
        </w:rPr>
        <w:t xml:space="preserve">larvae replenishment and </w:t>
      </w:r>
      <w:r w:rsidR="006E6837">
        <w:rPr>
          <w:rFonts w:ascii="Lora" w:hAnsi="Lora" w:cs="Segoe UI"/>
          <w:shd w:val="clear" w:color="auto" w:fill="FFFFFF"/>
        </w:rPr>
        <w:t>reduced survival in adult fish populations.</w:t>
      </w:r>
      <w:r w:rsidR="00E84CD4">
        <w:rPr>
          <w:rFonts w:ascii="Lora" w:hAnsi="Lora" w:cs="Segoe UI"/>
          <w:shd w:val="clear" w:color="auto" w:fill="FFFFFF"/>
        </w:rPr>
        <w:t xml:space="preserve"> </w:t>
      </w:r>
    </w:p>
    <w:p w14:paraId="4EA11E98" w14:textId="3F13FBA7" w:rsidR="00B31866" w:rsidRDefault="00D86363" w:rsidP="00D86363">
      <w:pPr>
        <w:pStyle w:val="Heading3"/>
        <w:rPr>
          <w:rFonts w:ascii="Lora" w:hAnsi="Lora"/>
        </w:rPr>
      </w:pPr>
      <w:bookmarkStart w:id="56" w:name="_Toc117615219"/>
      <w:r w:rsidRPr="00D86363">
        <w:rPr>
          <w:rFonts w:ascii="Lora" w:hAnsi="Lora"/>
        </w:rPr>
        <w:t>Summary</w:t>
      </w:r>
      <w:bookmarkEnd w:id="56"/>
      <w:r w:rsidRPr="00D86363">
        <w:rPr>
          <w:rFonts w:ascii="Lora" w:hAnsi="Lora"/>
        </w:rPr>
        <w:t xml:space="preserve"> </w:t>
      </w:r>
    </w:p>
    <w:p w14:paraId="19C3DDF2" w14:textId="26C0BB4F" w:rsidR="00A02F20" w:rsidRDefault="00364340" w:rsidP="00D86363">
      <w:pPr>
        <w:rPr>
          <w:rFonts w:ascii="Lora" w:hAnsi="Lora"/>
        </w:rPr>
      </w:pPr>
      <w:r>
        <w:t xml:space="preserve">The </w:t>
      </w:r>
      <w:r w:rsidR="00FF40DD">
        <w:rPr>
          <w:rFonts w:ascii="Lora" w:hAnsi="Lora"/>
        </w:rPr>
        <w:t>RFD</w:t>
      </w:r>
      <w:r w:rsidR="00C42C38">
        <w:rPr>
          <w:rFonts w:ascii="Lora" w:hAnsi="Lora"/>
        </w:rPr>
        <w:t xml:space="preserve"> is a proposed new oil field </w:t>
      </w:r>
      <w:r w:rsidR="00623E18" w:rsidRPr="0093040C">
        <w:rPr>
          <w:rFonts w:ascii="Lora" w:hAnsi="Lora"/>
        </w:rPr>
        <w:t xml:space="preserve">situated in </w:t>
      </w:r>
      <w:r w:rsidR="00623E18" w:rsidRPr="00E3645F">
        <w:rPr>
          <w:rFonts w:ascii="Lora" w:hAnsi="Lora"/>
        </w:rPr>
        <w:t>the Faroe-Shetland Channel</w:t>
      </w:r>
      <w:r w:rsidR="00E6183D">
        <w:rPr>
          <w:rFonts w:ascii="Lora" w:hAnsi="Lora"/>
        </w:rPr>
        <w:t>. Developers of the site (</w:t>
      </w:r>
      <w:r w:rsidR="00631D8A">
        <w:rPr>
          <w:rFonts w:ascii="Lora" w:hAnsi="Lora"/>
        </w:rPr>
        <w:t>Equinor</w:t>
      </w:r>
      <w:r w:rsidR="00E6183D">
        <w:rPr>
          <w:rFonts w:ascii="Lora" w:hAnsi="Lora"/>
        </w:rPr>
        <w:t xml:space="preserve">) </w:t>
      </w:r>
      <w:r w:rsidR="00D61FDD">
        <w:rPr>
          <w:rFonts w:ascii="Lora" w:hAnsi="Lora"/>
        </w:rPr>
        <w:t xml:space="preserve">have stated that the impacts of an oil spill event at </w:t>
      </w:r>
      <w:r w:rsidR="00FF40DD">
        <w:rPr>
          <w:rFonts w:ascii="Lora" w:hAnsi="Lora"/>
        </w:rPr>
        <w:t xml:space="preserve">the RFD are considered ‘not significant’ </w:t>
      </w:r>
      <w:r w:rsidR="00A91960">
        <w:rPr>
          <w:rFonts w:ascii="Lora" w:hAnsi="Lora"/>
        </w:rPr>
        <w:fldChar w:fldCharType="begin"/>
      </w:r>
      <w:r w:rsidR="00A91960">
        <w:rPr>
          <w:rFonts w:ascii="Lora" w:hAnsi="Lora"/>
        </w:rPr>
        <w:instrText xml:space="preserve"> ADDIN ZOTERO_ITEM CSL_CITATION {"citationID":"yRinaMrZ","properties":{"formattedCitation":"(Equinor, 2022)","plainCitation":"(Equinor, 2022)","noteIndex":0},"citationItems":[{"id":1282,"uris":["http://zotero.org/users/local/E2pRs6mx/items/B8KDDNQA"],"itemData":{"id":1282,"type":"report","title":"Rosebank Environmental Statement ES/2022/001","URL":"https://assets.publishing.service.gov.uk/government/uploads/system/uploads/attachment_data/file/1097880/Rosebank_Environmental_Statement_-_Final_for_Submission_To_OPRED_Equinor_3rd_August_2022.pdf","author":[{"family":"Equinor","given":""}],"issued":{"date-parts":[["2022"]]}}}],"schema":"https://github.com/citation-style-language/schema/raw/master/csl-citation.json"} </w:instrText>
      </w:r>
      <w:r w:rsidR="00A91960">
        <w:rPr>
          <w:rFonts w:ascii="Lora" w:hAnsi="Lora"/>
        </w:rPr>
        <w:fldChar w:fldCharType="separate"/>
      </w:r>
      <w:r w:rsidR="00A91960" w:rsidRPr="00A91960">
        <w:rPr>
          <w:rFonts w:ascii="Lora" w:hAnsi="Lora"/>
        </w:rPr>
        <w:t>(Equinor, 2022)</w:t>
      </w:r>
      <w:r w:rsidR="00A91960">
        <w:rPr>
          <w:rFonts w:ascii="Lora" w:hAnsi="Lora"/>
        </w:rPr>
        <w:fldChar w:fldCharType="end"/>
      </w:r>
      <w:r w:rsidR="00A91960">
        <w:rPr>
          <w:rFonts w:ascii="Lora" w:hAnsi="Lora"/>
        </w:rPr>
        <w:t>.</w:t>
      </w:r>
      <w:r w:rsidR="00FF40DD">
        <w:rPr>
          <w:rFonts w:ascii="Lora" w:hAnsi="Lora"/>
        </w:rPr>
        <w:t xml:space="preserve"> A </w:t>
      </w:r>
      <w:proofErr w:type="gramStart"/>
      <w:r w:rsidR="00FF40DD">
        <w:rPr>
          <w:rFonts w:ascii="Lora" w:hAnsi="Lora"/>
        </w:rPr>
        <w:t xml:space="preserve">risk radii of the </w:t>
      </w:r>
      <w:r w:rsidR="00382B98">
        <w:rPr>
          <w:rFonts w:ascii="Lora" w:hAnsi="Lora"/>
        </w:rPr>
        <w:t>area</w:t>
      </w:r>
      <w:proofErr w:type="gramEnd"/>
      <w:r w:rsidR="00FF40DD">
        <w:rPr>
          <w:rFonts w:ascii="Lora" w:hAnsi="Lora"/>
        </w:rPr>
        <w:t xml:space="preserve">, however, </w:t>
      </w:r>
      <w:r w:rsidR="00851A77">
        <w:rPr>
          <w:rFonts w:ascii="Lora" w:hAnsi="Lora"/>
        </w:rPr>
        <w:t>has shown that</w:t>
      </w:r>
      <w:r w:rsidR="00A02F20">
        <w:rPr>
          <w:rFonts w:ascii="Lora" w:hAnsi="Lora"/>
        </w:rPr>
        <w:t xml:space="preserve"> an oil spill at the site could have</w:t>
      </w:r>
      <w:r w:rsidR="00851A77">
        <w:rPr>
          <w:rFonts w:ascii="Lora" w:hAnsi="Lora"/>
        </w:rPr>
        <w:t xml:space="preserve"> </w:t>
      </w:r>
      <w:r w:rsidR="00857BA7">
        <w:rPr>
          <w:rFonts w:ascii="Lora" w:hAnsi="Lora"/>
        </w:rPr>
        <w:t>potential</w:t>
      </w:r>
      <w:r w:rsidR="00A02F20">
        <w:rPr>
          <w:rFonts w:ascii="Lora" w:hAnsi="Lora"/>
        </w:rPr>
        <w:t>ly</w:t>
      </w:r>
      <w:r w:rsidR="00857BA7">
        <w:rPr>
          <w:rFonts w:ascii="Lora" w:hAnsi="Lora"/>
        </w:rPr>
        <w:t xml:space="preserve"> </w:t>
      </w:r>
      <w:r w:rsidR="00C653C5">
        <w:rPr>
          <w:rFonts w:ascii="Lora" w:hAnsi="Lora"/>
        </w:rPr>
        <w:t>significant</w:t>
      </w:r>
      <w:r w:rsidR="00857BA7">
        <w:rPr>
          <w:rFonts w:ascii="Lora" w:hAnsi="Lora"/>
        </w:rPr>
        <w:t xml:space="preserve"> impacts </w:t>
      </w:r>
      <w:r w:rsidR="00A02F20">
        <w:rPr>
          <w:rFonts w:ascii="Lora" w:hAnsi="Lora"/>
        </w:rPr>
        <w:t>on</w:t>
      </w:r>
      <w:r w:rsidR="00857BA7">
        <w:rPr>
          <w:rFonts w:ascii="Lora" w:hAnsi="Lora"/>
        </w:rPr>
        <w:t xml:space="preserve"> several UK</w:t>
      </w:r>
      <w:r w:rsidR="00A02F20">
        <w:rPr>
          <w:rFonts w:ascii="Lora" w:hAnsi="Lora"/>
        </w:rPr>
        <w:t>-</w:t>
      </w:r>
      <w:r w:rsidR="00857BA7">
        <w:rPr>
          <w:rFonts w:ascii="Lora" w:hAnsi="Lora"/>
        </w:rPr>
        <w:t>priority marine species</w:t>
      </w:r>
      <w:r w:rsidR="00A02F20">
        <w:rPr>
          <w:rFonts w:ascii="Lora" w:hAnsi="Lora"/>
        </w:rPr>
        <w:t xml:space="preserve"> over several kilometres, </w:t>
      </w:r>
      <w:r w:rsidR="00C653C5">
        <w:rPr>
          <w:rFonts w:ascii="Lora" w:hAnsi="Lora"/>
        </w:rPr>
        <w:t>including deep-water</w:t>
      </w:r>
      <w:r w:rsidR="008A61FE">
        <w:rPr>
          <w:rFonts w:ascii="Lora" w:hAnsi="Lora"/>
        </w:rPr>
        <w:t xml:space="preserve"> sponge</w:t>
      </w:r>
      <w:r w:rsidR="00A02F20">
        <w:rPr>
          <w:rFonts w:ascii="Lora" w:hAnsi="Lora"/>
        </w:rPr>
        <w:t>s</w:t>
      </w:r>
      <w:r w:rsidR="008A61FE">
        <w:rPr>
          <w:rFonts w:ascii="Lora" w:hAnsi="Lora"/>
        </w:rPr>
        <w:t xml:space="preserve">, cetaceans and commercial fish. </w:t>
      </w:r>
    </w:p>
    <w:p w14:paraId="0CF5D656" w14:textId="672E9824" w:rsidR="00352919" w:rsidRDefault="007E4896" w:rsidP="00D86363">
      <w:pPr>
        <w:rPr>
          <w:rFonts w:ascii="Lora" w:hAnsi="Lora"/>
        </w:rPr>
      </w:pPr>
      <w:r>
        <w:rPr>
          <w:rFonts w:ascii="Lora" w:hAnsi="Lora"/>
        </w:rPr>
        <w:t>Deep-water sponges</w:t>
      </w:r>
      <w:r w:rsidR="00205181">
        <w:rPr>
          <w:rFonts w:ascii="Lora" w:hAnsi="Lora"/>
        </w:rPr>
        <w:t xml:space="preserve"> would be expected </w:t>
      </w:r>
      <w:r w:rsidR="00352919">
        <w:rPr>
          <w:rFonts w:ascii="Lora" w:hAnsi="Lora"/>
        </w:rPr>
        <w:t xml:space="preserve">to suffer severe impacts from an oil spill, with the RFD located in such close proximity to the </w:t>
      </w:r>
      <w:r w:rsidR="006E435A">
        <w:rPr>
          <w:rFonts w:ascii="Lora" w:hAnsi="Lora"/>
        </w:rPr>
        <w:t>Faroe-Shet</w:t>
      </w:r>
      <w:r w:rsidR="00A80749">
        <w:rPr>
          <w:rFonts w:ascii="Lora" w:hAnsi="Lora"/>
        </w:rPr>
        <w:t>l</w:t>
      </w:r>
      <w:r w:rsidR="006E435A">
        <w:rPr>
          <w:rFonts w:ascii="Lora" w:hAnsi="Lora"/>
        </w:rPr>
        <w:t>and Sponge Belt.</w:t>
      </w:r>
      <w:r w:rsidR="00352919">
        <w:rPr>
          <w:rFonts w:ascii="Lora" w:hAnsi="Lora"/>
        </w:rPr>
        <w:t xml:space="preserve"> </w:t>
      </w:r>
      <w:r w:rsidR="00DB57EE">
        <w:rPr>
          <w:rFonts w:ascii="Lora" w:hAnsi="Lora"/>
        </w:rPr>
        <w:t>The i</w:t>
      </w:r>
      <w:r w:rsidR="00A80749">
        <w:rPr>
          <w:rFonts w:ascii="Lora" w:hAnsi="Lora"/>
        </w:rPr>
        <w:t>mpact</w:t>
      </w:r>
      <w:r w:rsidR="00DB57EE">
        <w:rPr>
          <w:rFonts w:ascii="Lora" w:hAnsi="Lora"/>
        </w:rPr>
        <w:t>s</w:t>
      </w:r>
      <w:r w:rsidR="00A80749">
        <w:rPr>
          <w:rFonts w:ascii="Lora" w:hAnsi="Lora"/>
        </w:rPr>
        <w:t xml:space="preserve"> could include cellular change/stress, </w:t>
      </w:r>
      <w:r w:rsidR="00050FF9">
        <w:rPr>
          <w:rFonts w:ascii="Lora" w:hAnsi="Lora"/>
        </w:rPr>
        <w:t>disruption to the associated biome and</w:t>
      </w:r>
      <w:r w:rsidR="00DB57EE">
        <w:rPr>
          <w:rFonts w:ascii="Lora" w:hAnsi="Lora"/>
        </w:rPr>
        <w:t xml:space="preserve"> a</w:t>
      </w:r>
      <w:r w:rsidR="00050FF9">
        <w:rPr>
          <w:rFonts w:ascii="Lora" w:hAnsi="Lora"/>
        </w:rPr>
        <w:t xml:space="preserve"> loss of critical </w:t>
      </w:r>
      <w:r w:rsidR="00DB57EE">
        <w:rPr>
          <w:rFonts w:ascii="Lora" w:hAnsi="Lora"/>
        </w:rPr>
        <w:t>biol</w:t>
      </w:r>
      <w:r w:rsidR="00EE2966">
        <w:rPr>
          <w:rFonts w:ascii="Lora" w:hAnsi="Lora"/>
        </w:rPr>
        <w:t>ogic</w:t>
      </w:r>
      <w:r w:rsidR="00DB57EE">
        <w:rPr>
          <w:rFonts w:ascii="Lora" w:hAnsi="Lora"/>
        </w:rPr>
        <w:t xml:space="preserve">al function of the entire reef system. </w:t>
      </w:r>
      <w:r w:rsidR="0016162C">
        <w:rPr>
          <w:rFonts w:ascii="Lora" w:hAnsi="Lora"/>
        </w:rPr>
        <w:t>Recovery of the sponge bel</w:t>
      </w:r>
      <w:r w:rsidR="00EE2966">
        <w:rPr>
          <w:rFonts w:ascii="Lora" w:hAnsi="Lora"/>
        </w:rPr>
        <w:t xml:space="preserve">t would be expected to take years to decades and could therefore risk the species' </w:t>
      </w:r>
      <w:r w:rsidR="007259B4">
        <w:rPr>
          <w:rFonts w:ascii="Lora" w:hAnsi="Lora"/>
        </w:rPr>
        <w:t xml:space="preserve">long-term </w:t>
      </w:r>
      <w:r w:rsidR="00EE2966">
        <w:rPr>
          <w:rFonts w:ascii="Lora" w:hAnsi="Lora"/>
        </w:rPr>
        <w:t xml:space="preserve">survival. </w:t>
      </w:r>
      <w:r w:rsidR="0016162C">
        <w:rPr>
          <w:rFonts w:ascii="Lora" w:hAnsi="Lora"/>
        </w:rPr>
        <w:t xml:space="preserve"> </w:t>
      </w:r>
    </w:p>
    <w:p w14:paraId="340D84FD" w14:textId="5C5591DC" w:rsidR="00623E18" w:rsidRDefault="00382B98" w:rsidP="00D86363">
      <w:pPr>
        <w:rPr>
          <w:rFonts w:ascii="Lora" w:hAnsi="Lora"/>
        </w:rPr>
      </w:pPr>
      <w:r>
        <w:rPr>
          <w:rFonts w:ascii="Lora" w:hAnsi="Lora"/>
        </w:rPr>
        <w:t>Cetaceans</w:t>
      </w:r>
      <w:r w:rsidR="00F661E1">
        <w:rPr>
          <w:rFonts w:ascii="Lora" w:hAnsi="Lora"/>
        </w:rPr>
        <w:t xml:space="preserve"> within 10 kilometres of the site are at risk of oil toxicity of the internal organs with unknown long-term impacts on the individual and population. </w:t>
      </w:r>
      <w:r w:rsidR="00042C33">
        <w:rPr>
          <w:rFonts w:ascii="Lora" w:hAnsi="Lora"/>
        </w:rPr>
        <w:t xml:space="preserve">Any loss of reproductive-aged females </w:t>
      </w:r>
      <w:r w:rsidR="007E4896">
        <w:rPr>
          <w:rFonts w:ascii="Lora" w:hAnsi="Lora"/>
        </w:rPr>
        <w:t>due to</w:t>
      </w:r>
      <w:r w:rsidR="00042C33">
        <w:rPr>
          <w:rFonts w:ascii="Lora" w:hAnsi="Lora"/>
        </w:rPr>
        <w:t xml:space="preserve"> oil toxicity from the site could </w:t>
      </w:r>
      <w:r w:rsidR="007E4896">
        <w:rPr>
          <w:rFonts w:ascii="Lora" w:hAnsi="Lora"/>
        </w:rPr>
        <w:t xml:space="preserve">also lead to long-lasting poor maternal health and a </w:t>
      </w:r>
      <w:r w:rsidR="00E41D38">
        <w:rPr>
          <w:rFonts w:ascii="Lora" w:hAnsi="Lora"/>
        </w:rPr>
        <w:t>r</w:t>
      </w:r>
      <w:r w:rsidR="00FE212E">
        <w:rPr>
          <w:rFonts w:ascii="Lora" w:hAnsi="Lora"/>
        </w:rPr>
        <w:t xml:space="preserve">epressed population </w:t>
      </w:r>
      <w:r w:rsidR="007E4896">
        <w:rPr>
          <w:rFonts w:ascii="Lora" w:hAnsi="Lora"/>
        </w:rPr>
        <w:t>in some species.</w:t>
      </w:r>
    </w:p>
    <w:p w14:paraId="416D8F23" w14:textId="5B33B48E" w:rsidR="00EE2966" w:rsidRDefault="00E71060" w:rsidP="00D86363">
      <w:pPr>
        <w:rPr>
          <w:rFonts w:ascii="Lora" w:hAnsi="Lora"/>
        </w:rPr>
      </w:pPr>
      <w:r>
        <w:rPr>
          <w:rFonts w:ascii="Lora" w:hAnsi="Lora"/>
        </w:rPr>
        <w:t xml:space="preserve">Fish spawning and nursery grounds </w:t>
      </w:r>
      <w:r w:rsidR="0003532E">
        <w:rPr>
          <w:rFonts w:ascii="Lora" w:hAnsi="Lora"/>
        </w:rPr>
        <w:t>near</w:t>
      </w:r>
      <w:r>
        <w:rPr>
          <w:rFonts w:ascii="Lora" w:hAnsi="Lora"/>
        </w:rPr>
        <w:t xml:space="preserve"> the site </w:t>
      </w:r>
      <w:r w:rsidR="007A58B8">
        <w:rPr>
          <w:rFonts w:ascii="Lora" w:hAnsi="Lora"/>
        </w:rPr>
        <w:t>would be expected to suffer high larv</w:t>
      </w:r>
      <w:r w:rsidR="0003532E">
        <w:rPr>
          <w:rFonts w:ascii="Lora" w:hAnsi="Lora"/>
        </w:rPr>
        <w:t>a</w:t>
      </w:r>
      <w:r w:rsidR="007A58B8">
        <w:rPr>
          <w:rFonts w:ascii="Lora" w:hAnsi="Lora"/>
        </w:rPr>
        <w:t xml:space="preserve">e mortality and deformed development. While adult fish exposed to oil contamination </w:t>
      </w:r>
      <w:r w:rsidR="0003532E">
        <w:rPr>
          <w:rFonts w:ascii="Lora" w:hAnsi="Lora"/>
        </w:rPr>
        <w:t>risk developing behavioural defects that co</w:t>
      </w:r>
      <w:r w:rsidR="003B5F92">
        <w:rPr>
          <w:rFonts w:ascii="Lora" w:hAnsi="Lora"/>
        </w:rPr>
        <w:t>u</w:t>
      </w:r>
      <w:r w:rsidR="0003532E">
        <w:rPr>
          <w:rFonts w:ascii="Lora" w:hAnsi="Lora"/>
        </w:rPr>
        <w:t xml:space="preserve">ld </w:t>
      </w:r>
      <w:r>
        <w:rPr>
          <w:rFonts w:ascii="Lora" w:hAnsi="Lora"/>
        </w:rPr>
        <w:t xml:space="preserve">lead to reduced ecological success. </w:t>
      </w:r>
      <w:r w:rsidR="001F6F7D">
        <w:rPr>
          <w:rFonts w:ascii="Lora" w:hAnsi="Lora"/>
        </w:rPr>
        <w:t>Catch reductions of commercial fish species would be expected, with socioeconomic implications for local fishers</w:t>
      </w:r>
      <w:r>
        <w:rPr>
          <w:rFonts w:ascii="Lora" w:hAnsi="Lora"/>
        </w:rPr>
        <w:t>.</w:t>
      </w:r>
    </w:p>
    <w:p w14:paraId="72475999" w14:textId="7FE7E898" w:rsidR="007B35BB" w:rsidRDefault="007B35BB">
      <w:pPr>
        <w:rPr>
          <w:rFonts w:ascii="Georgia" w:hAnsi="Georgia"/>
          <w:color w:val="282828"/>
          <w:shd w:val="clear" w:color="auto" w:fill="F7F7F7"/>
        </w:rPr>
      </w:pPr>
      <w:r>
        <w:rPr>
          <w:rFonts w:ascii="Georgia" w:hAnsi="Georgia"/>
          <w:color w:val="282828"/>
          <w:shd w:val="clear" w:color="auto" w:fill="F7F7F7"/>
        </w:rPr>
        <w:br w:type="page"/>
      </w:r>
    </w:p>
    <w:p w14:paraId="55E11C35" w14:textId="0ACDF45D" w:rsidR="00CF66F1" w:rsidRPr="00455F61" w:rsidRDefault="00EA3699" w:rsidP="00455F61">
      <w:pPr>
        <w:pStyle w:val="Heading1"/>
        <w:rPr>
          <w:rFonts w:ascii="Lora" w:hAnsi="Lora"/>
          <w:shd w:val="clear" w:color="auto" w:fill="FFFFFF"/>
        </w:rPr>
      </w:pPr>
      <w:bookmarkStart w:id="57" w:name="_Toc115994258"/>
      <w:bookmarkStart w:id="58" w:name="_Toc117615220"/>
      <w:r w:rsidRPr="00455F61">
        <w:rPr>
          <w:rFonts w:ascii="Lora" w:hAnsi="Lora"/>
          <w:shd w:val="clear" w:color="auto" w:fill="FFFFFF"/>
        </w:rPr>
        <w:lastRenderedPageBreak/>
        <w:t>The</w:t>
      </w:r>
      <w:r w:rsidR="00CF66F1" w:rsidRPr="00455F61">
        <w:rPr>
          <w:rFonts w:ascii="Lora" w:hAnsi="Lora"/>
          <w:shd w:val="clear" w:color="auto" w:fill="FFFFFF"/>
        </w:rPr>
        <w:t xml:space="preserve"> effectiveness of guidance and mitigation measures around offshore oil spills</w:t>
      </w:r>
      <w:bookmarkEnd w:id="57"/>
      <w:bookmarkEnd w:id="58"/>
    </w:p>
    <w:p w14:paraId="3803F1C6" w14:textId="77777777" w:rsidR="00CF66F1" w:rsidRPr="002549A9" w:rsidRDefault="00CF66F1" w:rsidP="00BC06F6">
      <w:pPr>
        <w:pStyle w:val="Heading2"/>
        <w:rPr>
          <w:rFonts w:ascii="Lora" w:hAnsi="Lora"/>
        </w:rPr>
      </w:pPr>
      <w:bookmarkStart w:id="59" w:name="_Toc115994259"/>
      <w:bookmarkStart w:id="60" w:name="_Toc117615221"/>
      <w:r w:rsidRPr="002549A9">
        <w:rPr>
          <w:rFonts w:ascii="Lora" w:hAnsi="Lora"/>
        </w:rPr>
        <w:t>Guidance and mitigating measures on offshore oil spills in UK waters</w:t>
      </w:r>
      <w:bookmarkEnd w:id="59"/>
      <w:bookmarkEnd w:id="60"/>
    </w:p>
    <w:p w14:paraId="0A5F0E94" w14:textId="77777777" w:rsidR="00CF66F1" w:rsidRPr="002549A9" w:rsidRDefault="00CF66F1" w:rsidP="00CF66F1">
      <w:pPr>
        <w:rPr>
          <w:rFonts w:ascii="Lora" w:hAnsi="Lora"/>
        </w:rPr>
      </w:pPr>
      <w:r w:rsidRPr="002549A9">
        <w:rPr>
          <w:rFonts w:ascii="Lora" w:hAnsi="Lora"/>
        </w:rPr>
        <w:t>The key requirements and guidance for the preparation and mitigation of an offshore oil spill in UK waters include;</w:t>
      </w:r>
    </w:p>
    <w:p w14:paraId="7BBEE87A" w14:textId="6DE46303" w:rsidR="00CF66F1" w:rsidRPr="003F7A46" w:rsidRDefault="00CF66F1" w:rsidP="00CF66F1">
      <w:pPr>
        <w:pStyle w:val="ListParagraph"/>
        <w:numPr>
          <w:ilvl w:val="0"/>
          <w:numId w:val="9"/>
        </w:numPr>
        <w:rPr>
          <w:rFonts w:ascii="Lora" w:hAnsi="Lora"/>
        </w:rPr>
      </w:pPr>
      <w:r w:rsidRPr="003F7A46">
        <w:rPr>
          <w:rFonts w:ascii="Lora" w:hAnsi="Lora"/>
        </w:rPr>
        <w:t xml:space="preserve">All ‘Responsible Person’s’ (Installation Operators, Well Operators and Owners of Non-Production Installations) must have an Oil Pollution Emergency Plan that sets out arrangements for </w:t>
      </w:r>
      <w:r w:rsidR="006A015A">
        <w:rPr>
          <w:rFonts w:ascii="Lora" w:hAnsi="Lora"/>
        </w:rPr>
        <w:t>responding</w:t>
      </w:r>
      <w:r w:rsidRPr="003F7A46">
        <w:rPr>
          <w:rFonts w:ascii="Lora" w:hAnsi="Lora"/>
        </w:rPr>
        <w:t xml:space="preserve"> to incidents that cause marine pollution by oil. </w:t>
      </w:r>
    </w:p>
    <w:p w14:paraId="65E990AC" w14:textId="386DA8B4" w:rsidR="00CF66F1" w:rsidRPr="003F7A46" w:rsidRDefault="00CF66F1" w:rsidP="00CF66F1">
      <w:pPr>
        <w:pStyle w:val="ListParagraph"/>
        <w:rPr>
          <w:rFonts w:ascii="Lora" w:hAnsi="Lora"/>
        </w:rPr>
      </w:pPr>
      <w:r w:rsidRPr="003F7A46">
        <w:rPr>
          <w:rFonts w:ascii="Lora" w:hAnsi="Lora"/>
        </w:rPr>
        <w:t xml:space="preserve">The Oil </w:t>
      </w:r>
      <w:r w:rsidR="00FA03B8">
        <w:rPr>
          <w:rFonts w:ascii="Lora" w:hAnsi="Lora"/>
        </w:rPr>
        <w:t>P</w:t>
      </w:r>
      <w:r w:rsidRPr="003F7A46">
        <w:rPr>
          <w:rFonts w:ascii="Lora" w:hAnsi="Lora"/>
        </w:rPr>
        <w:t xml:space="preserve">ollution Emergency Plan must be prepared and implemented in accordance with the </w:t>
      </w:r>
      <w:hyperlink r:id="rId112" w:history="1">
        <w:r w:rsidRPr="003F7A46">
          <w:rPr>
            <w:rStyle w:val="Hyperlink"/>
            <w:rFonts w:ascii="Lora" w:hAnsi="Lora"/>
          </w:rPr>
          <w:t>Merchant Shipping (Oil Pollution Preparedness, Response and Co-operation) Regulations 2015 (Amended)</w:t>
        </w:r>
      </w:hyperlink>
      <w:r w:rsidRPr="003F7A46">
        <w:rPr>
          <w:rFonts w:ascii="Lora" w:hAnsi="Lora"/>
        </w:rPr>
        <w:t xml:space="preserve"> and the </w:t>
      </w:r>
      <w:r w:rsidRPr="003F7A46">
        <w:rPr>
          <w:rFonts w:ascii="Lora" w:hAnsi="Lora" w:cs="Arial"/>
          <w:color w:val="0B0C0C"/>
          <w:shd w:val="clear" w:color="auto" w:fill="FFFFFF"/>
        </w:rPr>
        <w:t>Department’s</w:t>
      </w:r>
      <w:hyperlink r:id="rId113" w:history="1">
        <w:r w:rsidRPr="003F7A46">
          <w:rPr>
            <w:rStyle w:val="Hyperlink"/>
            <w:rFonts w:ascii="Lora" w:hAnsi="Lora" w:cs="Arial"/>
            <w:shd w:val="clear" w:color="auto" w:fill="FFFFFF"/>
          </w:rPr>
          <w:t xml:space="preserve"> Guidance Notes for Preparing Oil Pollution Emergency Plans.</w:t>
        </w:r>
      </w:hyperlink>
    </w:p>
    <w:p w14:paraId="4C5FF62B" w14:textId="154521EA" w:rsidR="00CF66F1" w:rsidRPr="002549A9" w:rsidRDefault="00CF66F1" w:rsidP="00CF66F1">
      <w:pPr>
        <w:pStyle w:val="ListParagraph"/>
        <w:numPr>
          <w:ilvl w:val="0"/>
          <w:numId w:val="9"/>
        </w:numPr>
        <w:rPr>
          <w:rFonts w:ascii="Lora" w:hAnsi="Lora"/>
        </w:rPr>
      </w:pPr>
      <w:r w:rsidRPr="002549A9">
        <w:rPr>
          <w:rFonts w:ascii="Lora" w:hAnsi="Lora"/>
          <w:shd w:val="clear" w:color="auto" w:fill="FFFFFF"/>
        </w:rPr>
        <w:t xml:space="preserve">Under the </w:t>
      </w:r>
      <w:hyperlink r:id="rId114" w:history="1">
        <w:r w:rsidRPr="002549A9">
          <w:rPr>
            <w:rStyle w:val="Hyperlink"/>
            <w:rFonts w:ascii="Lora" w:hAnsi="Lora"/>
          </w:rPr>
          <w:t>Offshore Installations (Emergency Pollution Control) Regulations 2002</w:t>
        </w:r>
      </w:hyperlink>
      <w:r w:rsidRPr="002549A9">
        <w:rPr>
          <w:rFonts w:ascii="Lora" w:hAnsi="Lora"/>
        </w:rPr>
        <w:t xml:space="preserve"> the </w:t>
      </w:r>
      <w:r w:rsidRPr="002549A9">
        <w:rPr>
          <w:rFonts w:ascii="Lora" w:hAnsi="Lora" w:cs="Arial"/>
          <w:color w:val="0B0C0C"/>
          <w:shd w:val="clear" w:color="auto" w:fill="FFFFFF"/>
        </w:rPr>
        <w:t xml:space="preserve">Secretary of State </w:t>
      </w:r>
      <w:r w:rsidRPr="002549A9">
        <w:rPr>
          <w:rFonts w:ascii="Lora" w:hAnsi="Lora"/>
        </w:rPr>
        <w:t>(and any person</w:t>
      </w:r>
      <w:r w:rsidR="006A015A">
        <w:rPr>
          <w:rFonts w:ascii="Lora" w:hAnsi="Lora"/>
        </w:rPr>
        <w:t>/s</w:t>
      </w:r>
      <w:r w:rsidRPr="002549A9">
        <w:rPr>
          <w:rFonts w:ascii="Lora" w:hAnsi="Lora"/>
        </w:rPr>
        <w:t xml:space="preserve"> they authorise) </w:t>
      </w:r>
      <w:r w:rsidRPr="002549A9">
        <w:rPr>
          <w:rFonts w:ascii="Lora" w:hAnsi="Lora" w:cs="Arial"/>
          <w:color w:val="0B0C0C"/>
          <w:shd w:val="clear" w:color="auto" w:fill="FFFFFF"/>
        </w:rPr>
        <w:t>has the power to prevent and reduce pollution and the risk of pollution by monitoring and</w:t>
      </w:r>
      <w:r w:rsidR="00FA03B8">
        <w:rPr>
          <w:rFonts w:ascii="Lora" w:hAnsi="Lora" w:cs="Arial"/>
          <w:color w:val="0B0C0C"/>
          <w:shd w:val="clear" w:color="auto" w:fill="FFFFFF"/>
        </w:rPr>
        <w:t>,</w:t>
      </w:r>
      <w:r w:rsidRPr="002549A9">
        <w:rPr>
          <w:rFonts w:ascii="Lora" w:hAnsi="Lora" w:cs="Arial"/>
          <w:color w:val="0B0C0C"/>
          <w:shd w:val="clear" w:color="auto" w:fill="FFFFFF"/>
        </w:rPr>
        <w:t xml:space="preserve"> if necessary</w:t>
      </w:r>
      <w:r w:rsidR="00FA03B8">
        <w:rPr>
          <w:rFonts w:ascii="Lora" w:hAnsi="Lora" w:cs="Arial"/>
          <w:color w:val="0B0C0C"/>
          <w:shd w:val="clear" w:color="auto" w:fill="FFFFFF"/>
        </w:rPr>
        <w:t>,</w:t>
      </w:r>
      <w:r w:rsidRPr="002549A9">
        <w:rPr>
          <w:rFonts w:ascii="Lora" w:hAnsi="Lora" w:cs="Arial"/>
          <w:color w:val="0B0C0C"/>
          <w:shd w:val="clear" w:color="auto" w:fill="FFFFFF"/>
        </w:rPr>
        <w:t xml:space="preserve"> intervening in the event of a threatened or actual pollution incident in connection with an offshore </w:t>
      </w:r>
      <w:r w:rsidRPr="002549A9">
        <w:rPr>
          <w:rFonts w:ascii="Lora" w:hAnsi="Lora" w:cs="Arial"/>
          <w:shd w:val="clear" w:color="auto" w:fill="FFFFFF"/>
        </w:rPr>
        <w:t xml:space="preserve">installation </w:t>
      </w:r>
      <w:r w:rsidR="007002FE">
        <w:rPr>
          <w:rFonts w:ascii="Lora" w:hAnsi="Lora" w:cs="Arial"/>
          <w:shd w:val="clear" w:color="auto" w:fill="FFFFFF"/>
        </w:rPr>
        <w:fldChar w:fldCharType="begin"/>
      </w:r>
      <w:r w:rsidR="00570062">
        <w:rPr>
          <w:rFonts w:ascii="Lora" w:hAnsi="Lora" w:cs="Arial"/>
          <w:shd w:val="clear" w:color="auto" w:fill="FFFFFF"/>
        </w:rPr>
        <w:instrText xml:space="preserve"> ADDIN ZOTERO_ITEM CSL_CITATION {"citationID":"hNHgy44T","properties":{"formattedCitation":"(Offshore Petroleum Regulator for Environment and Decommissioning and Department for Business, Energy &amp; Industrial Strategy, 2013)","plainCitation":"(Offshore Petroleum Regulator for Environment and Decommissioning and Department for Business, Energy &amp; Industrial Strategy, 2013)","noteIndex":0},"citationItems":[{"id":1153,"uris":["http://zotero.org/users/local/E2pRs6mx/items/BFEYIKUT"],"itemData":{"id":1153,"type":"webpage","abstract":"Environmental regulations and guidance on offshore oil and gas exploration and production, offshore gas unloading and storage and offshore carbon dioxide storage activities","container-title":"GOV.UK","language":"en","title":"Oil and gas: offshore environmental legislation","title-short":"Oil and gas","URL":"https://www.gov.uk/guidance/oil-and-gas-offshore-environmental-legislation","author":[{"family":"Offshore Petroleum Regulator for Environment and Decommissioning","given":""},{"family":"Department for Business, Energy &amp; Industrial Strategy","given":""}],"accessed":{"date-parts":[["2022",10,6]]},"issued":{"date-parts":[["2013"]]}}}],"schema":"https://github.com/citation-style-language/schema/raw/master/csl-citation.json"} </w:instrText>
      </w:r>
      <w:r w:rsidR="007002FE">
        <w:rPr>
          <w:rFonts w:ascii="Lora" w:hAnsi="Lora" w:cs="Arial"/>
          <w:shd w:val="clear" w:color="auto" w:fill="FFFFFF"/>
        </w:rPr>
        <w:fldChar w:fldCharType="separate"/>
      </w:r>
      <w:r w:rsidR="00570062" w:rsidRPr="00570062">
        <w:rPr>
          <w:rFonts w:ascii="Lora" w:hAnsi="Lora"/>
        </w:rPr>
        <w:t>(Offshore Petroleum Regulator for Environment and Decommissioning and Department for Business, Energy &amp; Industrial Strategy, 2013)</w:t>
      </w:r>
      <w:r w:rsidR="007002FE">
        <w:rPr>
          <w:rFonts w:ascii="Lora" w:hAnsi="Lora" w:cs="Arial"/>
          <w:shd w:val="clear" w:color="auto" w:fill="FFFFFF"/>
        </w:rPr>
        <w:fldChar w:fldCharType="end"/>
      </w:r>
      <w:r w:rsidR="00570062">
        <w:rPr>
          <w:rFonts w:ascii="Lora" w:hAnsi="Lora" w:cs="Arial"/>
          <w:shd w:val="clear" w:color="auto" w:fill="FFFFFF"/>
        </w:rPr>
        <w:t>.</w:t>
      </w:r>
    </w:p>
    <w:p w14:paraId="1873A7BD" w14:textId="5FDDFE47" w:rsidR="00CF66F1" w:rsidRPr="002549A9" w:rsidRDefault="00000000" w:rsidP="00CF66F1">
      <w:pPr>
        <w:pStyle w:val="ListParagraph"/>
        <w:numPr>
          <w:ilvl w:val="0"/>
          <w:numId w:val="9"/>
        </w:numPr>
        <w:rPr>
          <w:rFonts w:ascii="Lora" w:hAnsi="Lora"/>
        </w:rPr>
      </w:pPr>
      <w:hyperlink r:id="rId115" w:history="1">
        <w:r w:rsidR="00CF66F1" w:rsidRPr="002549A9">
          <w:rPr>
            <w:rStyle w:val="Hyperlink"/>
            <w:rFonts w:ascii="Lora" w:hAnsi="Lora"/>
          </w:rPr>
          <w:t>Guidance on the Offshore Installations (Emergency Pollution Control) Regulations 2002</w:t>
        </w:r>
      </w:hyperlink>
      <w:r w:rsidR="00CF66F1" w:rsidRPr="002549A9">
        <w:rPr>
          <w:rFonts w:ascii="Lora" w:hAnsi="Lora"/>
        </w:rPr>
        <w:t xml:space="preserve"> details the powers exercisable by the UK’s Secretary of State (and any person</w:t>
      </w:r>
      <w:r w:rsidR="003D2A92">
        <w:rPr>
          <w:rFonts w:ascii="Lora" w:hAnsi="Lora"/>
        </w:rPr>
        <w:t>/s</w:t>
      </w:r>
      <w:r w:rsidR="00CF66F1" w:rsidRPr="002549A9">
        <w:rPr>
          <w:rFonts w:ascii="Lora" w:hAnsi="Lora"/>
        </w:rPr>
        <w:t xml:space="preserve"> they authorise) to prevent and reduce pollution and the risk of pollution following an accident involving an Offshore Installation.</w:t>
      </w:r>
    </w:p>
    <w:p w14:paraId="27F6C884" w14:textId="39628741" w:rsidR="00CF66F1" w:rsidRPr="002549A9" w:rsidRDefault="00CF66F1" w:rsidP="00CF66F1">
      <w:pPr>
        <w:pStyle w:val="ListParagraph"/>
        <w:numPr>
          <w:ilvl w:val="0"/>
          <w:numId w:val="9"/>
        </w:numPr>
        <w:rPr>
          <w:rFonts w:ascii="Lora" w:hAnsi="Lora"/>
        </w:rPr>
      </w:pPr>
      <w:r w:rsidRPr="002549A9">
        <w:rPr>
          <w:rFonts w:ascii="Lora" w:hAnsi="Lora"/>
          <w:shd w:val="clear" w:color="auto" w:fill="FFFFFF"/>
        </w:rPr>
        <w:t>I</w:t>
      </w:r>
      <w:r w:rsidR="003D2A92">
        <w:rPr>
          <w:rFonts w:ascii="Lora" w:hAnsi="Lora"/>
          <w:shd w:val="clear" w:color="auto" w:fill="FFFFFF"/>
        </w:rPr>
        <w:t>f an oil spill occurs</w:t>
      </w:r>
      <w:r w:rsidRPr="002549A9">
        <w:rPr>
          <w:rFonts w:ascii="Lora" w:hAnsi="Lora"/>
          <w:shd w:val="clear" w:color="auto" w:fill="FFFFFF"/>
        </w:rPr>
        <w:t xml:space="preserve">, </w:t>
      </w:r>
      <w:hyperlink r:id="rId116" w:history="1">
        <w:r w:rsidRPr="002549A9">
          <w:rPr>
            <w:rStyle w:val="Hyperlink"/>
            <w:rFonts w:ascii="Lora" w:hAnsi="Lora"/>
            <w:shd w:val="clear" w:color="auto" w:fill="FFFFFF"/>
          </w:rPr>
          <w:t>guidance/guidelines and standards</w:t>
        </w:r>
      </w:hyperlink>
      <w:r w:rsidRPr="002549A9">
        <w:rPr>
          <w:rFonts w:ascii="Lora" w:hAnsi="Lora"/>
          <w:shd w:val="clear" w:color="auto" w:fill="FFFFFF"/>
        </w:rPr>
        <w:t xml:space="preserve"> for post-spill environmental monitoring and assessment have been provided by the </w:t>
      </w:r>
      <w:hyperlink r:id="rId117" w:history="1">
        <w:r w:rsidRPr="002549A9">
          <w:rPr>
            <w:rStyle w:val="Hyperlink"/>
            <w:rFonts w:ascii="Lora" w:hAnsi="Lora"/>
          </w:rPr>
          <w:t>Pollution Response In Emergencies: Marine Impact Assessment and Monitoring (</w:t>
        </w:r>
        <w:r w:rsidRPr="002549A9">
          <w:rPr>
            <w:rStyle w:val="Hyperlink"/>
            <w:rFonts w:ascii="Lora" w:hAnsi="Lora" w:cs="Arial"/>
            <w:shd w:val="clear" w:color="auto" w:fill="FFFFFF"/>
          </w:rPr>
          <w:t>PREMIAM)</w:t>
        </w:r>
      </w:hyperlink>
      <w:r w:rsidRPr="002549A9">
        <w:rPr>
          <w:rFonts w:ascii="Lora" w:hAnsi="Lora" w:cs="Arial"/>
          <w:shd w:val="clear" w:color="auto" w:fill="FFFFFF"/>
        </w:rPr>
        <w:t xml:space="preserve"> programme, led by Cefas</w:t>
      </w:r>
      <w:r w:rsidR="00253744">
        <w:rPr>
          <w:rFonts w:ascii="Lora" w:hAnsi="Lora" w:cs="Arial"/>
          <w:shd w:val="clear" w:color="auto" w:fill="FFFFFF"/>
        </w:rPr>
        <w:t xml:space="preserve"> </w:t>
      </w:r>
      <w:r w:rsidR="00253744">
        <w:rPr>
          <w:rFonts w:ascii="Lora" w:hAnsi="Lora" w:cs="Arial"/>
          <w:shd w:val="clear" w:color="auto" w:fill="FFFFFF"/>
        </w:rPr>
        <w:fldChar w:fldCharType="begin"/>
      </w:r>
      <w:r w:rsidR="00253744">
        <w:rPr>
          <w:rFonts w:ascii="Lora" w:hAnsi="Lora" w:cs="Arial"/>
          <w:shd w:val="clear" w:color="auto" w:fill="FFFFFF"/>
        </w:rPr>
        <w:instrText xml:space="preserve"> ADDIN ZOTERO_ITEM CSL_CITATION {"citationID":"UKkUUAoy","properties":{"formattedCitation":"(Kirkby {\\i{}et al.}, 2018)","plainCitation":"(Kirkby et al., 2018)","noteIndex":0},"citationItems":[{"id":1017,"uris":["http://zotero.org/users/local/E2pRs6mx/items/X8ASUG2C"],"itemData":{"id":1017,"type":"report","collection-title":"Second Edition. Science Series Technical Report.","event-place":"Lowestoft","page":"176","publisher":"Cefas - PREMIAM – Pollution Response in  Emergencies – Marine Impact Assessment and Monitoring","publisher-place":"Lowestoft","title":"Post-incident monitoring guidelines","URL":"https://www.cefas.co.uk/media/frwmhths/ccs0118760460-1_prem_2nd_ed_web.pdf","author":[{"family":"Kirkby","given":"M.F."},{"family":"Brant","given":"J."},{"family":"Moore","given":"J"},{"family":"Lincoln","given":"S"}],"issued":{"date-parts":[["2018"]]}}}],"schema":"https://github.com/citation-style-language/schema/raw/master/csl-citation.json"} </w:instrText>
      </w:r>
      <w:r w:rsidR="00253744">
        <w:rPr>
          <w:rFonts w:ascii="Lora" w:hAnsi="Lora" w:cs="Arial"/>
          <w:shd w:val="clear" w:color="auto" w:fill="FFFFFF"/>
        </w:rPr>
        <w:fldChar w:fldCharType="separate"/>
      </w:r>
      <w:r w:rsidR="00253744" w:rsidRPr="00253744">
        <w:rPr>
          <w:rFonts w:ascii="Lora" w:hAnsi="Lora" w:cs="Times New Roman"/>
          <w:szCs w:val="24"/>
        </w:rPr>
        <w:t xml:space="preserve">(Kirkby </w:t>
      </w:r>
      <w:r w:rsidR="00253744" w:rsidRPr="00253744">
        <w:rPr>
          <w:rFonts w:ascii="Lora" w:hAnsi="Lora" w:cs="Times New Roman"/>
          <w:i/>
          <w:iCs/>
          <w:szCs w:val="24"/>
        </w:rPr>
        <w:t>et al.</w:t>
      </w:r>
      <w:r w:rsidR="00253744" w:rsidRPr="00253744">
        <w:rPr>
          <w:rFonts w:ascii="Lora" w:hAnsi="Lora" w:cs="Times New Roman"/>
          <w:szCs w:val="24"/>
        </w:rPr>
        <w:t>, 2018)</w:t>
      </w:r>
      <w:r w:rsidR="00253744">
        <w:rPr>
          <w:rFonts w:ascii="Lora" w:hAnsi="Lora" w:cs="Arial"/>
          <w:shd w:val="clear" w:color="auto" w:fill="FFFFFF"/>
        </w:rPr>
        <w:fldChar w:fldCharType="end"/>
      </w:r>
      <w:r w:rsidR="003C29FA">
        <w:rPr>
          <w:rFonts w:ascii="Lora" w:hAnsi="Lora" w:cs="Arial"/>
          <w:shd w:val="clear" w:color="auto" w:fill="FFFFFF"/>
        </w:rPr>
        <w:t>.</w:t>
      </w:r>
    </w:p>
    <w:p w14:paraId="759181A2" w14:textId="7BACA231" w:rsidR="00D361AC" w:rsidRPr="00C74E0B" w:rsidRDefault="00C566AC" w:rsidP="00D361AC">
      <w:pPr>
        <w:pStyle w:val="ListParagraph"/>
        <w:numPr>
          <w:ilvl w:val="0"/>
          <w:numId w:val="9"/>
        </w:numPr>
        <w:rPr>
          <w:rFonts w:ascii="Lora" w:hAnsi="Lora"/>
        </w:rPr>
      </w:pPr>
      <w:r w:rsidRPr="00610510">
        <w:rPr>
          <w:rFonts w:ascii="Lora" w:hAnsi="Lora"/>
        </w:rPr>
        <w:t>The</w:t>
      </w:r>
      <w:r w:rsidRPr="00610510">
        <w:rPr>
          <w:rFonts w:ascii="Lora" w:hAnsi="Lora" w:cs="Arial"/>
          <w:color w:val="0B0C0C"/>
          <w:shd w:val="clear" w:color="auto" w:fill="FFFFFF"/>
        </w:rPr>
        <w:t xml:space="preserve"> Department for Business, Energy &amp; Industrial Strategy (</w:t>
      </w:r>
      <w:r w:rsidRPr="00610510">
        <w:rPr>
          <w:rFonts w:ascii="Lora" w:hAnsi="Lora"/>
        </w:rPr>
        <w:t>BEIS</w:t>
      </w:r>
      <w:r w:rsidRPr="00610510">
        <w:rPr>
          <w:rFonts w:ascii="Lora" w:hAnsi="Lora" w:cs="Arial"/>
          <w:color w:val="0B0C0C"/>
          <w:shd w:val="clear" w:color="auto" w:fill="FFFFFF"/>
        </w:rPr>
        <w:t>)</w:t>
      </w:r>
      <w:r w:rsidRPr="00610510">
        <w:rPr>
          <w:rFonts w:ascii="Lora" w:hAnsi="Lora"/>
        </w:rPr>
        <w:t xml:space="preserve"> will undertake a</w:t>
      </w:r>
      <w:r w:rsidR="00D361AC">
        <w:rPr>
          <w:rFonts w:ascii="Lora" w:hAnsi="Lora"/>
        </w:rPr>
        <w:t xml:space="preserve">n </w:t>
      </w:r>
      <w:hyperlink r:id="rId118" w:history="1">
        <w:r w:rsidR="00D361AC" w:rsidRPr="00C76807">
          <w:rPr>
            <w:rStyle w:val="Hyperlink"/>
            <w:rFonts w:ascii="Lora" w:hAnsi="Lora"/>
          </w:rPr>
          <w:t xml:space="preserve">Offshore Energy </w:t>
        </w:r>
        <w:r w:rsidR="00CD0DB5" w:rsidRPr="00C76807">
          <w:rPr>
            <w:rStyle w:val="Hyperlink"/>
            <w:rFonts w:ascii="Lora" w:hAnsi="Lora"/>
          </w:rPr>
          <w:t>Strategic</w:t>
        </w:r>
        <w:r w:rsidR="00F93D72" w:rsidRPr="00C76807">
          <w:rPr>
            <w:rStyle w:val="Hyperlink"/>
            <w:rFonts w:ascii="Lora" w:hAnsi="Lora"/>
          </w:rPr>
          <w:t xml:space="preserve"> Environmental Assessme</w:t>
        </w:r>
        <w:r w:rsidR="00E12387" w:rsidRPr="00C76807">
          <w:rPr>
            <w:rStyle w:val="Hyperlink"/>
            <w:rFonts w:ascii="Lora" w:hAnsi="Lora"/>
          </w:rPr>
          <w:t>nt</w:t>
        </w:r>
        <w:r w:rsidR="00914ADD" w:rsidRPr="00C76807">
          <w:rPr>
            <w:rStyle w:val="Hyperlink"/>
            <w:rFonts w:ascii="Lora" w:hAnsi="Lora"/>
          </w:rPr>
          <w:t xml:space="preserve"> (SEA)</w:t>
        </w:r>
      </w:hyperlink>
      <w:r w:rsidR="00D343B7" w:rsidRPr="00610510">
        <w:rPr>
          <w:rFonts w:ascii="Lora" w:hAnsi="Lora"/>
        </w:rPr>
        <w:t xml:space="preserve"> </w:t>
      </w:r>
      <w:r w:rsidR="00E12387" w:rsidRPr="00610510">
        <w:rPr>
          <w:rFonts w:ascii="Lora" w:hAnsi="Lora"/>
        </w:rPr>
        <w:t xml:space="preserve">on </w:t>
      </w:r>
      <w:r w:rsidR="00D361AC">
        <w:rPr>
          <w:rFonts w:ascii="Lora" w:hAnsi="Lora"/>
        </w:rPr>
        <w:t>UK offshore energy resources project</w:t>
      </w:r>
      <w:r w:rsidR="00D361AC" w:rsidRPr="00D361AC">
        <w:rPr>
          <w:rFonts w:ascii="Lora" w:hAnsi="Lora"/>
        </w:rPr>
        <w:t>s</w:t>
      </w:r>
      <w:r w:rsidR="00D361AC">
        <w:rPr>
          <w:rFonts w:ascii="Lora" w:hAnsi="Lora"/>
        </w:rPr>
        <w:t xml:space="preserve">. </w:t>
      </w:r>
      <w:r w:rsidR="00BA689E" w:rsidRPr="00D361AC">
        <w:rPr>
          <w:rFonts w:ascii="Lora" w:hAnsi="Lora"/>
        </w:rPr>
        <w:t xml:space="preserve">The SEA </w:t>
      </w:r>
      <w:r w:rsidR="00D361AC">
        <w:rPr>
          <w:rFonts w:ascii="Lora" w:hAnsi="Lora"/>
        </w:rPr>
        <w:t xml:space="preserve">process </w:t>
      </w:r>
      <w:r w:rsidR="00BA689E" w:rsidRPr="00D361AC">
        <w:rPr>
          <w:rFonts w:ascii="Lora" w:hAnsi="Lora"/>
        </w:rPr>
        <w:t>aims to help inform decisions by considering the environmental implications of the outcome of a proposed plan</w:t>
      </w:r>
      <w:r w:rsidR="00610510" w:rsidRPr="00D361AC">
        <w:rPr>
          <w:rFonts w:ascii="Lora" w:hAnsi="Lora"/>
        </w:rPr>
        <w:t xml:space="preserve">. </w:t>
      </w:r>
      <w:r w:rsidR="004266F9" w:rsidRPr="00D361AC">
        <w:rPr>
          <w:rFonts w:ascii="Lora" w:hAnsi="Lora"/>
        </w:rPr>
        <w:t xml:space="preserve">Part of </w:t>
      </w:r>
      <w:r w:rsidR="00D361AC">
        <w:rPr>
          <w:rFonts w:ascii="Lora" w:hAnsi="Lora"/>
        </w:rPr>
        <w:t xml:space="preserve">the </w:t>
      </w:r>
      <w:r w:rsidR="004266F9" w:rsidRPr="00D361AC">
        <w:rPr>
          <w:rFonts w:ascii="Lora" w:hAnsi="Lora"/>
        </w:rPr>
        <w:t>SEA</w:t>
      </w:r>
      <w:r w:rsidR="00D361AC">
        <w:rPr>
          <w:rFonts w:ascii="Lora" w:hAnsi="Lora"/>
        </w:rPr>
        <w:t xml:space="preserve"> process</w:t>
      </w:r>
      <w:r w:rsidR="004266F9" w:rsidRPr="00D361AC">
        <w:rPr>
          <w:rFonts w:ascii="Lora" w:hAnsi="Lora"/>
        </w:rPr>
        <w:t xml:space="preserve"> is to </w:t>
      </w:r>
      <w:r w:rsidR="00E83E01" w:rsidRPr="00D361AC">
        <w:rPr>
          <w:rFonts w:ascii="Lora" w:hAnsi="Lora"/>
        </w:rPr>
        <w:t>present</w:t>
      </w:r>
      <w:r w:rsidR="004266F9" w:rsidRPr="00D361AC">
        <w:rPr>
          <w:rFonts w:ascii="Lora" w:hAnsi="Lora"/>
        </w:rPr>
        <w:t xml:space="preserve"> the known impacts of marine discharge (such as an oil spill) on</w:t>
      </w:r>
      <w:r w:rsidR="00E83E01" w:rsidRPr="00D361AC">
        <w:rPr>
          <w:rFonts w:ascii="Lora" w:hAnsi="Lora"/>
        </w:rPr>
        <w:t xml:space="preserve"> the marine environment</w:t>
      </w:r>
      <w:r w:rsidR="00C76807">
        <w:rPr>
          <w:rFonts w:ascii="Lora" w:hAnsi="Lora"/>
        </w:rPr>
        <w:t xml:space="preserve"> </w:t>
      </w:r>
      <w:r w:rsidR="00E5537E">
        <w:rPr>
          <w:rFonts w:ascii="Lora" w:hAnsi="Lora"/>
        </w:rPr>
        <w:fldChar w:fldCharType="begin"/>
      </w:r>
      <w:r w:rsidR="00E5537E">
        <w:rPr>
          <w:rFonts w:ascii="Lora" w:hAnsi="Lora"/>
        </w:rPr>
        <w:instrText xml:space="preserve"> ADDIN ZOTERO_ITEM CSL_CITATION {"citationID":"p6hxP6Hc","properties":{"formattedCitation":"(Department for Business, Energy &amp; Industrial Strategy (BEIS), 2013)","plainCitation":"(Department for Business, Energy &amp; Industrial Strategy (BEIS), 2013)","noteIndex":0},"citationItems":[{"id":1145,"uris":["http://zotero.org/users/local/E2pRs6mx/items/MS4KKV24"],"itemData":{"id":1145,"type":"webpage","abstract":"An explanation of the offshore SEA  process, including documentation of the most recent assessment and related consultation.","container-title":"GOV.UK","language":"en","title":"Offshore Energy Strategic Environmental Assessment (SEA): An overview of the SEA process","title-short":"Offshore Energy Strategic Environmental Assessment (SEA)","URL":"https://www.gov.uk/guidance/offshore-energy-strategic-environmental-assessment-sea-an-overview-of-the-sea-process","author":[{"family":"Department for Business, Energy &amp; Industrial Strategy (BEIS)","given":"Offshore Petroleum Regulator for Environment and Decommissioning"}],"accessed":{"date-parts":[["2022",10,6]]},"issued":{"date-parts":[["2013"]]}}}],"schema":"https://github.com/citation-style-language/schema/raw/master/csl-citation.json"} </w:instrText>
      </w:r>
      <w:r w:rsidR="00E5537E">
        <w:rPr>
          <w:rFonts w:ascii="Lora" w:hAnsi="Lora"/>
        </w:rPr>
        <w:fldChar w:fldCharType="separate"/>
      </w:r>
      <w:r w:rsidR="00E5537E" w:rsidRPr="00E5537E">
        <w:rPr>
          <w:rFonts w:ascii="Lora" w:hAnsi="Lora"/>
        </w:rPr>
        <w:t>(Department for Business, Energy &amp; Industrial Strategy (BEIS), 2013)</w:t>
      </w:r>
      <w:r w:rsidR="00E5537E">
        <w:rPr>
          <w:rFonts w:ascii="Lora" w:hAnsi="Lora"/>
        </w:rPr>
        <w:fldChar w:fldCharType="end"/>
      </w:r>
      <w:r w:rsidR="00E83E01" w:rsidRPr="00D361AC">
        <w:rPr>
          <w:rFonts w:ascii="Lora" w:hAnsi="Lora"/>
        </w:rPr>
        <w:t>.</w:t>
      </w:r>
    </w:p>
    <w:p w14:paraId="153A863E" w14:textId="77777777" w:rsidR="00CF66F1" w:rsidRPr="002549A9" w:rsidRDefault="00CF66F1" w:rsidP="002549A9">
      <w:pPr>
        <w:pStyle w:val="Heading2"/>
        <w:rPr>
          <w:rFonts w:ascii="Lora" w:hAnsi="Lora"/>
        </w:rPr>
      </w:pPr>
      <w:bookmarkStart w:id="61" w:name="_Toc115994260"/>
      <w:bookmarkStart w:id="62" w:name="_Toc117615222"/>
      <w:r w:rsidRPr="002549A9">
        <w:rPr>
          <w:rFonts w:ascii="Lora" w:hAnsi="Lora"/>
        </w:rPr>
        <w:t>Are the guidance and mitigating measures effective?</w:t>
      </w:r>
      <w:bookmarkEnd w:id="61"/>
      <w:bookmarkEnd w:id="62"/>
      <w:r w:rsidRPr="002549A9">
        <w:rPr>
          <w:rFonts w:ascii="Lora" w:hAnsi="Lora"/>
        </w:rPr>
        <w:t xml:space="preserve"> </w:t>
      </w:r>
    </w:p>
    <w:p w14:paraId="13E67C67" w14:textId="555AE5C7" w:rsidR="00CF66F1" w:rsidRPr="00686C64" w:rsidRDefault="0034694A" w:rsidP="00686C64">
      <w:pPr>
        <w:rPr>
          <w:rFonts w:ascii="Lora" w:hAnsi="Lora"/>
        </w:rPr>
      </w:pPr>
      <w:r w:rsidRPr="003B12D2">
        <w:rPr>
          <w:rFonts w:ascii="Lora" w:hAnsi="Lora"/>
        </w:rPr>
        <w:t>The following section outlines the effectiveness of the</w:t>
      </w:r>
      <w:r w:rsidR="003B12D2">
        <w:rPr>
          <w:rFonts w:ascii="Lora" w:hAnsi="Lora"/>
        </w:rPr>
        <w:t xml:space="preserve"> key requirements and guidance for </w:t>
      </w:r>
      <w:r w:rsidR="00576E5D">
        <w:rPr>
          <w:rFonts w:ascii="Lora" w:hAnsi="Lora"/>
        </w:rPr>
        <w:t>preparing and mitigating</w:t>
      </w:r>
      <w:r w:rsidR="003B12D2">
        <w:rPr>
          <w:rFonts w:ascii="Lora" w:hAnsi="Lora"/>
        </w:rPr>
        <w:t xml:space="preserve"> a UK offshore oil spill</w:t>
      </w:r>
      <w:r w:rsidR="00576E5D">
        <w:rPr>
          <w:rFonts w:ascii="Lora" w:hAnsi="Lora"/>
        </w:rPr>
        <w:t xml:space="preserve">. </w:t>
      </w:r>
    </w:p>
    <w:p w14:paraId="0C3F3139" w14:textId="1E7184CA" w:rsidR="00CF66F1" w:rsidRPr="005E4BD0" w:rsidRDefault="000973D4" w:rsidP="00CF66F1">
      <w:pPr>
        <w:pStyle w:val="Heading3"/>
        <w:numPr>
          <w:ilvl w:val="0"/>
          <w:numId w:val="12"/>
        </w:numPr>
        <w:rPr>
          <w:rFonts w:ascii="Lora" w:hAnsi="Lora"/>
        </w:rPr>
      </w:pPr>
      <w:bookmarkStart w:id="63" w:name="_Toc115994261"/>
      <w:bookmarkStart w:id="64" w:name="_Toc117615223"/>
      <w:r w:rsidRPr="005E4BD0">
        <w:rPr>
          <w:rFonts w:ascii="Lora" w:hAnsi="Lora"/>
        </w:rPr>
        <w:t>A</w:t>
      </w:r>
      <w:r w:rsidR="00CF66F1" w:rsidRPr="005E4BD0">
        <w:rPr>
          <w:rFonts w:ascii="Lora" w:hAnsi="Lora"/>
        </w:rPr>
        <w:t xml:space="preserve"> lack of mitigating measures</w:t>
      </w:r>
      <w:bookmarkEnd w:id="63"/>
      <w:bookmarkEnd w:id="64"/>
    </w:p>
    <w:p w14:paraId="393AD77E" w14:textId="3231992F" w:rsidR="009D1913" w:rsidRDefault="001C054A" w:rsidP="00736479">
      <w:pPr>
        <w:rPr>
          <w:rFonts w:ascii="Lora" w:hAnsi="Lora"/>
        </w:rPr>
      </w:pPr>
      <w:r>
        <w:rPr>
          <w:rFonts w:ascii="Lora" w:hAnsi="Lora"/>
        </w:rPr>
        <w:t>There is a lack of mitigating measures around UK offshore oil spills.</w:t>
      </w:r>
      <w:r w:rsidR="00D85C79">
        <w:rPr>
          <w:rFonts w:ascii="Lora" w:hAnsi="Lora"/>
        </w:rPr>
        <w:t xml:space="preserve"> Legal requirements and guidance</w:t>
      </w:r>
      <w:r>
        <w:rPr>
          <w:rFonts w:ascii="Lora" w:hAnsi="Lora"/>
        </w:rPr>
        <w:t xml:space="preserve"> </w:t>
      </w:r>
      <w:r w:rsidR="00D85C79">
        <w:rPr>
          <w:rFonts w:ascii="Lora" w:hAnsi="Lora"/>
        </w:rPr>
        <w:t>instead focus</w:t>
      </w:r>
      <w:r w:rsidR="0040107C">
        <w:rPr>
          <w:rFonts w:ascii="Lora" w:hAnsi="Lora"/>
        </w:rPr>
        <w:t xml:space="preserve"> heavily</w:t>
      </w:r>
      <w:r w:rsidR="00D85C79">
        <w:rPr>
          <w:rFonts w:ascii="Lora" w:hAnsi="Lora"/>
        </w:rPr>
        <w:t xml:space="preserve"> on </w:t>
      </w:r>
      <w:r w:rsidR="0040107C">
        <w:rPr>
          <w:rFonts w:ascii="Lora" w:hAnsi="Lora"/>
        </w:rPr>
        <w:t xml:space="preserve">the </w:t>
      </w:r>
      <w:r w:rsidR="005E031D">
        <w:rPr>
          <w:rFonts w:ascii="Lora" w:hAnsi="Lora"/>
        </w:rPr>
        <w:t xml:space="preserve">post-spill </w:t>
      </w:r>
      <w:r w:rsidR="0040107C">
        <w:rPr>
          <w:rFonts w:ascii="Lora" w:hAnsi="Lora"/>
        </w:rPr>
        <w:t>response</w:t>
      </w:r>
      <w:r w:rsidR="005E031D">
        <w:rPr>
          <w:rFonts w:ascii="Lora" w:hAnsi="Lora"/>
        </w:rPr>
        <w:t xml:space="preserve"> </w:t>
      </w:r>
      <w:r w:rsidR="0040107C">
        <w:rPr>
          <w:rFonts w:ascii="Lora" w:hAnsi="Lora"/>
        </w:rPr>
        <w:t xml:space="preserve">rather than </w:t>
      </w:r>
      <w:r w:rsidR="000F5895">
        <w:rPr>
          <w:rFonts w:ascii="Lora" w:hAnsi="Lora"/>
        </w:rPr>
        <w:t>mitigating measures to avoid an in</w:t>
      </w:r>
      <w:r w:rsidR="00736479">
        <w:rPr>
          <w:rFonts w:ascii="Lora" w:hAnsi="Lora"/>
        </w:rPr>
        <w:t xml:space="preserve">cident. </w:t>
      </w:r>
      <w:r w:rsidR="00861F57">
        <w:rPr>
          <w:rFonts w:ascii="Lora" w:hAnsi="Lora"/>
        </w:rPr>
        <w:t xml:space="preserve">Post-spill action is </w:t>
      </w:r>
      <w:r w:rsidR="00466C5C">
        <w:rPr>
          <w:rFonts w:ascii="Lora" w:hAnsi="Lora"/>
        </w:rPr>
        <w:t>in</w:t>
      </w:r>
      <w:r w:rsidR="00861F57">
        <w:rPr>
          <w:rFonts w:ascii="Lora" w:hAnsi="Lora"/>
        </w:rPr>
        <w:t xml:space="preserve">effective at protecting the marine </w:t>
      </w:r>
      <w:r w:rsidR="00861F57">
        <w:rPr>
          <w:rFonts w:ascii="Lora" w:hAnsi="Lora"/>
        </w:rPr>
        <w:lastRenderedPageBreak/>
        <w:t xml:space="preserve">environment from </w:t>
      </w:r>
      <w:r w:rsidR="00D7288B">
        <w:rPr>
          <w:rFonts w:ascii="Lora" w:hAnsi="Lora"/>
        </w:rPr>
        <w:t>oil spills</w:t>
      </w:r>
      <w:r w:rsidR="008E6F2D">
        <w:rPr>
          <w:rFonts w:ascii="Lora" w:hAnsi="Lora"/>
        </w:rPr>
        <w:t xml:space="preserve"> as </w:t>
      </w:r>
      <w:r w:rsidR="00D7288B">
        <w:rPr>
          <w:rFonts w:ascii="Lora" w:hAnsi="Lora"/>
        </w:rPr>
        <w:t xml:space="preserve">it merely </w:t>
      </w:r>
      <w:r w:rsidR="00466C5C">
        <w:rPr>
          <w:rFonts w:ascii="Lora" w:hAnsi="Lora"/>
        </w:rPr>
        <w:t>attempts to reduce further harm by contain</w:t>
      </w:r>
      <w:r w:rsidR="006B0F77">
        <w:rPr>
          <w:rFonts w:ascii="Lora" w:hAnsi="Lora"/>
        </w:rPr>
        <w:t>ing</w:t>
      </w:r>
      <w:r w:rsidR="006C2328">
        <w:rPr>
          <w:rFonts w:ascii="Lora" w:hAnsi="Lora"/>
        </w:rPr>
        <w:t xml:space="preserve"> the spread of</w:t>
      </w:r>
      <w:r w:rsidR="00466C5C">
        <w:rPr>
          <w:rFonts w:ascii="Lora" w:hAnsi="Lora"/>
        </w:rPr>
        <w:t xml:space="preserve"> the spill. </w:t>
      </w:r>
      <w:r w:rsidR="00D217BC">
        <w:rPr>
          <w:rFonts w:ascii="Lora" w:hAnsi="Lora"/>
        </w:rPr>
        <w:t xml:space="preserve">To improve the effectiveness of </w:t>
      </w:r>
      <w:r w:rsidR="009D1913">
        <w:rPr>
          <w:rFonts w:ascii="Lora" w:hAnsi="Lora"/>
        </w:rPr>
        <w:t>pre-</w:t>
      </w:r>
      <w:r w:rsidR="00D217BC">
        <w:rPr>
          <w:rFonts w:ascii="Lora" w:hAnsi="Lora"/>
        </w:rPr>
        <w:t xml:space="preserve">spill mitigating measures, </w:t>
      </w:r>
      <w:r w:rsidR="009D1913">
        <w:rPr>
          <w:rFonts w:ascii="Lora" w:hAnsi="Lora"/>
        </w:rPr>
        <w:t>more focus should be put on</w:t>
      </w:r>
      <w:r w:rsidR="00141435">
        <w:rPr>
          <w:rFonts w:ascii="Lora" w:hAnsi="Lora"/>
        </w:rPr>
        <w:t xml:space="preserve"> reducing the </w:t>
      </w:r>
      <w:r w:rsidR="004032B4">
        <w:rPr>
          <w:rFonts w:ascii="Lora" w:hAnsi="Lora"/>
        </w:rPr>
        <w:t>overall threat of oil spills on marine habitats and species</w:t>
      </w:r>
      <w:r w:rsidR="0047333B">
        <w:rPr>
          <w:rFonts w:ascii="Lora" w:hAnsi="Lora"/>
        </w:rPr>
        <w:t>.</w:t>
      </w:r>
      <w:r w:rsidR="00471467">
        <w:rPr>
          <w:rFonts w:ascii="Lora" w:hAnsi="Lora"/>
        </w:rPr>
        <w:t xml:space="preserve"> </w:t>
      </w:r>
      <w:r w:rsidR="001B2E6C">
        <w:rPr>
          <w:rFonts w:ascii="Lora" w:hAnsi="Lora"/>
        </w:rPr>
        <w:t>For example, by improving</w:t>
      </w:r>
      <w:r w:rsidR="0065371F">
        <w:rPr>
          <w:rFonts w:ascii="Lora" w:hAnsi="Lora"/>
        </w:rPr>
        <w:t xml:space="preserve"> habitat mapping and monitoring</w:t>
      </w:r>
      <w:r w:rsidR="005F0C90">
        <w:rPr>
          <w:rFonts w:ascii="Lora" w:hAnsi="Lora"/>
        </w:rPr>
        <w:t xml:space="preserve"> o</w:t>
      </w:r>
      <w:r w:rsidR="000E1F67">
        <w:rPr>
          <w:rFonts w:ascii="Lora" w:hAnsi="Lora"/>
        </w:rPr>
        <w:t>f</w:t>
      </w:r>
      <w:r w:rsidR="0065371F">
        <w:rPr>
          <w:rFonts w:ascii="Lora" w:hAnsi="Lora"/>
        </w:rPr>
        <w:t xml:space="preserve"> protected and threatened/declining species in UK offshore waters.</w:t>
      </w:r>
    </w:p>
    <w:p w14:paraId="7643588B" w14:textId="6CBD1107" w:rsidR="00C95E1C" w:rsidRPr="00C95E1C" w:rsidRDefault="00CF66F1" w:rsidP="00C95E1C">
      <w:pPr>
        <w:pStyle w:val="Heading3"/>
        <w:numPr>
          <w:ilvl w:val="0"/>
          <w:numId w:val="12"/>
        </w:numPr>
        <w:rPr>
          <w:rFonts w:ascii="Lora" w:hAnsi="Lora"/>
        </w:rPr>
      </w:pPr>
      <w:bookmarkStart w:id="65" w:name="_Toc115994262"/>
      <w:bookmarkStart w:id="66" w:name="_Toc117615224"/>
      <w:r w:rsidRPr="00070DBF">
        <w:rPr>
          <w:rFonts w:ascii="Lora" w:hAnsi="Lora"/>
        </w:rPr>
        <w:t xml:space="preserve">Fines are </w:t>
      </w:r>
      <w:r w:rsidR="000E1F67">
        <w:rPr>
          <w:rFonts w:ascii="Lora" w:hAnsi="Lora"/>
        </w:rPr>
        <w:t>ineffective measures</w:t>
      </w:r>
      <w:r w:rsidRPr="00070DBF">
        <w:rPr>
          <w:rFonts w:ascii="Lora" w:hAnsi="Lora"/>
        </w:rPr>
        <w:t xml:space="preserve"> to mitigate</w:t>
      </w:r>
      <w:r w:rsidR="006F3355" w:rsidRPr="00070DBF">
        <w:rPr>
          <w:rFonts w:ascii="Lora" w:hAnsi="Lora"/>
        </w:rPr>
        <w:t xml:space="preserve"> </w:t>
      </w:r>
      <w:r w:rsidRPr="00070DBF">
        <w:rPr>
          <w:rFonts w:ascii="Lora" w:hAnsi="Lora"/>
        </w:rPr>
        <w:t>oil spills</w:t>
      </w:r>
      <w:r w:rsidR="006F3355" w:rsidRPr="00070DBF">
        <w:rPr>
          <w:rFonts w:ascii="Lora" w:hAnsi="Lora"/>
        </w:rPr>
        <w:t xml:space="preserve"> </w:t>
      </w:r>
      <w:r w:rsidR="00070DBF" w:rsidRPr="00070DBF">
        <w:rPr>
          <w:rFonts w:ascii="Lora" w:hAnsi="Lora"/>
        </w:rPr>
        <w:t>or</w:t>
      </w:r>
      <w:r w:rsidR="006F3355" w:rsidRPr="00070DBF">
        <w:rPr>
          <w:rFonts w:ascii="Lora" w:hAnsi="Lora"/>
        </w:rPr>
        <w:t xml:space="preserve"> incentivise less risky practice</w:t>
      </w:r>
      <w:r w:rsidR="000E1F67">
        <w:rPr>
          <w:rFonts w:ascii="Lora" w:hAnsi="Lora"/>
        </w:rPr>
        <w:t>s</w:t>
      </w:r>
      <w:r w:rsidRPr="00070DBF">
        <w:rPr>
          <w:rFonts w:ascii="Lora" w:hAnsi="Lora"/>
        </w:rPr>
        <w:t>.</w:t>
      </w:r>
      <w:bookmarkEnd w:id="65"/>
      <w:bookmarkEnd w:id="66"/>
    </w:p>
    <w:p w14:paraId="648B9567" w14:textId="55F6C07D" w:rsidR="00CF66F1" w:rsidRPr="00D94015" w:rsidRDefault="00CF66F1" w:rsidP="00C95E1C">
      <w:pPr>
        <w:rPr>
          <w:rFonts w:ascii="Lora" w:hAnsi="Lora"/>
          <w:color w:val="000000"/>
        </w:rPr>
      </w:pPr>
      <w:r w:rsidRPr="00E668FC">
        <w:rPr>
          <w:rFonts w:ascii="Lora" w:hAnsi="Lora"/>
        </w:rPr>
        <w:t xml:space="preserve">Mitigating measures around oil pollution focus on fines (as set out in the </w:t>
      </w:r>
      <w:hyperlink r:id="rId119" w:history="1">
        <w:r w:rsidRPr="00E668FC">
          <w:rPr>
            <w:rStyle w:val="Hyperlink"/>
            <w:rFonts w:ascii="Lora" w:hAnsi="Lora"/>
          </w:rPr>
          <w:t>Merchant Shipping (Oil Pollution Preparedness, Response and Co-operation) Regulations 2015 (Amended)).</w:t>
        </w:r>
      </w:hyperlink>
      <w:r w:rsidRPr="00E668FC">
        <w:rPr>
          <w:rFonts w:ascii="Lora" w:hAnsi="Lora"/>
        </w:rPr>
        <w:t xml:space="preserve"> However, these fines are so small in comparison to a typical oil and gas compan</w:t>
      </w:r>
      <w:r w:rsidR="00A12E40">
        <w:rPr>
          <w:rFonts w:ascii="Lora" w:hAnsi="Lora"/>
        </w:rPr>
        <w:t>y’s</w:t>
      </w:r>
      <w:r w:rsidRPr="00E668FC">
        <w:rPr>
          <w:rFonts w:ascii="Lora" w:hAnsi="Lora"/>
        </w:rPr>
        <w:t xml:space="preserve"> net worth</w:t>
      </w:r>
      <w:r w:rsidR="00492A8C" w:rsidRPr="00E668FC">
        <w:rPr>
          <w:rFonts w:ascii="Lora" w:hAnsi="Lora"/>
        </w:rPr>
        <w:t xml:space="preserve"> and</w:t>
      </w:r>
      <w:r w:rsidRPr="00E668FC">
        <w:rPr>
          <w:rFonts w:ascii="Lora" w:hAnsi="Lora"/>
        </w:rPr>
        <w:t xml:space="preserve"> annual profit that they are unlikely to be an incentive </w:t>
      </w:r>
      <w:r w:rsidR="00C75ABB" w:rsidRPr="00E668FC">
        <w:rPr>
          <w:rFonts w:ascii="Lora" w:hAnsi="Lora"/>
        </w:rPr>
        <w:t xml:space="preserve">for UK oil and gas companies to work </w:t>
      </w:r>
      <w:r w:rsidRPr="00E668FC">
        <w:rPr>
          <w:rFonts w:ascii="Lora" w:hAnsi="Lora"/>
        </w:rPr>
        <w:t>to mitigate oil spills. In 2020</w:t>
      </w:r>
      <w:r w:rsidR="000E1F67">
        <w:rPr>
          <w:rFonts w:ascii="Lora" w:hAnsi="Lora"/>
        </w:rPr>
        <w:t>,</w:t>
      </w:r>
      <w:r w:rsidRPr="00E668FC">
        <w:rPr>
          <w:rFonts w:ascii="Lora" w:hAnsi="Lora"/>
        </w:rPr>
        <w:t xml:space="preserve"> for example, B</w:t>
      </w:r>
      <w:r w:rsidR="00C75ABB" w:rsidRPr="00E668FC">
        <w:rPr>
          <w:rFonts w:ascii="Lora" w:hAnsi="Lora"/>
        </w:rPr>
        <w:t xml:space="preserve">ritish </w:t>
      </w:r>
      <w:r w:rsidRPr="00E668FC">
        <w:rPr>
          <w:rFonts w:ascii="Lora" w:hAnsi="Lora"/>
        </w:rPr>
        <w:t>P</w:t>
      </w:r>
      <w:r w:rsidR="00C75ABB" w:rsidRPr="00E668FC">
        <w:rPr>
          <w:rFonts w:ascii="Lora" w:hAnsi="Lora"/>
        </w:rPr>
        <w:t>etroleum</w:t>
      </w:r>
      <w:r w:rsidR="00A7469F" w:rsidRPr="00E668FC">
        <w:rPr>
          <w:rFonts w:ascii="Lora" w:hAnsi="Lora"/>
        </w:rPr>
        <w:t xml:space="preserve"> (BP)</w:t>
      </w:r>
      <w:r w:rsidRPr="00E668FC">
        <w:rPr>
          <w:rFonts w:ascii="Lora" w:hAnsi="Lora"/>
        </w:rPr>
        <w:t xml:space="preserve"> were fined £7000 for an oil spill of 95 tonnes of crude oil into seas west of the </w:t>
      </w:r>
      <w:r w:rsidR="00A7469F" w:rsidRPr="00E668FC">
        <w:rPr>
          <w:rFonts w:ascii="Lora" w:hAnsi="Lora"/>
        </w:rPr>
        <w:t xml:space="preserve">Scottish </w:t>
      </w:r>
      <w:r w:rsidRPr="00E668FC">
        <w:rPr>
          <w:rFonts w:ascii="Lora" w:hAnsi="Lora"/>
        </w:rPr>
        <w:t xml:space="preserve">Shetland islands </w:t>
      </w:r>
      <w:r w:rsidR="007E2328" w:rsidRPr="00E668FC">
        <w:rPr>
          <w:rFonts w:ascii="Lora" w:hAnsi="Lora"/>
        </w:rPr>
        <w:fldChar w:fldCharType="begin"/>
      </w:r>
      <w:r w:rsidR="007E2328" w:rsidRPr="00E668FC">
        <w:rPr>
          <w:rFonts w:ascii="Lora" w:hAnsi="Lora"/>
        </w:rPr>
        <w:instrText xml:space="preserve"> ADDIN ZOTERO_ITEM CSL_CITATION {"citationID":"S5I1UJoi","properties":{"formattedCitation":"(Watts, 2020)","plainCitation":"(Watts, 2020)","noteIndex":0},"citationItems":[{"id":1171,"uris":["http://zotero.org/users/local/E2pRs6mx/items/X3L7UIGQ"],"itemData":{"id":1171,"type":"webpage","abstract":"UK supermajor admits regulatory failings after 725-barrel leak of crude in 2016","container-title":"Upstream Online | Latest oil and gas news","language":"en","note":"section: environment","title":"BP slapped with small fine for UK oil spill | Upstream Online","URL":"https://www.upstreamonline.com/environment/bp-slapped-with-small-fine-for-uk-oil-spill/2-1-849091","author":[{"family":"Watts","given":"Rob"}],"accessed":{"date-parts":[["2022",10,7]]},"issued":{"date-parts":[["2020",7,28]]}}}],"schema":"https://github.com/citation-style-language/schema/raw/master/csl-citation.json"} </w:instrText>
      </w:r>
      <w:r w:rsidR="007E2328" w:rsidRPr="00E668FC">
        <w:rPr>
          <w:rFonts w:ascii="Lora" w:hAnsi="Lora"/>
        </w:rPr>
        <w:fldChar w:fldCharType="separate"/>
      </w:r>
      <w:r w:rsidR="007E2328" w:rsidRPr="00E668FC">
        <w:rPr>
          <w:rFonts w:ascii="Lora" w:hAnsi="Lora"/>
        </w:rPr>
        <w:t>(Watts, 2020)</w:t>
      </w:r>
      <w:r w:rsidR="007E2328" w:rsidRPr="00E668FC">
        <w:rPr>
          <w:rFonts w:ascii="Lora" w:hAnsi="Lora"/>
        </w:rPr>
        <w:fldChar w:fldCharType="end"/>
      </w:r>
      <w:r w:rsidR="000C79A7" w:rsidRPr="00E668FC">
        <w:rPr>
          <w:rFonts w:ascii="Lora" w:hAnsi="Lora"/>
        </w:rPr>
        <w:t>.</w:t>
      </w:r>
      <w:r w:rsidRPr="00E668FC">
        <w:rPr>
          <w:rFonts w:ascii="Lora" w:hAnsi="Lora"/>
        </w:rPr>
        <w:t xml:space="preserve"> </w:t>
      </w:r>
      <w:r w:rsidR="00A7469F" w:rsidRPr="00E668FC">
        <w:rPr>
          <w:rFonts w:ascii="Lora" w:hAnsi="Lora"/>
        </w:rPr>
        <w:t>The company</w:t>
      </w:r>
      <w:r w:rsidR="000E1F67">
        <w:rPr>
          <w:rFonts w:ascii="Lora" w:hAnsi="Lora"/>
        </w:rPr>
        <w:t>,</w:t>
      </w:r>
      <w:r w:rsidR="00A7469F" w:rsidRPr="00E668FC">
        <w:rPr>
          <w:rFonts w:ascii="Lora" w:hAnsi="Lora"/>
        </w:rPr>
        <w:t xml:space="preserve"> in comparison, had an </w:t>
      </w:r>
      <w:r w:rsidRPr="00E668FC">
        <w:rPr>
          <w:rFonts w:ascii="Lora" w:hAnsi="Lora"/>
        </w:rPr>
        <w:t xml:space="preserve">annual profit of roughly £11.8 billion in 2021 </w:t>
      </w:r>
      <w:r w:rsidR="008E5512" w:rsidRPr="00E668FC">
        <w:rPr>
          <w:rFonts w:ascii="Lora" w:hAnsi="Lora"/>
        </w:rPr>
        <w:fldChar w:fldCharType="begin"/>
      </w:r>
      <w:r w:rsidR="008E5512" w:rsidRPr="00E668FC">
        <w:rPr>
          <w:rFonts w:ascii="Lora" w:hAnsi="Lora"/>
        </w:rPr>
        <w:instrText xml:space="preserve"> ADDIN ZOTERO_ITEM CSL_CITATION {"citationID":"3tlsP9YK","properties":{"formattedCitation":"(Meredith, 2022)","plainCitation":"(Meredith, 2022)","noteIndex":0},"citationItems":[{"id":1173,"uris":["http://zotero.org/users/local/E2pRs6mx/items/E8UABLKP"],"itemData":{"id":1173,"type":"webpage","abstract":"BP's results come at a time when millions of U.K. households are facing a record-breaking increase in their energy bills amid a cost of living crisis.","container-title":"CNBC","language":"en","title":"Oil giant BP reports highest profit in 8 years on soaring commodity prices","URL":"https://www.cnbc.com/2022/02/08/bp-earnings-q4-2021.html","author":[{"family":"Meredith","given":"Sam"}],"accessed":{"date-parts":[["2022",10,7]]},"issued":{"date-parts":[["2022"]]}}}],"schema":"https://github.com/citation-style-language/schema/raw/master/csl-citation.json"} </w:instrText>
      </w:r>
      <w:r w:rsidR="008E5512" w:rsidRPr="00E668FC">
        <w:rPr>
          <w:rFonts w:ascii="Lora" w:hAnsi="Lora"/>
        </w:rPr>
        <w:fldChar w:fldCharType="separate"/>
      </w:r>
      <w:r w:rsidR="008E5512" w:rsidRPr="00E668FC">
        <w:rPr>
          <w:rFonts w:ascii="Lora" w:hAnsi="Lora"/>
        </w:rPr>
        <w:t>(Meredith, 2022)</w:t>
      </w:r>
      <w:r w:rsidR="008E5512" w:rsidRPr="00E668FC">
        <w:rPr>
          <w:rFonts w:ascii="Lora" w:hAnsi="Lora"/>
        </w:rPr>
        <w:fldChar w:fldCharType="end"/>
      </w:r>
      <w:r w:rsidR="008E5512" w:rsidRPr="00E668FC">
        <w:rPr>
          <w:rFonts w:ascii="Lora" w:hAnsi="Lora"/>
        </w:rPr>
        <w:t>.</w:t>
      </w:r>
      <w:r w:rsidR="0012002D" w:rsidRPr="00E668FC">
        <w:rPr>
          <w:rFonts w:ascii="Lora" w:hAnsi="Lora"/>
        </w:rPr>
        <w:t xml:space="preserve"> Therefore, it is unlikely that </w:t>
      </w:r>
      <w:r w:rsidRPr="00E668FC">
        <w:rPr>
          <w:rFonts w:ascii="Lora" w:hAnsi="Lora"/>
          <w:color w:val="000000"/>
        </w:rPr>
        <w:t>fines</w:t>
      </w:r>
      <w:r w:rsidR="0012002D" w:rsidRPr="00E668FC">
        <w:rPr>
          <w:rFonts w:ascii="Lora" w:hAnsi="Lora"/>
          <w:color w:val="000000"/>
        </w:rPr>
        <w:t xml:space="preserve"> </w:t>
      </w:r>
      <w:r w:rsidR="00E95B45" w:rsidRPr="00E668FC">
        <w:rPr>
          <w:rFonts w:ascii="Lora" w:hAnsi="Lora"/>
          <w:color w:val="000000"/>
        </w:rPr>
        <w:t>of a few</w:t>
      </w:r>
      <w:r w:rsidR="0012002D" w:rsidRPr="00E668FC">
        <w:rPr>
          <w:rFonts w:ascii="Lora" w:hAnsi="Lora"/>
          <w:color w:val="000000"/>
        </w:rPr>
        <w:t xml:space="preserve"> thousand </w:t>
      </w:r>
      <w:r w:rsidR="00E95B45" w:rsidRPr="00E668FC">
        <w:rPr>
          <w:rFonts w:ascii="Lora" w:hAnsi="Lora"/>
          <w:color w:val="000000"/>
        </w:rPr>
        <w:t xml:space="preserve">GBP will </w:t>
      </w:r>
      <w:r w:rsidRPr="00E668FC">
        <w:rPr>
          <w:rFonts w:ascii="Lora" w:hAnsi="Lora"/>
          <w:color w:val="000000"/>
        </w:rPr>
        <w:t>effective</w:t>
      </w:r>
      <w:r w:rsidR="00E95B45" w:rsidRPr="00E668FC">
        <w:rPr>
          <w:rFonts w:ascii="Lora" w:hAnsi="Lora"/>
          <w:color w:val="000000"/>
        </w:rPr>
        <w:t>ly</w:t>
      </w:r>
      <w:r w:rsidRPr="00E668FC">
        <w:rPr>
          <w:rFonts w:ascii="Lora" w:hAnsi="Lora"/>
          <w:color w:val="000000"/>
        </w:rPr>
        <w:t xml:space="preserve"> incentive</w:t>
      </w:r>
      <w:r w:rsidR="00994905" w:rsidRPr="00E668FC">
        <w:rPr>
          <w:rFonts w:ascii="Lora" w:hAnsi="Lora"/>
          <w:color w:val="000000"/>
        </w:rPr>
        <w:t>s</w:t>
      </w:r>
      <w:r w:rsidRPr="00E668FC">
        <w:rPr>
          <w:rFonts w:ascii="Lora" w:hAnsi="Lora"/>
          <w:color w:val="000000"/>
        </w:rPr>
        <w:t xml:space="preserve"> </w:t>
      </w:r>
      <w:r w:rsidR="00D94015">
        <w:rPr>
          <w:rFonts w:ascii="Lora" w:hAnsi="Lora"/>
          <w:color w:val="000000"/>
        </w:rPr>
        <w:t xml:space="preserve">the strengthening of oil spill mitigation methods or </w:t>
      </w:r>
      <w:r w:rsidR="00814A31">
        <w:rPr>
          <w:rFonts w:ascii="Lora" w:hAnsi="Lora"/>
          <w:color w:val="000000"/>
        </w:rPr>
        <w:t xml:space="preserve">incentivise the company to </w:t>
      </w:r>
      <w:r w:rsidR="00D94015">
        <w:rPr>
          <w:rFonts w:ascii="Lora" w:hAnsi="Lora"/>
          <w:color w:val="000000"/>
        </w:rPr>
        <w:t xml:space="preserve">work towards </w:t>
      </w:r>
      <w:r w:rsidR="00A842BD">
        <w:rPr>
          <w:rFonts w:ascii="Lora" w:hAnsi="Lora"/>
          <w:color w:val="000000"/>
        </w:rPr>
        <w:t>less risky practices</w:t>
      </w:r>
      <w:r w:rsidR="003E1230">
        <w:rPr>
          <w:rFonts w:ascii="Lora" w:hAnsi="Lora"/>
          <w:color w:val="000000"/>
        </w:rPr>
        <w:t>.</w:t>
      </w:r>
      <w:r w:rsidR="00D94015">
        <w:rPr>
          <w:rFonts w:ascii="Lora" w:hAnsi="Lora"/>
          <w:color w:val="000000"/>
        </w:rPr>
        <w:t xml:space="preserve"> In </w:t>
      </w:r>
      <w:r w:rsidRPr="00E668FC">
        <w:rPr>
          <w:rFonts w:ascii="Lora" w:hAnsi="Lora"/>
          <w:color w:val="000000"/>
        </w:rPr>
        <w:t xml:space="preserve">addition, oil companies operating in the North Sea have been fined for oil spills on </w:t>
      </w:r>
      <w:r w:rsidR="00231083">
        <w:rPr>
          <w:rFonts w:ascii="Lora" w:hAnsi="Lora"/>
          <w:color w:val="000000"/>
        </w:rPr>
        <w:t>only seven</w:t>
      </w:r>
      <w:r w:rsidR="009E7DDD">
        <w:rPr>
          <w:rFonts w:ascii="Lora" w:hAnsi="Lora"/>
          <w:color w:val="000000"/>
        </w:rPr>
        <w:t xml:space="preserve"> occasions since 2000, even though 4,123 separate spills have been recorded over the sa</w:t>
      </w:r>
      <w:r w:rsidRPr="00E668FC">
        <w:rPr>
          <w:rFonts w:ascii="Lora" w:hAnsi="Lora"/>
          <w:color w:val="000000"/>
        </w:rPr>
        <w:t xml:space="preserve">me period </w:t>
      </w:r>
      <w:r w:rsidR="00DF34E7" w:rsidRPr="00E668FC">
        <w:rPr>
          <w:rFonts w:ascii="Lora" w:hAnsi="Lora"/>
          <w:color w:val="000000"/>
        </w:rPr>
        <w:fldChar w:fldCharType="begin"/>
      </w:r>
      <w:r w:rsidR="00DF34E7" w:rsidRPr="00E668FC">
        <w:rPr>
          <w:rFonts w:ascii="Lora" w:hAnsi="Lora"/>
          <w:color w:val="000000"/>
        </w:rPr>
        <w:instrText xml:space="preserve"> ADDIN ZOTERO_ITEM CSL_CITATION {"citationID":"8ywaDzVU","properties":{"formattedCitation":"(Hickman, 2012)","plainCitation":"(Hickman, 2012)","noteIndex":0},"citationItems":[{"id":1175,"uris":["http://zotero.org/users/local/E2pRs6mx/items/M8ZAADKW"],"itemData":{"id":1175,"type":"article-newspaper","abstract":"Fines issued for only seven of 4,123 oil spills since 2000, with no company having to pay more than £20,000","container-title":"The Guardian","ISSN":"0261-3077","language":"en-GB","section":"Environment","source":"The Guardian","title":"Oil companies going unpunished for thousands of North Sea spills","URL":"https://www.theguardian.com/environment/2012/oct/25/oil-companies-north-sea-spills","author":[{"family":"Hickman","given":"Leo"}],"accessed":{"date-parts":[["2022",10,7]]},"issued":{"date-parts":[["2012"]]}}}],"schema":"https://github.com/citation-style-language/schema/raw/master/csl-citation.json"} </w:instrText>
      </w:r>
      <w:r w:rsidR="00DF34E7" w:rsidRPr="00E668FC">
        <w:rPr>
          <w:rFonts w:ascii="Lora" w:hAnsi="Lora"/>
          <w:color w:val="000000"/>
        </w:rPr>
        <w:fldChar w:fldCharType="separate"/>
      </w:r>
      <w:r w:rsidR="00DF34E7" w:rsidRPr="00E668FC">
        <w:rPr>
          <w:rFonts w:ascii="Lora" w:hAnsi="Lora"/>
        </w:rPr>
        <w:t>(Hickman, 2012)</w:t>
      </w:r>
      <w:r w:rsidR="00DF34E7" w:rsidRPr="00E668FC">
        <w:rPr>
          <w:rFonts w:ascii="Lora" w:hAnsi="Lora"/>
          <w:color w:val="000000"/>
        </w:rPr>
        <w:fldChar w:fldCharType="end"/>
      </w:r>
      <w:r w:rsidR="00CD1230" w:rsidRPr="00E668FC">
        <w:rPr>
          <w:rFonts w:ascii="Lora" w:hAnsi="Lora"/>
          <w:color w:val="000000"/>
        </w:rPr>
        <w:t xml:space="preserve">. </w:t>
      </w:r>
      <w:r w:rsidR="00994905" w:rsidRPr="00E668FC">
        <w:rPr>
          <w:rFonts w:ascii="Lora" w:hAnsi="Lora"/>
          <w:color w:val="000000"/>
        </w:rPr>
        <w:t>Th</w:t>
      </w:r>
      <w:r w:rsidR="009E7DDD">
        <w:rPr>
          <w:rFonts w:ascii="Lora" w:hAnsi="Lora"/>
          <w:color w:val="000000"/>
        </w:rPr>
        <w:t>erefore, this form of mitigation does not work and is in</w:t>
      </w:r>
      <w:r w:rsidR="00994905" w:rsidRPr="00E668FC">
        <w:rPr>
          <w:rFonts w:ascii="Lora" w:hAnsi="Lora"/>
          <w:color w:val="000000"/>
        </w:rPr>
        <w:t>effective.</w:t>
      </w:r>
      <w:ins w:id="67" w:author="Fiona Gell" w:date="2022-10-10T14:43:00Z">
        <w:r w:rsidR="002C7927">
          <w:rPr>
            <w:rFonts w:ascii="Lora" w:hAnsi="Lora"/>
            <w:color w:val="000000"/>
          </w:rPr>
          <w:t xml:space="preserve"> </w:t>
        </w:r>
      </w:ins>
    </w:p>
    <w:p w14:paraId="461643D5" w14:textId="77777777" w:rsidR="00CF66F1" w:rsidRPr="002549A9" w:rsidRDefault="00CF66F1" w:rsidP="00CF66F1">
      <w:pPr>
        <w:pStyle w:val="Heading3"/>
        <w:numPr>
          <w:ilvl w:val="0"/>
          <w:numId w:val="12"/>
        </w:numPr>
        <w:rPr>
          <w:rFonts w:ascii="Lora" w:hAnsi="Lora"/>
        </w:rPr>
      </w:pPr>
      <w:bookmarkStart w:id="68" w:name="_Toc115994264"/>
      <w:bookmarkStart w:id="69" w:name="_Toc117615225"/>
      <w:r w:rsidRPr="002549A9">
        <w:rPr>
          <w:rFonts w:ascii="Lora" w:hAnsi="Lora"/>
        </w:rPr>
        <w:t>Poor guidance on the protection of European Protected Species (cetaceans) from oil pollution</w:t>
      </w:r>
      <w:bookmarkEnd w:id="68"/>
      <w:bookmarkEnd w:id="69"/>
    </w:p>
    <w:p w14:paraId="3DBF9A93" w14:textId="183F06CB" w:rsidR="00CF66F1" w:rsidRPr="00F7569D" w:rsidRDefault="00CF66F1" w:rsidP="00C95E1C">
      <w:pPr>
        <w:rPr>
          <w:rFonts w:ascii="Lora" w:hAnsi="Lora"/>
        </w:rPr>
      </w:pPr>
      <w:r w:rsidRPr="009E46E1">
        <w:rPr>
          <w:rFonts w:ascii="Lora" w:hAnsi="Lora"/>
        </w:rPr>
        <w:t xml:space="preserve">Guidance on </w:t>
      </w:r>
      <w:r w:rsidR="002D5F6C">
        <w:rPr>
          <w:rFonts w:ascii="Lora" w:hAnsi="Lora"/>
        </w:rPr>
        <w:t>the protect</w:t>
      </w:r>
      <w:r w:rsidR="00E850BA">
        <w:rPr>
          <w:rFonts w:ascii="Lora" w:hAnsi="Lora"/>
        </w:rPr>
        <w:t>i</w:t>
      </w:r>
      <w:r w:rsidR="002D5F6C">
        <w:rPr>
          <w:rFonts w:ascii="Lora" w:hAnsi="Lora"/>
        </w:rPr>
        <w:t>on of</w:t>
      </w:r>
      <w:r w:rsidRPr="009E46E1">
        <w:rPr>
          <w:rFonts w:ascii="Lora" w:hAnsi="Lora"/>
        </w:rPr>
        <w:t xml:space="preserve"> European Protected Species (EPS)</w:t>
      </w:r>
      <w:r w:rsidR="002D5F6C">
        <w:rPr>
          <w:rFonts w:ascii="Lora" w:hAnsi="Lora"/>
        </w:rPr>
        <w:t>,</w:t>
      </w:r>
      <w:r w:rsidRPr="009E46E1">
        <w:rPr>
          <w:rFonts w:ascii="Lora" w:hAnsi="Lora"/>
        </w:rPr>
        <w:t xml:space="preserve"> such as cetaceans</w:t>
      </w:r>
      <w:r w:rsidR="002D5F6C">
        <w:rPr>
          <w:rFonts w:ascii="Lora" w:hAnsi="Lora"/>
        </w:rPr>
        <w:t>,</w:t>
      </w:r>
      <w:r w:rsidRPr="009E46E1">
        <w:rPr>
          <w:rFonts w:ascii="Lora" w:hAnsi="Lora"/>
        </w:rPr>
        <w:t xml:space="preserve"> from oil pollution in UK waters is poor and incomplete. In 2010, the Joint Nature Conservation Committee (JNCC), National England and Countryside Council for Wales produced a </w:t>
      </w:r>
      <w:hyperlink r:id="rId120" w:history="1">
        <w:r w:rsidRPr="009E46E1">
          <w:rPr>
            <w:rStyle w:val="Hyperlink"/>
            <w:rFonts w:ascii="Lora" w:hAnsi="Lora"/>
          </w:rPr>
          <w:t>draft guidance document on the protection of marine EPS’s from injury and disturbance</w:t>
        </w:r>
      </w:hyperlink>
      <w:r w:rsidRPr="009E46E1">
        <w:rPr>
          <w:rFonts w:ascii="Lora" w:hAnsi="Lora"/>
        </w:rPr>
        <w:t xml:space="preserve"> for the marine area of England and Wales and the UK offshore marine area </w:t>
      </w:r>
      <w:r w:rsidR="004F5D65">
        <w:rPr>
          <w:rFonts w:ascii="Lora" w:hAnsi="Lora"/>
        </w:rPr>
        <w:fldChar w:fldCharType="begin"/>
      </w:r>
      <w:r w:rsidR="004F5D65">
        <w:rPr>
          <w:rFonts w:ascii="Lora" w:hAnsi="Lora"/>
        </w:rPr>
        <w:instrText xml:space="preserve"> ADDIN ZOTERO_ITEM CSL_CITATION {"citationID":"0dROQTB3","properties":{"formattedCitation":"(Joint Nature Conservation Committee, Natural England and Countryside Council for Wales, 2010)","plainCitation":"(Joint Nature Conservation Committee, Natural England and Countryside Council for Wales, 2010)","noteIndex":0},"citationItems":[{"id":1148,"uris":["http://zotero.org/users/local/E2pRs6mx/items/EBKQJGK2"],"itemData":{"id":1148,"type":"report","abstract":"Guidance for the marine area in England and Wales and the UK offshore marine area.","title":"The protection of marine European Protected Species from injury  and disturbance","URL":"https://assets.publishing.service.gov.uk/government/uploads/system/uploads/attachment_data/file/850708/Draft_Guidance_on_the_Protection_of_Marine_European_Protected_Species_from_Injurt_and_Disturbance.pdf","author":[{"family":"Joint Nature Conservation Committee","given":""},{"family":"Natural England","given":""},{"family":"Countryside Council for Wales","given":""}],"issued":{"date-parts":[["2010",6]]}}}],"schema":"https://github.com/citation-style-language/schema/raw/master/csl-citation.json"} </w:instrText>
      </w:r>
      <w:r w:rsidR="004F5D65">
        <w:rPr>
          <w:rFonts w:ascii="Lora" w:hAnsi="Lora"/>
        </w:rPr>
        <w:fldChar w:fldCharType="separate"/>
      </w:r>
      <w:r w:rsidR="004F5D65" w:rsidRPr="004F5D65">
        <w:rPr>
          <w:rFonts w:ascii="Lora" w:hAnsi="Lora"/>
        </w:rPr>
        <w:t>(Joint Nature Conservation Committee, Natural England and Countryside Council for Wales, 2010)</w:t>
      </w:r>
      <w:r w:rsidR="004F5D65">
        <w:rPr>
          <w:rFonts w:ascii="Lora" w:hAnsi="Lora"/>
        </w:rPr>
        <w:fldChar w:fldCharType="end"/>
      </w:r>
      <w:r w:rsidR="00475E82">
        <w:rPr>
          <w:rFonts w:ascii="Lora" w:hAnsi="Lora"/>
        </w:rPr>
        <w:t xml:space="preserve">. </w:t>
      </w:r>
      <w:r w:rsidRPr="009E46E1">
        <w:rPr>
          <w:rFonts w:ascii="Lora" w:hAnsi="Lora"/>
        </w:rPr>
        <w:t>Oil and gas</w:t>
      </w:r>
      <w:r w:rsidR="00E850BA">
        <w:rPr>
          <w:rFonts w:ascii="Lora" w:hAnsi="Lora"/>
        </w:rPr>
        <w:t>-</w:t>
      </w:r>
      <w:r w:rsidRPr="009E46E1">
        <w:rPr>
          <w:rFonts w:ascii="Lora" w:hAnsi="Lora"/>
        </w:rPr>
        <w:t>related seismic and other geophysical surveys, drilling and decommissioning activities were covered in the guidance. However, there was no mention of guidance on the protection</w:t>
      </w:r>
      <w:r w:rsidR="00C07409">
        <w:rPr>
          <w:rFonts w:ascii="Lora" w:hAnsi="Lora"/>
        </w:rPr>
        <w:t xml:space="preserve"> of EPS</w:t>
      </w:r>
      <w:r w:rsidRPr="009E46E1">
        <w:rPr>
          <w:rFonts w:ascii="Lora" w:hAnsi="Lora"/>
        </w:rPr>
        <w:t xml:space="preserve"> from a potential oil spill</w:t>
      </w:r>
      <w:r w:rsidR="005B6216">
        <w:rPr>
          <w:rFonts w:ascii="Lora" w:hAnsi="Lora"/>
        </w:rPr>
        <w:t>.</w:t>
      </w:r>
      <w:r w:rsidRPr="009E46E1">
        <w:rPr>
          <w:rFonts w:ascii="Lora" w:hAnsi="Lora"/>
        </w:rPr>
        <w:t xml:space="preserve"> </w:t>
      </w:r>
      <w:r w:rsidRPr="005B6216">
        <w:rPr>
          <w:rFonts w:ascii="Lora" w:hAnsi="Lora"/>
        </w:rPr>
        <w:t>Furthermore, there does not appear to be a finalised version of this report, with the draft version still signposted a</w:t>
      </w:r>
      <w:r w:rsidR="005B6216">
        <w:rPr>
          <w:rFonts w:ascii="Lora" w:hAnsi="Lora"/>
        </w:rPr>
        <w:t>s the most up</w:t>
      </w:r>
      <w:r w:rsidR="00E850BA">
        <w:rPr>
          <w:rFonts w:ascii="Lora" w:hAnsi="Lora"/>
        </w:rPr>
        <w:t>-to-</w:t>
      </w:r>
      <w:r w:rsidR="005B6216">
        <w:rPr>
          <w:rFonts w:ascii="Lora" w:hAnsi="Lora"/>
        </w:rPr>
        <w:t>date</w:t>
      </w:r>
      <w:r w:rsidRPr="005B6216">
        <w:rPr>
          <w:rFonts w:ascii="Lora" w:hAnsi="Lora"/>
        </w:rPr>
        <w:t xml:space="preserve"> guidance</w:t>
      </w:r>
      <w:r w:rsidR="005B6216">
        <w:rPr>
          <w:rFonts w:ascii="Lora" w:hAnsi="Lora"/>
        </w:rPr>
        <w:t xml:space="preserve"> document on EPS</w:t>
      </w:r>
      <w:r w:rsidRPr="005B6216">
        <w:rPr>
          <w:rFonts w:ascii="Lora" w:hAnsi="Lora"/>
        </w:rPr>
        <w:t xml:space="preserve"> 12 years later.  </w:t>
      </w:r>
    </w:p>
    <w:p w14:paraId="6AD6E176" w14:textId="674C8972" w:rsidR="00C40A50" w:rsidRPr="006255A3" w:rsidRDefault="00FE13D5" w:rsidP="00CF66F1">
      <w:pPr>
        <w:pStyle w:val="Heading3"/>
        <w:numPr>
          <w:ilvl w:val="0"/>
          <w:numId w:val="12"/>
        </w:numPr>
        <w:rPr>
          <w:rFonts w:ascii="Lora" w:hAnsi="Lora"/>
        </w:rPr>
      </w:pPr>
      <w:bookmarkStart w:id="70" w:name="_Toc115994265"/>
      <w:bookmarkStart w:id="71" w:name="_Toc117615226"/>
      <w:r w:rsidRPr="006255A3">
        <w:rPr>
          <w:rFonts w:ascii="Lora" w:hAnsi="Lora"/>
        </w:rPr>
        <w:t xml:space="preserve">The OESEA4 </w:t>
      </w:r>
      <w:r w:rsidR="00C40A50" w:rsidRPr="006255A3">
        <w:rPr>
          <w:rFonts w:ascii="Lora" w:hAnsi="Lora"/>
        </w:rPr>
        <w:t>severely</w:t>
      </w:r>
      <w:r w:rsidRPr="006255A3">
        <w:rPr>
          <w:rFonts w:ascii="Lora" w:hAnsi="Lora"/>
        </w:rPr>
        <w:t xml:space="preserve"> </w:t>
      </w:r>
      <w:r w:rsidR="000F0D68" w:rsidRPr="006255A3">
        <w:rPr>
          <w:rFonts w:ascii="Lora" w:hAnsi="Lora"/>
        </w:rPr>
        <w:t>lacks knowledge on the impact of</w:t>
      </w:r>
      <w:r w:rsidR="00793AEB" w:rsidRPr="006255A3">
        <w:rPr>
          <w:rFonts w:ascii="Lora" w:hAnsi="Lora"/>
        </w:rPr>
        <w:t xml:space="preserve"> oil spill</w:t>
      </w:r>
      <w:r w:rsidR="001100D1" w:rsidRPr="006255A3">
        <w:rPr>
          <w:rFonts w:ascii="Lora" w:hAnsi="Lora"/>
        </w:rPr>
        <w:t>s</w:t>
      </w:r>
      <w:r w:rsidR="00793AEB" w:rsidRPr="006255A3">
        <w:rPr>
          <w:rFonts w:ascii="Lora" w:hAnsi="Lora"/>
        </w:rPr>
        <w:t xml:space="preserve"> </w:t>
      </w:r>
      <w:r w:rsidRPr="006255A3">
        <w:rPr>
          <w:rFonts w:ascii="Lora" w:hAnsi="Lora"/>
        </w:rPr>
        <w:t xml:space="preserve">on </w:t>
      </w:r>
      <w:r w:rsidR="00C40A50" w:rsidRPr="006255A3">
        <w:rPr>
          <w:rFonts w:ascii="Lora" w:hAnsi="Lora"/>
        </w:rPr>
        <w:t>UK marine species and habitats</w:t>
      </w:r>
      <w:bookmarkEnd w:id="70"/>
      <w:bookmarkEnd w:id="71"/>
    </w:p>
    <w:p w14:paraId="673CE108" w14:textId="6B2696AB" w:rsidR="00CC2C3A" w:rsidRDefault="00CF66F1" w:rsidP="00893111">
      <w:pPr>
        <w:rPr>
          <w:rFonts w:ascii="Lora" w:hAnsi="Lora"/>
        </w:rPr>
      </w:pPr>
      <w:r w:rsidRPr="006448A3">
        <w:rPr>
          <w:rFonts w:ascii="Lora" w:hAnsi="Lora"/>
        </w:rPr>
        <w:t xml:space="preserve">The </w:t>
      </w:r>
      <w:r w:rsidR="00BE1DAA" w:rsidRPr="006448A3">
        <w:rPr>
          <w:rFonts w:ascii="Lora" w:hAnsi="Lora"/>
        </w:rPr>
        <w:t xml:space="preserve">Strategic </w:t>
      </w:r>
      <w:r w:rsidRPr="006448A3">
        <w:rPr>
          <w:rFonts w:ascii="Lora" w:hAnsi="Lora"/>
        </w:rPr>
        <w:t>Environmental Assessment</w:t>
      </w:r>
      <w:r w:rsidR="00BE1DAA" w:rsidRPr="006448A3">
        <w:rPr>
          <w:rFonts w:ascii="Lora" w:hAnsi="Lora"/>
        </w:rPr>
        <w:t xml:space="preserve"> (SEA) </w:t>
      </w:r>
      <w:r w:rsidR="00641C71" w:rsidRPr="002549A9">
        <w:rPr>
          <w:rFonts w:ascii="Lora" w:hAnsi="Lora"/>
        </w:rPr>
        <w:t xml:space="preserve">carried out to evaluate the implications of </w:t>
      </w:r>
      <w:r w:rsidR="00EE30C0">
        <w:rPr>
          <w:rFonts w:ascii="Lora" w:hAnsi="Lora"/>
        </w:rPr>
        <w:t xml:space="preserve">the expansion of </w:t>
      </w:r>
      <w:r w:rsidR="00B50E1C">
        <w:rPr>
          <w:rFonts w:ascii="Lora" w:hAnsi="Lora"/>
        </w:rPr>
        <w:t xml:space="preserve">UK </w:t>
      </w:r>
      <w:r w:rsidR="00641C71" w:rsidRPr="002549A9">
        <w:rPr>
          <w:rFonts w:ascii="Lora" w:hAnsi="Lora"/>
        </w:rPr>
        <w:t xml:space="preserve">oil and gas licencing </w:t>
      </w:r>
      <w:r w:rsidR="00B50E1C">
        <w:rPr>
          <w:rFonts w:ascii="Lora" w:hAnsi="Lora"/>
        </w:rPr>
        <w:t xml:space="preserve">on the marine </w:t>
      </w:r>
      <w:r w:rsidR="002448DF">
        <w:rPr>
          <w:rFonts w:ascii="Lora" w:hAnsi="Lora"/>
        </w:rPr>
        <w:t>environment</w:t>
      </w:r>
      <w:r w:rsidR="00641C71" w:rsidRPr="002549A9">
        <w:rPr>
          <w:rFonts w:ascii="Lora" w:hAnsi="Lora"/>
        </w:rPr>
        <w:t xml:space="preserve"> </w:t>
      </w:r>
      <w:r w:rsidRPr="006448A3">
        <w:rPr>
          <w:rFonts w:ascii="Lora" w:hAnsi="Lora"/>
        </w:rPr>
        <w:t>(</w:t>
      </w:r>
      <w:hyperlink r:id="rId121" w:history="1">
        <w:r w:rsidRPr="00303A68">
          <w:rPr>
            <w:rStyle w:val="Hyperlink"/>
            <w:rFonts w:ascii="Lora" w:hAnsi="Lora"/>
          </w:rPr>
          <w:t>OESEA4</w:t>
        </w:r>
      </w:hyperlink>
      <w:r w:rsidRPr="006448A3">
        <w:rPr>
          <w:rFonts w:ascii="Lora" w:hAnsi="Lora"/>
        </w:rPr>
        <w:t xml:space="preserve">) </w:t>
      </w:r>
      <w:r w:rsidR="00D226AC">
        <w:rPr>
          <w:rFonts w:ascii="Lora" w:hAnsi="Lora"/>
        </w:rPr>
        <w:t xml:space="preserve">is </w:t>
      </w:r>
      <w:r w:rsidRPr="006448A3">
        <w:rPr>
          <w:rFonts w:ascii="Lora" w:hAnsi="Lora"/>
        </w:rPr>
        <w:t>severely lack</w:t>
      </w:r>
      <w:r w:rsidR="00D226AC">
        <w:rPr>
          <w:rFonts w:ascii="Lora" w:hAnsi="Lora"/>
        </w:rPr>
        <w:t xml:space="preserve">ing in </w:t>
      </w:r>
      <w:r w:rsidR="002448DF">
        <w:rPr>
          <w:rFonts w:ascii="Lora" w:hAnsi="Lora"/>
        </w:rPr>
        <w:t>up-to-date</w:t>
      </w:r>
      <w:r w:rsidR="00D226AC">
        <w:rPr>
          <w:rFonts w:ascii="Lora" w:hAnsi="Lora"/>
        </w:rPr>
        <w:t xml:space="preserve"> scientific knowledge </w:t>
      </w:r>
      <w:r w:rsidR="00C40A50" w:rsidRPr="006448A3">
        <w:rPr>
          <w:rFonts w:ascii="Lora" w:hAnsi="Lora"/>
        </w:rPr>
        <w:t>o</w:t>
      </w:r>
      <w:r w:rsidR="006448A3" w:rsidRPr="006448A3">
        <w:rPr>
          <w:rFonts w:ascii="Lora" w:hAnsi="Lora"/>
        </w:rPr>
        <w:t xml:space="preserve">n the </w:t>
      </w:r>
      <w:r w:rsidR="004C2105" w:rsidRPr="007A5A08">
        <w:rPr>
          <w:rFonts w:ascii="Lora" w:hAnsi="Lora"/>
        </w:rPr>
        <w:t>impacts of oil pollution on species and habitats within UK waters</w:t>
      </w:r>
      <w:r w:rsidR="004C2105">
        <w:rPr>
          <w:rFonts w:ascii="Lora" w:hAnsi="Lora"/>
        </w:rPr>
        <w:t>.</w:t>
      </w:r>
      <w:r w:rsidR="00893111">
        <w:rPr>
          <w:rFonts w:ascii="Lora" w:hAnsi="Lora"/>
        </w:rPr>
        <w:t xml:space="preserve"> Furthermore, </w:t>
      </w:r>
      <w:r w:rsidR="00E850BA">
        <w:rPr>
          <w:rFonts w:ascii="Lora" w:hAnsi="Lora"/>
        </w:rPr>
        <w:t>many of the impacts outlined in the OESEA4 are downplayed, shown in a positive light or cherry-</w:t>
      </w:r>
      <w:r w:rsidR="00893111" w:rsidRPr="007A5A08">
        <w:rPr>
          <w:rFonts w:ascii="Lora" w:hAnsi="Lora"/>
        </w:rPr>
        <w:t>picked to exclude the specific impacts mentioned (</w:t>
      </w:r>
      <w:r w:rsidR="00893111" w:rsidRPr="007A5A08">
        <w:rPr>
          <w:rFonts w:ascii="Lora" w:hAnsi="Lora"/>
        </w:rPr>
        <w:fldChar w:fldCharType="begin"/>
      </w:r>
      <w:r w:rsidR="00893111" w:rsidRPr="007A5A08">
        <w:rPr>
          <w:rFonts w:ascii="Lora" w:hAnsi="Lora"/>
        </w:rPr>
        <w:instrText xml:space="preserve"> REF _Ref115460733 \h  \* MERGEFORMAT </w:instrText>
      </w:r>
      <w:r w:rsidR="00893111" w:rsidRPr="007A5A08">
        <w:rPr>
          <w:rFonts w:ascii="Lora" w:hAnsi="Lora"/>
        </w:rPr>
      </w:r>
      <w:r w:rsidR="00893111" w:rsidRPr="007A5A08">
        <w:rPr>
          <w:rFonts w:ascii="Lora" w:hAnsi="Lora"/>
        </w:rPr>
        <w:fldChar w:fldCharType="separate"/>
      </w:r>
      <w:r w:rsidR="004248E8" w:rsidRPr="002549A9">
        <w:rPr>
          <w:rFonts w:ascii="Lora" w:hAnsi="Lora"/>
        </w:rPr>
        <w:t xml:space="preserve">Table </w:t>
      </w:r>
      <w:r w:rsidR="004248E8">
        <w:rPr>
          <w:rFonts w:ascii="Lora" w:hAnsi="Lora"/>
          <w:noProof/>
        </w:rPr>
        <w:t>4</w:t>
      </w:r>
      <w:r w:rsidR="00893111" w:rsidRPr="007A5A08">
        <w:rPr>
          <w:rFonts w:ascii="Lora" w:hAnsi="Lora"/>
        </w:rPr>
        <w:fldChar w:fldCharType="end"/>
      </w:r>
      <w:r w:rsidR="00893111" w:rsidRPr="007A5A08">
        <w:rPr>
          <w:rFonts w:ascii="Lora" w:hAnsi="Lora"/>
        </w:rPr>
        <w:t>).</w:t>
      </w:r>
      <w:r w:rsidR="0032256A">
        <w:rPr>
          <w:rFonts w:ascii="Lora" w:hAnsi="Lora"/>
        </w:rPr>
        <w:t xml:space="preserve"> Therefore,</w:t>
      </w:r>
      <w:r w:rsidR="00F46386">
        <w:rPr>
          <w:rFonts w:ascii="Lora" w:hAnsi="Lora"/>
        </w:rPr>
        <w:t xml:space="preserve"> the OSEA4 </w:t>
      </w:r>
      <w:r w:rsidR="00D701B1">
        <w:rPr>
          <w:rFonts w:ascii="Lora" w:hAnsi="Lora"/>
        </w:rPr>
        <w:t xml:space="preserve">cannot be seen as effective </w:t>
      </w:r>
      <w:r w:rsidR="006255A3">
        <w:rPr>
          <w:rFonts w:ascii="Lora" w:hAnsi="Lora"/>
        </w:rPr>
        <w:t xml:space="preserve">in </w:t>
      </w:r>
      <w:r w:rsidR="00D701B1">
        <w:rPr>
          <w:rFonts w:ascii="Lora" w:hAnsi="Lora"/>
        </w:rPr>
        <w:t>mitigating the impacts of an oil spill</w:t>
      </w:r>
      <w:r w:rsidR="00937D54">
        <w:rPr>
          <w:rFonts w:ascii="Lora" w:hAnsi="Lora"/>
        </w:rPr>
        <w:t xml:space="preserve"> in UK waters</w:t>
      </w:r>
      <w:r w:rsidR="00D701B1">
        <w:rPr>
          <w:rFonts w:ascii="Lora" w:hAnsi="Lora"/>
        </w:rPr>
        <w:t xml:space="preserve">. </w:t>
      </w:r>
    </w:p>
    <w:p w14:paraId="6FB342DC" w14:textId="3C4723C3" w:rsidR="00CF66F1" w:rsidRPr="005020EC" w:rsidRDefault="00CF66F1" w:rsidP="00CF66F1">
      <w:pPr>
        <w:pStyle w:val="Caption"/>
        <w:rPr>
          <w:rFonts w:ascii="Lora" w:hAnsi="Lora"/>
          <w:highlight w:val="cyan"/>
        </w:rPr>
      </w:pPr>
      <w:bookmarkStart w:id="72" w:name="_Ref115460733"/>
      <w:r w:rsidRPr="002549A9">
        <w:rPr>
          <w:rFonts w:ascii="Lora" w:hAnsi="Lora"/>
        </w:rPr>
        <w:lastRenderedPageBreak/>
        <w:t xml:space="preserve">Table </w:t>
      </w:r>
      <w:r w:rsidRPr="002549A9">
        <w:rPr>
          <w:rFonts w:ascii="Lora" w:hAnsi="Lora"/>
        </w:rPr>
        <w:fldChar w:fldCharType="begin"/>
      </w:r>
      <w:r w:rsidRPr="002549A9">
        <w:rPr>
          <w:rFonts w:ascii="Lora" w:hAnsi="Lora"/>
        </w:rPr>
        <w:instrText xml:space="preserve"> SEQ Table \* ARABIC </w:instrText>
      </w:r>
      <w:r w:rsidRPr="002549A9">
        <w:rPr>
          <w:rFonts w:ascii="Lora" w:hAnsi="Lora"/>
        </w:rPr>
        <w:fldChar w:fldCharType="separate"/>
      </w:r>
      <w:r w:rsidR="004248E8">
        <w:rPr>
          <w:rFonts w:ascii="Lora" w:hAnsi="Lora"/>
          <w:noProof/>
        </w:rPr>
        <w:t>4</w:t>
      </w:r>
      <w:r w:rsidRPr="002549A9">
        <w:rPr>
          <w:rFonts w:ascii="Lora" w:hAnsi="Lora"/>
        </w:rPr>
        <w:fldChar w:fldCharType="end"/>
      </w:r>
      <w:bookmarkEnd w:id="72"/>
      <w:r w:rsidRPr="002549A9">
        <w:rPr>
          <w:rFonts w:ascii="Lora" w:hAnsi="Lora"/>
        </w:rPr>
        <w:t xml:space="preserve">. </w:t>
      </w:r>
      <w:r w:rsidR="00A819BB">
        <w:rPr>
          <w:rFonts w:ascii="Lora" w:hAnsi="Lora"/>
        </w:rPr>
        <w:t xml:space="preserve">The </w:t>
      </w:r>
      <w:r w:rsidR="008D0488">
        <w:rPr>
          <w:rFonts w:ascii="Lora" w:hAnsi="Lora"/>
        </w:rPr>
        <w:t xml:space="preserve">table </w:t>
      </w:r>
      <w:r w:rsidR="00FF0D9C">
        <w:rPr>
          <w:rFonts w:ascii="Lora" w:hAnsi="Lora"/>
        </w:rPr>
        <w:t>show</w:t>
      </w:r>
      <w:r w:rsidR="00E850BA">
        <w:rPr>
          <w:rFonts w:ascii="Lora" w:hAnsi="Lora"/>
        </w:rPr>
        <w:t>s</w:t>
      </w:r>
      <w:r w:rsidR="00FF0D9C">
        <w:rPr>
          <w:rFonts w:ascii="Lora" w:hAnsi="Lora"/>
        </w:rPr>
        <w:t xml:space="preserve"> </w:t>
      </w:r>
      <w:r w:rsidR="009F6197">
        <w:rPr>
          <w:rFonts w:ascii="Lora" w:hAnsi="Lora"/>
        </w:rPr>
        <w:t xml:space="preserve">whether </w:t>
      </w:r>
      <w:r w:rsidR="00FF0D9C">
        <w:rPr>
          <w:rFonts w:ascii="Lora" w:hAnsi="Lora"/>
        </w:rPr>
        <w:t>the</w:t>
      </w:r>
      <w:r w:rsidR="008D0488">
        <w:rPr>
          <w:rFonts w:ascii="Lora" w:hAnsi="Lora"/>
        </w:rPr>
        <w:t xml:space="preserve"> </w:t>
      </w:r>
      <w:r w:rsidR="002E085C">
        <w:rPr>
          <w:rFonts w:ascii="Lora" w:hAnsi="Lora"/>
        </w:rPr>
        <w:t>prove</w:t>
      </w:r>
      <w:r w:rsidR="009F6197">
        <w:rPr>
          <w:rFonts w:ascii="Lora" w:hAnsi="Lora"/>
        </w:rPr>
        <w:t>n</w:t>
      </w:r>
      <w:r w:rsidR="008D75E1">
        <w:rPr>
          <w:rFonts w:ascii="Lora" w:hAnsi="Lora"/>
        </w:rPr>
        <w:t xml:space="preserve"> impacts of oil spills on </w:t>
      </w:r>
      <w:r w:rsidR="0045305F">
        <w:rPr>
          <w:rFonts w:ascii="Lora" w:hAnsi="Lora"/>
        </w:rPr>
        <w:t>offshore</w:t>
      </w:r>
      <w:r w:rsidR="008D75E1">
        <w:rPr>
          <w:rFonts w:ascii="Lora" w:hAnsi="Lora"/>
        </w:rPr>
        <w:t xml:space="preserve"> UK habitats and species</w:t>
      </w:r>
      <w:r w:rsidR="008D0488">
        <w:rPr>
          <w:rFonts w:ascii="Lora" w:hAnsi="Lora"/>
        </w:rPr>
        <w:t xml:space="preserve"> </w:t>
      </w:r>
      <w:r w:rsidR="00A73C62">
        <w:rPr>
          <w:rFonts w:ascii="Lora" w:hAnsi="Lora"/>
        </w:rPr>
        <w:t>are</w:t>
      </w:r>
      <w:r w:rsidR="00FF0D9C">
        <w:rPr>
          <w:rFonts w:ascii="Lora" w:hAnsi="Lora"/>
        </w:rPr>
        <w:t xml:space="preserve"> </w:t>
      </w:r>
      <w:r w:rsidR="008D75E1">
        <w:rPr>
          <w:rFonts w:ascii="Lora" w:hAnsi="Lora"/>
        </w:rPr>
        <w:t xml:space="preserve">included in the Strategic </w:t>
      </w:r>
      <w:r w:rsidR="0045305F">
        <w:rPr>
          <w:rFonts w:ascii="Lora" w:hAnsi="Lora"/>
        </w:rPr>
        <w:t>Environment</w:t>
      </w:r>
      <w:r w:rsidR="008D75E1">
        <w:rPr>
          <w:rFonts w:ascii="Lora" w:hAnsi="Lora"/>
        </w:rPr>
        <w:t xml:space="preserve"> Assessment </w:t>
      </w:r>
      <w:r w:rsidR="00A73C62">
        <w:rPr>
          <w:rFonts w:ascii="Lora" w:hAnsi="Lora"/>
        </w:rPr>
        <w:t xml:space="preserve">(SEA) </w:t>
      </w:r>
      <w:r w:rsidR="008D75E1">
        <w:rPr>
          <w:rFonts w:ascii="Lora" w:hAnsi="Lora"/>
        </w:rPr>
        <w:t xml:space="preserve">for the expansion of UK oil and gas </w:t>
      </w:r>
      <w:r w:rsidR="00003391">
        <w:rPr>
          <w:rFonts w:ascii="Lora" w:hAnsi="Lora"/>
        </w:rPr>
        <w:t>l</w:t>
      </w:r>
      <w:r w:rsidR="008D75E1">
        <w:rPr>
          <w:rFonts w:ascii="Lora" w:hAnsi="Lora"/>
        </w:rPr>
        <w:t>icencing (OESEA</w:t>
      </w:r>
      <w:r w:rsidR="00A73C62">
        <w:rPr>
          <w:rFonts w:ascii="Lora" w:hAnsi="Lora"/>
        </w:rPr>
        <w:t>4</w:t>
      </w:r>
      <w:r w:rsidR="008D75E1">
        <w:rPr>
          <w:rFonts w:ascii="Lora" w:hAnsi="Lora"/>
        </w:rPr>
        <w:t xml:space="preserve">). </w:t>
      </w:r>
      <w:r w:rsidR="005020EC">
        <w:rPr>
          <w:rFonts w:ascii="Lora" w:hAnsi="Lora"/>
        </w:rPr>
        <w:t xml:space="preserve">The left column details the proven impact presented in scientific papers, </w:t>
      </w:r>
      <w:r w:rsidR="006B168A">
        <w:rPr>
          <w:rFonts w:ascii="Lora" w:hAnsi="Lora"/>
        </w:rPr>
        <w:t>the middle column state</w:t>
      </w:r>
      <w:r w:rsidR="00003391">
        <w:rPr>
          <w:rFonts w:ascii="Lora" w:hAnsi="Lora"/>
        </w:rPr>
        <w:t>s if</w:t>
      </w:r>
      <w:r w:rsidR="006B168A">
        <w:rPr>
          <w:rFonts w:ascii="Lora" w:hAnsi="Lora"/>
        </w:rPr>
        <w:t xml:space="preserve"> that impact has been acknowledged in the OESEA4</w:t>
      </w:r>
      <w:r w:rsidR="00E850BA">
        <w:rPr>
          <w:rFonts w:ascii="Lora" w:hAnsi="Lora"/>
        </w:rPr>
        <w:t>,</w:t>
      </w:r>
      <w:r w:rsidR="006B168A">
        <w:rPr>
          <w:rFonts w:ascii="Lora" w:hAnsi="Lora"/>
        </w:rPr>
        <w:t xml:space="preserve"> and the right column </w:t>
      </w:r>
      <w:r w:rsidR="00E74C8B">
        <w:rPr>
          <w:rFonts w:ascii="Lora" w:hAnsi="Lora"/>
        </w:rPr>
        <w:t xml:space="preserve">provides a reason (if known) or note. </w:t>
      </w:r>
    </w:p>
    <w:tbl>
      <w:tblPr>
        <w:tblStyle w:val="GridTable4-Accent5"/>
        <w:tblW w:w="0" w:type="auto"/>
        <w:tblLook w:val="04A0" w:firstRow="1" w:lastRow="0" w:firstColumn="1" w:lastColumn="0" w:noHBand="0" w:noVBand="1"/>
      </w:tblPr>
      <w:tblGrid>
        <w:gridCol w:w="562"/>
        <w:gridCol w:w="2410"/>
        <w:gridCol w:w="2835"/>
        <w:gridCol w:w="3209"/>
      </w:tblGrid>
      <w:tr w:rsidR="00CF66F1" w:rsidRPr="002549A9" w14:paraId="2E55805A" w14:textId="77777777" w:rsidTr="00860B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B18DD85" w14:textId="77777777" w:rsidR="00CF66F1" w:rsidRPr="002549A9" w:rsidRDefault="00CF66F1" w:rsidP="00860B74">
            <w:pPr>
              <w:jc w:val="center"/>
              <w:rPr>
                <w:rFonts w:ascii="Lora" w:hAnsi="Lora" w:cstheme="minorHAnsi"/>
                <w:sz w:val="16"/>
                <w:szCs w:val="16"/>
              </w:rPr>
            </w:pPr>
          </w:p>
        </w:tc>
        <w:tc>
          <w:tcPr>
            <w:tcW w:w="2410" w:type="dxa"/>
            <w:vAlign w:val="center"/>
          </w:tcPr>
          <w:p w14:paraId="13F70ADD" w14:textId="246BE958" w:rsidR="00CF66F1" w:rsidRPr="002549A9" w:rsidRDefault="00CF66F1" w:rsidP="00860B74">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Scientific understanding o</w:t>
            </w:r>
            <w:r w:rsidR="00A039B2">
              <w:rPr>
                <w:rFonts w:ascii="Lora" w:hAnsi="Lora" w:cstheme="minorHAnsi"/>
                <w:sz w:val="16"/>
                <w:szCs w:val="16"/>
              </w:rPr>
              <w:t>f</w:t>
            </w:r>
            <w:r w:rsidRPr="002549A9">
              <w:rPr>
                <w:rFonts w:ascii="Lora" w:hAnsi="Lora" w:cstheme="minorHAnsi"/>
                <w:sz w:val="16"/>
                <w:szCs w:val="16"/>
              </w:rPr>
              <w:t xml:space="preserve"> the impacts of oil spills on offshore habitats and species</w:t>
            </w:r>
          </w:p>
        </w:tc>
        <w:tc>
          <w:tcPr>
            <w:tcW w:w="2835" w:type="dxa"/>
            <w:vAlign w:val="center"/>
          </w:tcPr>
          <w:p w14:paraId="07688812" w14:textId="42C88D8F" w:rsidR="00CF66F1" w:rsidRPr="002549A9" w:rsidRDefault="00CF66F1" w:rsidP="00860B74">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 xml:space="preserve">Are these impacts included in the </w:t>
            </w:r>
            <w:r w:rsidR="008D75E1">
              <w:rPr>
                <w:rFonts w:ascii="Lora" w:hAnsi="Lora" w:cstheme="minorHAnsi"/>
                <w:sz w:val="16"/>
                <w:szCs w:val="16"/>
              </w:rPr>
              <w:t xml:space="preserve">Strategic </w:t>
            </w:r>
            <w:r w:rsidRPr="002549A9">
              <w:rPr>
                <w:rFonts w:ascii="Lora" w:hAnsi="Lora" w:cstheme="minorHAnsi"/>
                <w:sz w:val="16"/>
                <w:szCs w:val="16"/>
              </w:rPr>
              <w:t>Environment Assessment for the expansion of UK oil and gas licencing? (OESEA4)</w:t>
            </w:r>
          </w:p>
        </w:tc>
        <w:tc>
          <w:tcPr>
            <w:tcW w:w="3209" w:type="dxa"/>
            <w:vAlign w:val="center"/>
          </w:tcPr>
          <w:p w14:paraId="5038CE77" w14:textId="77777777" w:rsidR="00CF66F1" w:rsidRPr="002549A9" w:rsidRDefault="00CF66F1" w:rsidP="00860B74">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Notes / reason</w:t>
            </w:r>
          </w:p>
        </w:tc>
      </w:tr>
      <w:tr w:rsidR="00CF66F1" w:rsidRPr="002549A9" w14:paraId="5E8A5D45" w14:textId="77777777" w:rsidTr="00860B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val="restart"/>
            <w:textDirection w:val="btLr"/>
            <w:vAlign w:val="center"/>
          </w:tcPr>
          <w:p w14:paraId="2129BD5C" w14:textId="77777777" w:rsidR="00CF66F1" w:rsidRPr="00860B74" w:rsidRDefault="00CF66F1" w:rsidP="00860B74">
            <w:pPr>
              <w:ind w:left="113" w:right="113"/>
              <w:jc w:val="center"/>
              <w:rPr>
                <w:rFonts w:ascii="Lora" w:hAnsi="Lora" w:cstheme="minorHAnsi"/>
                <w:sz w:val="16"/>
                <w:szCs w:val="16"/>
              </w:rPr>
            </w:pPr>
            <w:r w:rsidRPr="00860B74">
              <w:rPr>
                <w:rFonts w:ascii="Lora" w:hAnsi="Lora" w:cstheme="minorHAnsi"/>
                <w:sz w:val="16"/>
                <w:szCs w:val="16"/>
              </w:rPr>
              <w:t>Marine mammals</w:t>
            </w:r>
          </w:p>
        </w:tc>
        <w:tc>
          <w:tcPr>
            <w:tcW w:w="2410" w:type="dxa"/>
            <w:vAlign w:val="center"/>
          </w:tcPr>
          <w:p w14:paraId="595242E5" w14:textId="444E8A83"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Mortality has been observed in marine mammals following exposure to oil</w:t>
            </w:r>
            <w:r w:rsidR="00C17766">
              <w:rPr>
                <w:rFonts w:ascii="Lora" w:hAnsi="Lora" w:cstheme="minorHAnsi"/>
                <w:sz w:val="16"/>
                <w:szCs w:val="16"/>
              </w:rPr>
              <w:t>.</w:t>
            </w:r>
          </w:p>
        </w:tc>
        <w:tc>
          <w:tcPr>
            <w:tcW w:w="2835" w:type="dxa"/>
            <w:vAlign w:val="center"/>
          </w:tcPr>
          <w:p w14:paraId="43DD282D" w14:textId="77777777"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OESEA4 states that mortality in marine mammals following oil exposure is “unlikely”.</w:t>
            </w:r>
          </w:p>
          <w:p w14:paraId="165B3026" w14:textId="77777777"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c>
          <w:tcPr>
            <w:tcW w:w="3209" w:type="dxa"/>
            <w:vAlign w:val="center"/>
          </w:tcPr>
          <w:p w14:paraId="2CFA0044" w14:textId="77777777" w:rsidR="00A039B2"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6B4A0A2B" w14:textId="1274FC26" w:rsidR="00CF66F1"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Multiple studies have observed mortality of marine mammals following exposure to oil in the marine environment.</w:t>
            </w:r>
          </w:p>
          <w:p w14:paraId="4352E790" w14:textId="71BFEF3E" w:rsidR="00A039B2" w:rsidRPr="002549A9"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r>
      <w:tr w:rsidR="00C17766" w:rsidRPr="002549A9" w14:paraId="5823E589" w14:textId="77777777" w:rsidTr="00860B74">
        <w:tc>
          <w:tcPr>
            <w:cnfStyle w:val="001000000000" w:firstRow="0" w:lastRow="0" w:firstColumn="1" w:lastColumn="0" w:oddVBand="0" w:evenVBand="0" w:oddHBand="0" w:evenHBand="0" w:firstRowFirstColumn="0" w:firstRowLastColumn="0" w:lastRowFirstColumn="0" w:lastRowLastColumn="0"/>
            <w:tcW w:w="562" w:type="dxa"/>
            <w:vMerge/>
            <w:textDirection w:val="btLr"/>
            <w:vAlign w:val="center"/>
          </w:tcPr>
          <w:p w14:paraId="38386942" w14:textId="77777777" w:rsidR="00C17766" w:rsidRPr="00860B74" w:rsidRDefault="00C17766" w:rsidP="00860B74">
            <w:pPr>
              <w:ind w:left="113" w:right="113"/>
              <w:jc w:val="center"/>
              <w:rPr>
                <w:rFonts w:ascii="Lora" w:hAnsi="Lora" w:cstheme="minorHAnsi"/>
                <w:sz w:val="16"/>
                <w:szCs w:val="16"/>
              </w:rPr>
            </w:pPr>
          </w:p>
        </w:tc>
        <w:tc>
          <w:tcPr>
            <w:tcW w:w="2410" w:type="dxa"/>
            <w:vAlign w:val="center"/>
          </w:tcPr>
          <w:p w14:paraId="672AE43D" w14:textId="41972A31" w:rsidR="00C17766" w:rsidRPr="002549A9" w:rsidRDefault="00ED1EAD"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Pr>
                <w:rFonts w:ascii="Lora" w:hAnsi="Lora" w:cstheme="minorHAnsi"/>
                <w:sz w:val="16"/>
                <w:szCs w:val="16"/>
              </w:rPr>
              <w:t>S</w:t>
            </w:r>
            <w:r w:rsidR="003B0867">
              <w:rPr>
                <w:rFonts w:ascii="Lora" w:hAnsi="Lora" w:cstheme="minorHAnsi"/>
                <w:sz w:val="16"/>
                <w:szCs w:val="16"/>
              </w:rPr>
              <w:t xml:space="preserve">ublethal impacts </w:t>
            </w:r>
            <w:r w:rsidR="00F06CBB">
              <w:rPr>
                <w:rFonts w:ascii="Lora" w:hAnsi="Lora" w:cstheme="minorHAnsi"/>
                <w:sz w:val="16"/>
                <w:szCs w:val="16"/>
              </w:rPr>
              <w:t xml:space="preserve">of oil spills on </w:t>
            </w:r>
            <w:r>
              <w:rPr>
                <w:rFonts w:ascii="Lora" w:hAnsi="Lora" w:cstheme="minorHAnsi"/>
                <w:sz w:val="16"/>
                <w:szCs w:val="16"/>
              </w:rPr>
              <w:t xml:space="preserve">baleen </w:t>
            </w:r>
            <w:r w:rsidR="00F06CBB">
              <w:rPr>
                <w:rFonts w:ascii="Lora" w:hAnsi="Lora" w:cstheme="minorHAnsi"/>
                <w:sz w:val="16"/>
                <w:szCs w:val="16"/>
              </w:rPr>
              <w:t xml:space="preserve">whales </w:t>
            </w:r>
            <w:r w:rsidR="002F47EE">
              <w:rPr>
                <w:rFonts w:ascii="Lora" w:hAnsi="Lora" w:cstheme="minorHAnsi"/>
                <w:sz w:val="16"/>
                <w:szCs w:val="16"/>
              </w:rPr>
              <w:t xml:space="preserve">such as the minke whale </w:t>
            </w:r>
            <w:proofErr w:type="gramStart"/>
            <w:r w:rsidR="00F06CBB">
              <w:rPr>
                <w:rFonts w:ascii="Lora" w:hAnsi="Lora" w:cstheme="minorHAnsi"/>
                <w:sz w:val="16"/>
                <w:szCs w:val="16"/>
              </w:rPr>
              <w:t>include;</w:t>
            </w:r>
            <w:proofErr w:type="gramEnd"/>
            <w:r w:rsidR="00F06CBB">
              <w:rPr>
                <w:rFonts w:ascii="Lora" w:hAnsi="Lora" w:cstheme="minorHAnsi"/>
                <w:sz w:val="16"/>
                <w:szCs w:val="16"/>
              </w:rPr>
              <w:t xml:space="preserve"> damage to the liver, nervous system </w:t>
            </w:r>
            <w:r>
              <w:rPr>
                <w:rFonts w:ascii="Lora" w:hAnsi="Lora" w:cstheme="minorHAnsi"/>
                <w:sz w:val="16"/>
                <w:szCs w:val="16"/>
              </w:rPr>
              <w:t>and blood</w:t>
            </w:r>
            <w:r w:rsidR="00C63F49">
              <w:rPr>
                <w:rFonts w:ascii="Lora" w:hAnsi="Lora" w:cstheme="minorHAnsi"/>
                <w:sz w:val="16"/>
                <w:szCs w:val="16"/>
              </w:rPr>
              <w:t>-</w:t>
            </w:r>
            <w:r>
              <w:rPr>
                <w:rFonts w:ascii="Lora" w:hAnsi="Lora" w:cstheme="minorHAnsi"/>
                <w:sz w:val="16"/>
                <w:szCs w:val="16"/>
              </w:rPr>
              <w:t>forming tissue.</w:t>
            </w:r>
          </w:p>
        </w:tc>
        <w:tc>
          <w:tcPr>
            <w:tcW w:w="2835" w:type="dxa"/>
            <w:vAlign w:val="center"/>
          </w:tcPr>
          <w:p w14:paraId="7382DB23" w14:textId="0D904AC8" w:rsidR="00C17766" w:rsidRPr="002549A9" w:rsidRDefault="0026487D"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Pr>
                <w:rFonts w:ascii="Lora" w:hAnsi="Lora" w:cstheme="minorHAnsi"/>
                <w:sz w:val="16"/>
                <w:szCs w:val="16"/>
              </w:rPr>
              <w:t>There is no mention of oil spill impacts on any whale species in the OESEA4.</w:t>
            </w:r>
          </w:p>
        </w:tc>
        <w:tc>
          <w:tcPr>
            <w:tcW w:w="3209" w:type="dxa"/>
            <w:vAlign w:val="center"/>
          </w:tcPr>
          <w:p w14:paraId="40EFE08A" w14:textId="77777777" w:rsidR="00A039B2"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231E8448" w14:textId="77777777" w:rsidR="00C17766" w:rsidRDefault="00D95C58"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Pr>
                <w:rFonts w:ascii="Lora" w:hAnsi="Lora" w:cstheme="minorHAnsi"/>
                <w:sz w:val="16"/>
                <w:szCs w:val="16"/>
              </w:rPr>
              <w:t>Unsure why these impacts are not included in the OESEA4</w:t>
            </w:r>
            <w:r w:rsidR="002F47EE">
              <w:rPr>
                <w:rFonts w:ascii="Lora" w:hAnsi="Lora" w:cstheme="minorHAnsi"/>
                <w:sz w:val="16"/>
                <w:szCs w:val="16"/>
              </w:rPr>
              <w:t xml:space="preserve"> - </w:t>
            </w:r>
            <w:r w:rsidR="00EE770E">
              <w:rPr>
                <w:rFonts w:ascii="Lora" w:hAnsi="Lora" w:cstheme="minorHAnsi"/>
                <w:sz w:val="16"/>
                <w:szCs w:val="16"/>
              </w:rPr>
              <w:t xml:space="preserve"> </w:t>
            </w:r>
            <w:r w:rsidR="00192176">
              <w:rPr>
                <w:rFonts w:ascii="Lora" w:hAnsi="Lora" w:cstheme="minorHAnsi"/>
                <w:sz w:val="16"/>
                <w:szCs w:val="16"/>
              </w:rPr>
              <w:t xml:space="preserve"> </w:t>
            </w:r>
            <w:r w:rsidR="002F47EE">
              <w:rPr>
                <w:rFonts w:ascii="Lora" w:hAnsi="Lora" w:cstheme="minorHAnsi"/>
                <w:sz w:val="16"/>
                <w:szCs w:val="16"/>
              </w:rPr>
              <w:t xml:space="preserve">the northern minke whale is a common species found in UK waters, so </w:t>
            </w:r>
            <w:r w:rsidR="002A52C3">
              <w:rPr>
                <w:rFonts w:ascii="Lora" w:hAnsi="Lora" w:cstheme="minorHAnsi"/>
                <w:sz w:val="16"/>
                <w:szCs w:val="16"/>
              </w:rPr>
              <w:t xml:space="preserve">any potential impact from the expansion of oil and gas should be </w:t>
            </w:r>
            <w:r w:rsidR="00C63F49">
              <w:rPr>
                <w:rFonts w:ascii="Lora" w:hAnsi="Lora" w:cstheme="minorHAnsi"/>
                <w:sz w:val="16"/>
                <w:szCs w:val="16"/>
              </w:rPr>
              <w:t>appropriate</w:t>
            </w:r>
            <w:r w:rsidR="002A52C3">
              <w:rPr>
                <w:rFonts w:ascii="Lora" w:hAnsi="Lora" w:cstheme="minorHAnsi"/>
                <w:sz w:val="16"/>
                <w:szCs w:val="16"/>
              </w:rPr>
              <w:t>ly acknowledged.</w:t>
            </w:r>
          </w:p>
          <w:p w14:paraId="7E1DCBE4" w14:textId="4D85DA8F" w:rsidR="00A039B2" w:rsidRPr="002549A9"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tc>
      </w:tr>
      <w:tr w:rsidR="00235233" w:rsidRPr="002549A9" w14:paraId="6004AE06" w14:textId="77777777" w:rsidTr="00860B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textDirection w:val="btLr"/>
            <w:vAlign w:val="center"/>
          </w:tcPr>
          <w:p w14:paraId="1BBD2424" w14:textId="77777777" w:rsidR="00235233" w:rsidRPr="00860B74" w:rsidRDefault="00235233" w:rsidP="00860B74">
            <w:pPr>
              <w:ind w:left="113" w:right="113"/>
              <w:jc w:val="center"/>
              <w:rPr>
                <w:rFonts w:ascii="Lora" w:hAnsi="Lora" w:cstheme="minorHAnsi"/>
                <w:sz w:val="16"/>
                <w:szCs w:val="16"/>
              </w:rPr>
            </w:pPr>
          </w:p>
        </w:tc>
        <w:tc>
          <w:tcPr>
            <w:tcW w:w="2410" w:type="dxa"/>
            <w:vAlign w:val="center"/>
          </w:tcPr>
          <w:p w14:paraId="42202DE7" w14:textId="6601CE91" w:rsidR="00235233" w:rsidRPr="002549A9" w:rsidRDefault="009E62AA"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Pr>
                <w:rFonts w:ascii="Lora" w:hAnsi="Lora" w:cstheme="minorHAnsi"/>
                <w:sz w:val="16"/>
                <w:szCs w:val="16"/>
              </w:rPr>
              <w:t>It has been scientifically prove</w:t>
            </w:r>
            <w:r w:rsidR="00C63F49">
              <w:rPr>
                <w:rFonts w:ascii="Lora" w:hAnsi="Lora" w:cstheme="minorHAnsi"/>
                <w:sz w:val="16"/>
                <w:szCs w:val="16"/>
              </w:rPr>
              <w:t>n</w:t>
            </w:r>
            <w:r>
              <w:rPr>
                <w:rFonts w:ascii="Lora" w:hAnsi="Lora" w:cstheme="minorHAnsi"/>
                <w:sz w:val="16"/>
                <w:szCs w:val="16"/>
              </w:rPr>
              <w:t xml:space="preserve"> that o</w:t>
            </w:r>
            <w:r w:rsidR="00DA0C37">
              <w:rPr>
                <w:rFonts w:ascii="Lora" w:hAnsi="Lora" w:cstheme="minorHAnsi"/>
                <w:sz w:val="16"/>
                <w:szCs w:val="16"/>
              </w:rPr>
              <w:t xml:space="preserve">il exposure </w:t>
            </w:r>
            <w:r w:rsidR="00042E5C">
              <w:rPr>
                <w:rFonts w:ascii="Lora" w:hAnsi="Lora" w:cstheme="minorHAnsi"/>
                <w:sz w:val="16"/>
                <w:szCs w:val="16"/>
              </w:rPr>
              <w:t xml:space="preserve">from the DWH </w:t>
            </w:r>
            <w:r w:rsidR="007E740C">
              <w:rPr>
                <w:rFonts w:ascii="Lora" w:hAnsi="Lora" w:cstheme="minorHAnsi"/>
                <w:sz w:val="16"/>
                <w:szCs w:val="16"/>
              </w:rPr>
              <w:t xml:space="preserve">spill </w:t>
            </w:r>
            <w:r w:rsidR="00C30ACB">
              <w:rPr>
                <w:rFonts w:ascii="Lora" w:hAnsi="Lora" w:cstheme="minorHAnsi"/>
                <w:sz w:val="16"/>
                <w:szCs w:val="16"/>
              </w:rPr>
              <w:t xml:space="preserve">significantly </w:t>
            </w:r>
            <w:r w:rsidR="00C63F49">
              <w:rPr>
                <w:rFonts w:ascii="Lora" w:hAnsi="Lora" w:cstheme="minorHAnsi"/>
                <w:sz w:val="16"/>
                <w:szCs w:val="16"/>
              </w:rPr>
              <w:t>contributed</w:t>
            </w:r>
            <w:r w:rsidR="00E2504B">
              <w:rPr>
                <w:rFonts w:ascii="Lora" w:hAnsi="Lora" w:cstheme="minorHAnsi"/>
                <w:sz w:val="16"/>
                <w:szCs w:val="16"/>
              </w:rPr>
              <w:t xml:space="preserve"> </w:t>
            </w:r>
            <w:r w:rsidR="007C2448">
              <w:rPr>
                <w:rFonts w:ascii="Lora" w:hAnsi="Lora" w:cstheme="minorHAnsi"/>
                <w:sz w:val="16"/>
                <w:szCs w:val="16"/>
              </w:rPr>
              <w:t>to</w:t>
            </w:r>
            <w:r w:rsidR="00E2504B">
              <w:rPr>
                <w:rFonts w:ascii="Lora" w:hAnsi="Lora" w:cstheme="minorHAnsi"/>
                <w:sz w:val="16"/>
                <w:szCs w:val="16"/>
              </w:rPr>
              <w:t xml:space="preserve"> the </w:t>
            </w:r>
            <w:r w:rsidR="00F964AD">
              <w:rPr>
                <w:rFonts w:ascii="Lora" w:hAnsi="Lora" w:cstheme="minorHAnsi"/>
                <w:sz w:val="16"/>
                <w:szCs w:val="16"/>
              </w:rPr>
              <w:t xml:space="preserve">Unusual Mortality Event </w:t>
            </w:r>
            <w:r w:rsidR="00200BE0">
              <w:rPr>
                <w:rFonts w:ascii="Lora" w:hAnsi="Lora" w:cstheme="minorHAnsi"/>
                <w:sz w:val="16"/>
                <w:szCs w:val="16"/>
              </w:rPr>
              <w:t xml:space="preserve">(UME) </w:t>
            </w:r>
            <w:r w:rsidR="00F964AD">
              <w:rPr>
                <w:rFonts w:ascii="Lora" w:hAnsi="Lora" w:cstheme="minorHAnsi"/>
                <w:sz w:val="16"/>
                <w:szCs w:val="16"/>
              </w:rPr>
              <w:t xml:space="preserve">that </w:t>
            </w:r>
            <w:r w:rsidR="00A039B2">
              <w:rPr>
                <w:rFonts w:ascii="Lora" w:hAnsi="Lora" w:cstheme="minorHAnsi"/>
                <w:sz w:val="16"/>
                <w:szCs w:val="16"/>
              </w:rPr>
              <w:t>a</w:t>
            </w:r>
            <w:r w:rsidR="00F964AD">
              <w:rPr>
                <w:rFonts w:ascii="Lora" w:hAnsi="Lora" w:cstheme="minorHAnsi"/>
                <w:sz w:val="16"/>
                <w:szCs w:val="16"/>
              </w:rPr>
              <w:t>ffected dolphins in the Northern Gulf of Mexico between 2010 and 201</w:t>
            </w:r>
            <w:r w:rsidR="00200BE0">
              <w:rPr>
                <w:rFonts w:ascii="Lora" w:hAnsi="Lora" w:cstheme="minorHAnsi"/>
                <w:sz w:val="16"/>
                <w:szCs w:val="16"/>
              </w:rPr>
              <w:t>6</w:t>
            </w:r>
            <w:r w:rsidR="00F964AD">
              <w:rPr>
                <w:rFonts w:ascii="Lora" w:hAnsi="Lora" w:cstheme="minorHAnsi"/>
                <w:sz w:val="16"/>
                <w:szCs w:val="16"/>
              </w:rPr>
              <w:t>.</w:t>
            </w:r>
          </w:p>
        </w:tc>
        <w:tc>
          <w:tcPr>
            <w:tcW w:w="2835" w:type="dxa"/>
            <w:vAlign w:val="center"/>
          </w:tcPr>
          <w:p w14:paraId="06E4372C" w14:textId="77777777" w:rsidR="00A039B2"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3D6BCA46" w14:textId="77777777" w:rsidR="00235233" w:rsidRDefault="00235233"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Pr>
                <w:rFonts w:ascii="Lora" w:hAnsi="Lora" w:cstheme="minorHAnsi"/>
                <w:sz w:val="16"/>
                <w:szCs w:val="16"/>
              </w:rPr>
              <w:t xml:space="preserve">The OESEA4 downplays the significant role of the DWH oil spill in the </w:t>
            </w:r>
            <w:r w:rsidR="00200BE0">
              <w:rPr>
                <w:rFonts w:ascii="Lora" w:hAnsi="Lora" w:cstheme="minorHAnsi"/>
                <w:sz w:val="16"/>
                <w:szCs w:val="16"/>
              </w:rPr>
              <w:t>UME</w:t>
            </w:r>
            <w:r w:rsidR="003712F7">
              <w:rPr>
                <w:rFonts w:ascii="Lora" w:hAnsi="Lora" w:cstheme="minorHAnsi"/>
                <w:sz w:val="16"/>
                <w:szCs w:val="16"/>
              </w:rPr>
              <w:t>.</w:t>
            </w:r>
            <w:r w:rsidR="00C72221">
              <w:rPr>
                <w:rFonts w:ascii="Lora" w:hAnsi="Lora" w:cstheme="minorHAnsi"/>
                <w:sz w:val="16"/>
                <w:szCs w:val="16"/>
              </w:rPr>
              <w:t xml:space="preserve"> </w:t>
            </w:r>
            <w:r w:rsidR="00C97A1C">
              <w:rPr>
                <w:rFonts w:ascii="Lora" w:hAnsi="Lora" w:cstheme="minorHAnsi"/>
                <w:sz w:val="16"/>
                <w:szCs w:val="16"/>
              </w:rPr>
              <w:t>It fails to mention that the research undertaken as part of the NOAA</w:t>
            </w:r>
            <w:r w:rsidR="007E740C">
              <w:rPr>
                <w:rFonts w:ascii="Lora" w:hAnsi="Lora" w:cstheme="minorHAnsi"/>
                <w:sz w:val="16"/>
                <w:szCs w:val="16"/>
              </w:rPr>
              <w:t>'</w:t>
            </w:r>
            <w:r w:rsidR="00C97A1C">
              <w:rPr>
                <w:rFonts w:ascii="Lora" w:hAnsi="Lora" w:cstheme="minorHAnsi"/>
                <w:sz w:val="16"/>
                <w:szCs w:val="16"/>
              </w:rPr>
              <w:t>s investigation into the UME</w:t>
            </w:r>
            <w:r w:rsidR="000C07CF">
              <w:rPr>
                <w:rFonts w:ascii="Lora" w:hAnsi="Lora" w:cstheme="minorHAnsi"/>
                <w:sz w:val="16"/>
                <w:szCs w:val="16"/>
              </w:rPr>
              <w:t xml:space="preserve"> concluded that oil exposure from </w:t>
            </w:r>
            <w:r w:rsidR="00D02909">
              <w:rPr>
                <w:rFonts w:ascii="Lora" w:hAnsi="Lora" w:cstheme="minorHAnsi"/>
                <w:sz w:val="16"/>
                <w:szCs w:val="16"/>
              </w:rPr>
              <w:t xml:space="preserve">the </w:t>
            </w:r>
            <w:r w:rsidR="000C07CF">
              <w:rPr>
                <w:rFonts w:ascii="Lora" w:hAnsi="Lora" w:cstheme="minorHAnsi"/>
                <w:sz w:val="16"/>
                <w:szCs w:val="16"/>
              </w:rPr>
              <w:t>DWH</w:t>
            </w:r>
            <w:r w:rsidR="00D02909">
              <w:rPr>
                <w:rFonts w:ascii="Lora" w:hAnsi="Lora" w:cstheme="minorHAnsi"/>
                <w:sz w:val="16"/>
                <w:szCs w:val="16"/>
              </w:rPr>
              <w:t xml:space="preserve"> spill</w:t>
            </w:r>
            <w:r w:rsidR="000C07CF">
              <w:rPr>
                <w:rFonts w:ascii="Lora" w:hAnsi="Lora" w:cstheme="minorHAnsi"/>
                <w:sz w:val="16"/>
                <w:szCs w:val="16"/>
              </w:rPr>
              <w:t xml:space="preserve"> </w:t>
            </w:r>
            <w:r w:rsidR="007E740C">
              <w:rPr>
                <w:rFonts w:ascii="Lora" w:hAnsi="Lora" w:cstheme="minorHAnsi"/>
                <w:sz w:val="16"/>
                <w:szCs w:val="16"/>
              </w:rPr>
              <w:t>significantly contributed</w:t>
            </w:r>
            <w:r w:rsidR="00D02909">
              <w:rPr>
                <w:rFonts w:ascii="Lora" w:hAnsi="Lora" w:cstheme="minorHAnsi"/>
                <w:sz w:val="16"/>
                <w:szCs w:val="16"/>
              </w:rPr>
              <w:t xml:space="preserve"> to decreased reproduction and survival of the species in the area</w:t>
            </w:r>
            <w:r w:rsidR="000C07CF">
              <w:rPr>
                <w:rFonts w:ascii="Lora" w:hAnsi="Lora" w:cstheme="minorHAnsi"/>
                <w:sz w:val="16"/>
                <w:szCs w:val="16"/>
              </w:rPr>
              <w:t>.</w:t>
            </w:r>
          </w:p>
          <w:p w14:paraId="678DD2EE" w14:textId="7C2548EE" w:rsidR="00A039B2" w:rsidRPr="002549A9"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c>
          <w:tcPr>
            <w:tcW w:w="3209" w:type="dxa"/>
            <w:vAlign w:val="center"/>
          </w:tcPr>
          <w:p w14:paraId="46E1D066" w14:textId="6EC87EF9" w:rsidR="00235233" w:rsidRPr="002549A9" w:rsidRDefault="003712F7"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Pr>
                <w:rFonts w:ascii="Lora" w:hAnsi="Lora" w:cstheme="minorHAnsi"/>
                <w:sz w:val="16"/>
                <w:szCs w:val="16"/>
              </w:rPr>
              <w:t>Multiple studies</w:t>
            </w:r>
            <w:r w:rsidR="002D15A4">
              <w:rPr>
                <w:rFonts w:ascii="Lora" w:hAnsi="Lora" w:cstheme="minorHAnsi"/>
                <w:sz w:val="16"/>
                <w:szCs w:val="16"/>
              </w:rPr>
              <w:t xml:space="preserve"> were undertaken as part of the NOAA</w:t>
            </w:r>
            <w:r w:rsidR="007E740C">
              <w:rPr>
                <w:rFonts w:ascii="Lora" w:hAnsi="Lora" w:cstheme="minorHAnsi"/>
                <w:sz w:val="16"/>
                <w:szCs w:val="16"/>
              </w:rPr>
              <w:t>'</w:t>
            </w:r>
            <w:r w:rsidR="002D15A4">
              <w:rPr>
                <w:rFonts w:ascii="Lora" w:hAnsi="Lora" w:cstheme="minorHAnsi"/>
                <w:sz w:val="16"/>
                <w:szCs w:val="16"/>
              </w:rPr>
              <w:t>s investigation into</w:t>
            </w:r>
            <w:r>
              <w:rPr>
                <w:rFonts w:ascii="Lora" w:hAnsi="Lora" w:cstheme="minorHAnsi"/>
                <w:sz w:val="16"/>
                <w:szCs w:val="16"/>
              </w:rPr>
              <w:t xml:space="preserve"> </w:t>
            </w:r>
            <w:r w:rsidR="007E740C">
              <w:rPr>
                <w:rFonts w:ascii="Lora" w:hAnsi="Lora" w:cstheme="minorHAnsi"/>
                <w:sz w:val="16"/>
                <w:szCs w:val="16"/>
              </w:rPr>
              <w:t>UME</w:t>
            </w:r>
            <w:r w:rsidR="002D15A4">
              <w:rPr>
                <w:rFonts w:ascii="Lora" w:hAnsi="Lora" w:cstheme="minorHAnsi"/>
                <w:sz w:val="16"/>
                <w:szCs w:val="16"/>
              </w:rPr>
              <w:t>.</w:t>
            </w:r>
          </w:p>
        </w:tc>
      </w:tr>
      <w:tr w:rsidR="00CF66F1" w:rsidRPr="002549A9" w14:paraId="0A6381F8" w14:textId="77777777" w:rsidTr="00860B74">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7D2917B9" w14:textId="77777777" w:rsidR="00CF66F1" w:rsidRPr="00860B74" w:rsidRDefault="00CF66F1" w:rsidP="00860B74">
            <w:pPr>
              <w:jc w:val="center"/>
              <w:rPr>
                <w:rFonts w:ascii="Lora" w:hAnsi="Lora" w:cstheme="minorHAnsi"/>
                <w:sz w:val="16"/>
                <w:szCs w:val="16"/>
                <w:highlight w:val="yellow"/>
              </w:rPr>
            </w:pPr>
          </w:p>
        </w:tc>
        <w:tc>
          <w:tcPr>
            <w:tcW w:w="2410" w:type="dxa"/>
            <w:vAlign w:val="center"/>
          </w:tcPr>
          <w:p w14:paraId="6A0F0277" w14:textId="77777777" w:rsidR="00A039B2"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sz w:val="16"/>
                <w:szCs w:val="16"/>
              </w:rPr>
            </w:pPr>
          </w:p>
          <w:p w14:paraId="5E51881A" w14:textId="77777777" w:rsidR="00CF66F1" w:rsidRDefault="00BD45EF"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7F5306">
              <w:rPr>
                <w:rFonts w:ascii="Lora" w:hAnsi="Lora"/>
                <w:sz w:val="16"/>
                <w:szCs w:val="16"/>
              </w:rPr>
              <w:t>Neurological lesions,</w:t>
            </w:r>
            <w:r w:rsidR="00F323D0" w:rsidRPr="007F5306">
              <w:rPr>
                <w:rFonts w:ascii="Lora" w:hAnsi="Lora"/>
                <w:sz w:val="16"/>
                <w:szCs w:val="16"/>
              </w:rPr>
              <w:t xml:space="preserve"> concentrations of fluorescent aromatic compound</w:t>
            </w:r>
            <w:r w:rsidR="00F70D2A">
              <w:rPr>
                <w:rFonts w:ascii="Lora" w:hAnsi="Lora"/>
                <w:sz w:val="16"/>
                <w:szCs w:val="16"/>
              </w:rPr>
              <w:t>s</w:t>
            </w:r>
            <w:r w:rsidRPr="007F5306">
              <w:rPr>
                <w:rFonts w:ascii="Lora" w:hAnsi="Lora"/>
                <w:sz w:val="16"/>
                <w:szCs w:val="16"/>
              </w:rPr>
              <w:t xml:space="preserve"> </w:t>
            </w:r>
            <w:r w:rsidR="00F323D0" w:rsidRPr="007F5306">
              <w:rPr>
                <w:rFonts w:ascii="Lora" w:hAnsi="Lora"/>
                <w:sz w:val="16"/>
                <w:szCs w:val="16"/>
              </w:rPr>
              <w:t>in bile</w:t>
            </w:r>
            <w:r w:rsidR="007F5306" w:rsidRPr="007F5306">
              <w:rPr>
                <w:rFonts w:ascii="Lora" w:hAnsi="Lora"/>
                <w:sz w:val="16"/>
                <w:szCs w:val="16"/>
              </w:rPr>
              <w:t xml:space="preserve"> and contaminat</w:t>
            </w:r>
            <w:r w:rsidR="00A039B2">
              <w:rPr>
                <w:rFonts w:ascii="Lora" w:hAnsi="Lora"/>
                <w:sz w:val="16"/>
                <w:szCs w:val="16"/>
              </w:rPr>
              <w:t>ion</w:t>
            </w:r>
            <w:r w:rsidR="007F5306" w:rsidRPr="007F5306">
              <w:rPr>
                <w:rFonts w:ascii="Lora" w:hAnsi="Lora"/>
                <w:sz w:val="16"/>
                <w:szCs w:val="16"/>
              </w:rPr>
              <w:t xml:space="preserve"> passed through nursing are all known impacts of oil spills on</w:t>
            </w:r>
            <w:r w:rsidRPr="007F5306">
              <w:rPr>
                <w:rFonts w:ascii="Lora" w:hAnsi="Lora"/>
                <w:sz w:val="16"/>
                <w:szCs w:val="16"/>
              </w:rPr>
              <w:t xml:space="preserve"> </w:t>
            </w:r>
            <w:r w:rsidR="007F5306" w:rsidRPr="007F5306">
              <w:rPr>
                <w:rFonts w:ascii="Lora" w:hAnsi="Lora"/>
                <w:sz w:val="16"/>
                <w:szCs w:val="16"/>
              </w:rPr>
              <w:t>UK s</w:t>
            </w:r>
            <w:r w:rsidR="00CF66F1" w:rsidRPr="007F5306">
              <w:rPr>
                <w:rFonts w:ascii="Lora" w:hAnsi="Lora" w:cstheme="minorHAnsi"/>
                <w:sz w:val="16"/>
                <w:szCs w:val="16"/>
              </w:rPr>
              <w:t>eals</w:t>
            </w:r>
            <w:r w:rsidR="007F5306" w:rsidRPr="007F5306">
              <w:rPr>
                <w:rFonts w:ascii="Lora" w:hAnsi="Lora" w:cstheme="minorHAnsi"/>
                <w:sz w:val="16"/>
                <w:szCs w:val="16"/>
              </w:rPr>
              <w:t>.</w:t>
            </w:r>
          </w:p>
          <w:p w14:paraId="2C80177C" w14:textId="5CDE7C40" w:rsidR="00A039B2" w:rsidRPr="007F5306"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tc>
        <w:tc>
          <w:tcPr>
            <w:tcW w:w="2835" w:type="dxa"/>
            <w:vAlign w:val="center"/>
          </w:tcPr>
          <w:p w14:paraId="4911AC84" w14:textId="3CECB50A"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only impact of oil spills on seals mentioned in the OESEA4 relate</w:t>
            </w:r>
            <w:r w:rsidR="00F70D2A">
              <w:rPr>
                <w:rFonts w:ascii="Lora" w:hAnsi="Lora" w:cstheme="minorHAnsi"/>
                <w:sz w:val="16"/>
                <w:szCs w:val="16"/>
              </w:rPr>
              <w:t>s</w:t>
            </w:r>
            <w:r w:rsidRPr="002549A9">
              <w:rPr>
                <w:rFonts w:ascii="Lora" w:hAnsi="Lora" w:cstheme="minorHAnsi"/>
                <w:sz w:val="16"/>
                <w:szCs w:val="16"/>
              </w:rPr>
              <w:t xml:space="preserve"> to external impacts</w:t>
            </w:r>
            <w:r w:rsidR="00F70D2A">
              <w:rPr>
                <w:rFonts w:ascii="Lora" w:hAnsi="Lora" w:cstheme="minorHAnsi"/>
                <w:sz w:val="16"/>
                <w:szCs w:val="16"/>
              </w:rPr>
              <w:t>,</w:t>
            </w:r>
            <w:r w:rsidRPr="002549A9">
              <w:rPr>
                <w:rFonts w:ascii="Lora" w:hAnsi="Lora" w:cstheme="minorHAnsi"/>
                <w:sz w:val="16"/>
                <w:szCs w:val="16"/>
              </w:rPr>
              <w:t xml:space="preserve"> e.g., hyperthermia from oiled fur.</w:t>
            </w:r>
          </w:p>
        </w:tc>
        <w:tc>
          <w:tcPr>
            <w:tcW w:w="3209" w:type="dxa"/>
            <w:vAlign w:val="center"/>
          </w:tcPr>
          <w:p w14:paraId="46140DD5" w14:textId="6F4CFB64"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As a UK</w:t>
            </w:r>
            <w:r w:rsidR="00F70D2A">
              <w:rPr>
                <w:rFonts w:ascii="Lora" w:hAnsi="Lora" w:cstheme="minorHAnsi"/>
                <w:sz w:val="16"/>
                <w:szCs w:val="16"/>
              </w:rPr>
              <w:t>-</w:t>
            </w:r>
            <w:r w:rsidR="00C30ACB" w:rsidRPr="002549A9">
              <w:rPr>
                <w:rFonts w:ascii="Lora" w:hAnsi="Lora" w:cstheme="minorHAnsi"/>
                <w:sz w:val="16"/>
                <w:szCs w:val="16"/>
              </w:rPr>
              <w:t>pro</w:t>
            </w:r>
            <w:r w:rsidR="00C30ACB">
              <w:rPr>
                <w:rFonts w:ascii="Lora" w:hAnsi="Lora" w:cstheme="minorHAnsi"/>
                <w:sz w:val="16"/>
                <w:szCs w:val="16"/>
              </w:rPr>
              <w:t>t</w:t>
            </w:r>
            <w:r w:rsidR="00C30ACB" w:rsidRPr="002549A9">
              <w:rPr>
                <w:rFonts w:ascii="Lora" w:hAnsi="Lora" w:cstheme="minorHAnsi"/>
                <w:sz w:val="16"/>
                <w:szCs w:val="16"/>
              </w:rPr>
              <w:t>ected</w:t>
            </w:r>
            <w:r w:rsidRPr="002549A9">
              <w:rPr>
                <w:rFonts w:ascii="Lora" w:hAnsi="Lora" w:cstheme="minorHAnsi"/>
                <w:sz w:val="16"/>
                <w:szCs w:val="16"/>
              </w:rPr>
              <w:t xml:space="preserve"> species, the </w:t>
            </w:r>
            <w:r w:rsidR="00F70D2A">
              <w:rPr>
                <w:rFonts w:ascii="Lora" w:hAnsi="Lora" w:cstheme="minorHAnsi"/>
                <w:sz w:val="16"/>
                <w:szCs w:val="16"/>
              </w:rPr>
              <w:t>complete</w:t>
            </w:r>
            <w:r w:rsidRPr="002549A9">
              <w:rPr>
                <w:rFonts w:ascii="Lora" w:hAnsi="Lora" w:cstheme="minorHAnsi"/>
                <w:sz w:val="16"/>
                <w:szCs w:val="16"/>
              </w:rPr>
              <w:t xml:space="preserve"> scientific understanding of the impact of oil pollution on seals (both grey and harbour) should be an </w:t>
            </w:r>
            <w:r w:rsidR="007C7DC2">
              <w:rPr>
                <w:rFonts w:ascii="Lora" w:hAnsi="Lora" w:cstheme="minorHAnsi"/>
                <w:sz w:val="16"/>
                <w:szCs w:val="16"/>
              </w:rPr>
              <w:t>essential</w:t>
            </w:r>
            <w:r w:rsidRPr="002549A9">
              <w:rPr>
                <w:rFonts w:ascii="Lora" w:hAnsi="Lora" w:cstheme="minorHAnsi"/>
                <w:sz w:val="16"/>
                <w:szCs w:val="16"/>
              </w:rPr>
              <w:t xml:space="preserve"> inclusion in </w:t>
            </w:r>
            <w:r w:rsidR="007C7DC2">
              <w:rPr>
                <w:rFonts w:ascii="Lora" w:hAnsi="Lora" w:cstheme="minorHAnsi"/>
                <w:sz w:val="16"/>
                <w:szCs w:val="16"/>
              </w:rPr>
              <w:t>SEA process</w:t>
            </w:r>
            <w:r w:rsidRPr="002549A9">
              <w:rPr>
                <w:rFonts w:ascii="Lora" w:hAnsi="Lora" w:cstheme="minorHAnsi"/>
                <w:sz w:val="16"/>
                <w:szCs w:val="16"/>
              </w:rPr>
              <w:t xml:space="preserve"> relating to oil and gas licencing expansions.</w:t>
            </w:r>
          </w:p>
        </w:tc>
      </w:tr>
      <w:tr w:rsidR="00CF66F1" w:rsidRPr="002549A9" w14:paraId="003AC2EF" w14:textId="77777777" w:rsidTr="00860B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val="restart"/>
            <w:textDirection w:val="btLr"/>
            <w:vAlign w:val="center"/>
          </w:tcPr>
          <w:p w14:paraId="608D1B4E" w14:textId="7FCCA39C" w:rsidR="00CF66F1" w:rsidRPr="00860B74" w:rsidRDefault="00CF66F1" w:rsidP="00860B74">
            <w:pPr>
              <w:ind w:left="113" w:right="113"/>
              <w:jc w:val="center"/>
              <w:rPr>
                <w:rFonts w:ascii="Lora" w:hAnsi="Lora" w:cstheme="minorHAnsi"/>
                <w:sz w:val="16"/>
                <w:szCs w:val="16"/>
              </w:rPr>
            </w:pPr>
            <w:r w:rsidRPr="00860B74">
              <w:rPr>
                <w:rFonts w:ascii="Lora" w:hAnsi="Lora" w:cstheme="minorHAnsi"/>
                <w:sz w:val="16"/>
                <w:szCs w:val="16"/>
              </w:rPr>
              <w:t>Fish</w:t>
            </w:r>
          </w:p>
        </w:tc>
        <w:tc>
          <w:tcPr>
            <w:tcW w:w="2410" w:type="dxa"/>
            <w:vAlign w:val="center"/>
          </w:tcPr>
          <w:p w14:paraId="205D7833" w14:textId="68AD9D6B"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Widespread sublethal effects of oil exposure on fish have been observed through a large volume of studies.</w:t>
            </w:r>
          </w:p>
        </w:tc>
        <w:tc>
          <w:tcPr>
            <w:tcW w:w="2835" w:type="dxa"/>
            <w:vAlign w:val="center"/>
          </w:tcPr>
          <w:p w14:paraId="3CD8EF7B" w14:textId="6FF6DB10"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 xml:space="preserve">The OESEA4 does a significantly poor job </w:t>
            </w:r>
            <w:r w:rsidR="007C7DC2">
              <w:rPr>
                <w:rFonts w:ascii="Lora" w:hAnsi="Lora" w:cstheme="minorHAnsi"/>
                <w:sz w:val="16"/>
                <w:szCs w:val="16"/>
              </w:rPr>
              <w:t>of</w:t>
            </w:r>
            <w:r w:rsidRPr="002549A9">
              <w:rPr>
                <w:rFonts w:ascii="Lora" w:hAnsi="Lora" w:cstheme="minorHAnsi"/>
                <w:sz w:val="16"/>
                <w:szCs w:val="16"/>
              </w:rPr>
              <w:t xml:space="preserve"> acknowledging any specific short or long-term impact on fish species in UK waters.</w:t>
            </w:r>
          </w:p>
        </w:tc>
        <w:tc>
          <w:tcPr>
            <w:tcW w:w="3209" w:type="dxa"/>
            <w:vAlign w:val="center"/>
          </w:tcPr>
          <w:p w14:paraId="26C18CDD" w14:textId="77777777" w:rsidR="00A039B2"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696808F0" w14:textId="78DF3A03"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Significant sublethal impacts on fish include abnormalities and deformities in early development, impacted physiological processes and behavioural changes</w:t>
            </w:r>
            <w:r w:rsidR="003D21B7">
              <w:rPr>
                <w:rFonts w:ascii="Lora" w:hAnsi="Lora" w:cstheme="minorHAnsi"/>
                <w:sz w:val="16"/>
                <w:szCs w:val="16"/>
              </w:rPr>
              <w:t>,</w:t>
            </w:r>
            <w:r w:rsidRPr="002549A9">
              <w:rPr>
                <w:rFonts w:ascii="Lora" w:hAnsi="Lora" w:cstheme="minorHAnsi"/>
                <w:sz w:val="16"/>
                <w:szCs w:val="16"/>
              </w:rPr>
              <w:t xml:space="preserve"> which may contribute to population</w:t>
            </w:r>
            <w:r w:rsidR="007C7DC2">
              <w:rPr>
                <w:rFonts w:ascii="Lora" w:hAnsi="Lora" w:cstheme="minorHAnsi"/>
                <w:sz w:val="16"/>
                <w:szCs w:val="16"/>
              </w:rPr>
              <w:t>-</w:t>
            </w:r>
            <w:r w:rsidRPr="002549A9">
              <w:rPr>
                <w:rFonts w:ascii="Lora" w:hAnsi="Lora" w:cstheme="minorHAnsi"/>
                <w:sz w:val="16"/>
                <w:szCs w:val="16"/>
              </w:rPr>
              <w:t>level effects.</w:t>
            </w:r>
          </w:p>
          <w:p w14:paraId="572BD56C" w14:textId="77777777"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0EEB5AB9" w14:textId="77777777" w:rsidR="00CF66F1"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Many have also been linked to delayed mortality, a point that surely should be included in an EIA.</w:t>
            </w:r>
          </w:p>
          <w:p w14:paraId="47A78233" w14:textId="6A45B2DB" w:rsidR="00A039B2" w:rsidRPr="002549A9"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r>
      <w:tr w:rsidR="00CF66F1" w:rsidRPr="002549A9" w14:paraId="7626D0B6" w14:textId="77777777" w:rsidTr="00860B74">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69550D95" w14:textId="77777777" w:rsidR="00CF66F1" w:rsidRPr="00860B74" w:rsidRDefault="00CF66F1" w:rsidP="00860B74">
            <w:pPr>
              <w:jc w:val="center"/>
              <w:rPr>
                <w:rFonts w:ascii="Lora" w:hAnsi="Lora" w:cstheme="minorHAnsi"/>
                <w:sz w:val="16"/>
                <w:szCs w:val="16"/>
              </w:rPr>
            </w:pPr>
          </w:p>
        </w:tc>
        <w:tc>
          <w:tcPr>
            <w:tcW w:w="2410" w:type="dxa"/>
            <w:vAlign w:val="center"/>
          </w:tcPr>
          <w:p w14:paraId="15484633" w14:textId="77777777" w:rsidR="00A039B2" w:rsidRDefault="00A039B2" w:rsidP="00A039B2">
            <w:pP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442CCC2C" w14:textId="77777777" w:rsidR="00CF66F1"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impact of an oil spill could hinder the recovery of key commercial fish stocks such as Atlantic cod.</w:t>
            </w:r>
          </w:p>
          <w:p w14:paraId="7EF70743" w14:textId="10B9D4FE" w:rsidR="00A039B2" w:rsidRPr="002549A9"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tc>
        <w:tc>
          <w:tcPr>
            <w:tcW w:w="2835" w:type="dxa"/>
            <w:vAlign w:val="center"/>
          </w:tcPr>
          <w:p w14:paraId="6FC282C1" w14:textId="77777777" w:rsidR="004D4B74" w:rsidRDefault="004D4B74"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65DE8069" w14:textId="6D7D01FF"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OESEA does not consider the effect of an oil spill on population levels of commercial UK fish stocks that are below safe biological levels.</w:t>
            </w:r>
          </w:p>
        </w:tc>
        <w:tc>
          <w:tcPr>
            <w:tcW w:w="3209" w:type="dxa"/>
            <w:vAlign w:val="center"/>
          </w:tcPr>
          <w:p w14:paraId="1EF08A2D" w14:textId="77777777" w:rsidR="00A039B2"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2C534538" w14:textId="77777777" w:rsidR="00CF66F1"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sz w:val="16"/>
                <w:szCs w:val="16"/>
              </w:rPr>
            </w:pPr>
            <w:r w:rsidRPr="002549A9">
              <w:rPr>
                <w:rFonts w:ascii="Lora" w:hAnsi="Lora" w:cstheme="minorHAnsi"/>
                <w:sz w:val="16"/>
                <w:szCs w:val="16"/>
              </w:rPr>
              <w:t>The OESEA4 states that “</w:t>
            </w:r>
            <w:r w:rsidRPr="002549A9">
              <w:rPr>
                <w:rFonts w:ascii="Lora" w:hAnsi="Lora"/>
                <w:sz w:val="16"/>
                <w:szCs w:val="16"/>
              </w:rPr>
              <w:t>In open waters deeper than 10m, the likelihood that contaminant concentrations will be high enough to affect fish populations is very small, even if chemical dispersants are used.”</w:t>
            </w:r>
          </w:p>
          <w:p w14:paraId="23F12BB7" w14:textId="0CF19E51" w:rsidR="00A039B2" w:rsidRPr="002549A9"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tc>
      </w:tr>
      <w:tr w:rsidR="00CF66F1" w:rsidRPr="002549A9" w14:paraId="3CF4EADA" w14:textId="77777777" w:rsidTr="00860B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4A21D006" w14:textId="77777777" w:rsidR="00CF66F1" w:rsidRPr="00860B74" w:rsidRDefault="00CF66F1" w:rsidP="00860B74">
            <w:pPr>
              <w:jc w:val="center"/>
              <w:rPr>
                <w:rFonts w:ascii="Lora" w:hAnsi="Lora" w:cstheme="minorHAnsi"/>
                <w:sz w:val="16"/>
                <w:szCs w:val="16"/>
              </w:rPr>
            </w:pPr>
          </w:p>
        </w:tc>
        <w:tc>
          <w:tcPr>
            <w:tcW w:w="2410" w:type="dxa"/>
            <w:vAlign w:val="center"/>
          </w:tcPr>
          <w:p w14:paraId="5B06D31B" w14:textId="77777777" w:rsidR="00A039B2"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65E75A3F" w14:textId="77777777" w:rsidR="00CF66F1"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 xml:space="preserve">Billions of pelagic fish larvae have been directly killed in </w:t>
            </w:r>
            <w:r w:rsidR="003D21B7">
              <w:rPr>
                <w:rFonts w:ascii="Lora" w:hAnsi="Lora" w:cstheme="minorHAnsi"/>
                <w:sz w:val="16"/>
                <w:szCs w:val="16"/>
              </w:rPr>
              <w:t xml:space="preserve">the </w:t>
            </w:r>
            <w:r w:rsidRPr="002549A9">
              <w:rPr>
                <w:rFonts w:ascii="Lora" w:hAnsi="Lora" w:cstheme="minorHAnsi"/>
                <w:sz w:val="16"/>
                <w:szCs w:val="16"/>
              </w:rPr>
              <w:t>offshore area following oil spills.</w:t>
            </w:r>
          </w:p>
          <w:p w14:paraId="0E366467" w14:textId="2FDDAA9F" w:rsidR="00A039B2" w:rsidRPr="002549A9"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c>
          <w:tcPr>
            <w:tcW w:w="2835" w:type="dxa"/>
            <w:vAlign w:val="center"/>
          </w:tcPr>
          <w:p w14:paraId="57B67E4F" w14:textId="77777777"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sz w:val="16"/>
                <w:szCs w:val="16"/>
              </w:rPr>
              <w:t>There is little to no impact of oil spills mentioned on fish in the offshore area.</w:t>
            </w:r>
          </w:p>
        </w:tc>
        <w:tc>
          <w:tcPr>
            <w:tcW w:w="3209" w:type="dxa"/>
            <w:vAlign w:val="center"/>
          </w:tcPr>
          <w:p w14:paraId="0F189410" w14:textId="1769E278"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sz w:val="16"/>
                <w:szCs w:val="16"/>
              </w:rPr>
              <w:t>The 2010 Deep Water Horizon oil spill resulted in the direct death of between 2 and 5 trillion fish larvae in the area.</w:t>
            </w:r>
          </w:p>
        </w:tc>
      </w:tr>
      <w:tr w:rsidR="00CF66F1" w:rsidRPr="002549A9" w14:paraId="6D48D2EC" w14:textId="77777777" w:rsidTr="00860B74">
        <w:tc>
          <w:tcPr>
            <w:cnfStyle w:val="001000000000" w:firstRow="0" w:lastRow="0" w:firstColumn="1" w:lastColumn="0" w:oddVBand="0" w:evenVBand="0" w:oddHBand="0" w:evenHBand="0" w:firstRowFirstColumn="0" w:firstRowLastColumn="0" w:lastRowFirstColumn="0" w:lastRowLastColumn="0"/>
            <w:tcW w:w="562" w:type="dxa"/>
            <w:vMerge w:val="restart"/>
            <w:textDirection w:val="btLr"/>
            <w:vAlign w:val="center"/>
          </w:tcPr>
          <w:p w14:paraId="1AE27A26" w14:textId="77777777" w:rsidR="00CF66F1" w:rsidRPr="00860B74" w:rsidRDefault="00CF66F1" w:rsidP="00A039B2">
            <w:pPr>
              <w:ind w:left="113" w:right="113"/>
              <w:jc w:val="center"/>
              <w:rPr>
                <w:rFonts w:ascii="Lora" w:hAnsi="Lora"/>
                <w:sz w:val="16"/>
                <w:szCs w:val="16"/>
              </w:rPr>
            </w:pPr>
            <w:r w:rsidRPr="00860B74">
              <w:rPr>
                <w:rFonts w:ascii="Lora" w:hAnsi="Lora"/>
                <w:sz w:val="16"/>
                <w:szCs w:val="16"/>
              </w:rPr>
              <w:t>Invertebrates</w:t>
            </w:r>
          </w:p>
        </w:tc>
        <w:tc>
          <w:tcPr>
            <w:tcW w:w="2410" w:type="dxa"/>
            <w:vAlign w:val="center"/>
          </w:tcPr>
          <w:p w14:paraId="7D74CC2F" w14:textId="77777777"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sz w:val="16"/>
                <w:szCs w:val="16"/>
              </w:rPr>
              <w:t>Acute toxicity of oil pollution has been found to significantly impact deep-water ecosystems (coral and sea fan communities) over several kilometres (0-13km)</w:t>
            </w:r>
          </w:p>
        </w:tc>
        <w:tc>
          <w:tcPr>
            <w:tcW w:w="2835" w:type="dxa"/>
            <w:vAlign w:val="center"/>
          </w:tcPr>
          <w:p w14:paraId="04CA12C0" w14:textId="77777777"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 xml:space="preserve">The OESEA4 has cherrypicked evidence to reduce </w:t>
            </w:r>
            <w:r w:rsidRPr="002549A9">
              <w:rPr>
                <w:rFonts w:ascii="Lora" w:hAnsi="Lora"/>
                <w:sz w:val="16"/>
                <w:szCs w:val="16"/>
              </w:rPr>
              <w:t>the distance and depth range of acute oil toxicity known to impact benthic macrofaunal communities.</w:t>
            </w:r>
          </w:p>
        </w:tc>
        <w:tc>
          <w:tcPr>
            <w:tcW w:w="3209" w:type="dxa"/>
            <w:vAlign w:val="center"/>
          </w:tcPr>
          <w:p w14:paraId="3771FBF3" w14:textId="77777777" w:rsidR="00A039B2"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573E03F9" w14:textId="777DFD79"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Substantial and potentially unrecoverable injur</w:t>
            </w:r>
            <w:r w:rsidR="003D3A44">
              <w:rPr>
                <w:rFonts w:ascii="Lora" w:hAnsi="Lora" w:cstheme="minorHAnsi"/>
                <w:sz w:val="16"/>
                <w:szCs w:val="16"/>
              </w:rPr>
              <w:t>ies</w:t>
            </w:r>
            <w:r w:rsidRPr="002549A9">
              <w:rPr>
                <w:rFonts w:ascii="Lora" w:hAnsi="Lora" w:cstheme="minorHAnsi"/>
                <w:sz w:val="16"/>
                <w:szCs w:val="16"/>
              </w:rPr>
              <w:t xml:space="preserve"> from oil toxicity were heavily documented on coral communities 13km from the Deepwater Horizon oil spill.</w:t>
            </w:r>
          </w:p>
          <w:p w14:paraId="012B5874" w14:textId="77777777"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76ED0A51" w14:textId="102DCBE0"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OESEA4 report, however, mentions only ‘greatest impacts’ at 3kms away.</w:t>
            </w:r>
          </w:p>
          <w:p w14:paraId="7EB1BDC2" w14:textId="77777777" w:rsidR="00CF66F1" w:rsidRPr="002549A9"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p w14:paraId="3F5D9D43" w14:textId="77777777" w:rsidR="00CF66F1" w:rsidRDefault="00CF66F1"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Furthermore, Deep-water coral communities were shown in the downplayed reference to be impacted at depths 500m lower than acknowledged in the OESEA4.</w:t>
            </w:r>
          </w:p>
          <w:p w14:paraId="03C9BC48" w14:textId="2ADB6FD2" w:rsidR="00A039B2" w:rsidRPr="002549A9" w:rsidRDefault="00A039B2" w:rsidP="00860B74">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6"/>
                <w:szCs w:val="16"/>
              </w:rPr>
            </w:pPr>
          </w:p>
        </w:tc>
      </w:tr>
      <w:tr w:rsidR="00CF66F1" w:rsidRPr="002549A9" w14:paraId="440EA0C9" w14:textId="77777777" w:rsidTr="00860B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1DD08D7D" w14:textId="77777777" w:rsidR="00CF66F1" w:rsidRPr="002549A9" w:rsidRDefault="00CF66F1" w:rsidP="00860B74">
            <w:pPr>
              <w:jc w:val="center"/>
              <w:rPr>
                <w:rFonts w:ascii="Lora" w:hAnsi="Lora" w:cstheme="minorHAnsi"/>
                <w:sz w:val="16"/>
                <w:szCs w:val="16"/>
              </w:rPr>
            </w:pPr>
          </w:p>
        </w:tc>
        <w:tc>
          <w:tcPr>
            <w:tcW w:w="2410" w:type="dxa"/>
            <w:vAlign w:val="center"/>
          </w:tcPr>
          <w:p w14:paraId="64D0C1A9" w14:textId="77777777" w:rsidR="00CF66F1" w:rsidRPr="002549A9"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impact of oil exposure on benthic coral communities has been found to be severe and potentially unrecoverable.</w:t>
            </w:r>
          </w:p>
        </w:tc>
        <w:tc>
          <w:tcPr>
            <w:tcW w:w="2835" w:type="dxa"/>
            <w:vAlign w:val="center"/>
          </w:tcPr>
          <w:p w14:paraId="57022243" w14:textId="77777777" w:rsidR="00A039B2"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p w14:paraId="1DE00FE6" w14:textId="77777777" w:rsidR="00CF66F1" w:rsidRDefault="00CF66F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sidRPr="002549A9">
              <w:rPr>
                <w:rFonts w:ascii="Lora" w:hAnsi="Lora" w:cstheme="minorHAnsi"/>
                <w:sz w:val="16"/>
                <w:szCs w:val="16"/>
              </w:rPr>
              <w:t>The impact on deep-water coral communities is significantly downplayed in the EIA related to the expansion of UK oil and gas licencing (OESEA4).</w:t>
            </w:r>
          </w:p>
          <w:p w14:paraId="37A254A6" w14:textId="07E957F5" w:rsidR="00A039B2" w:rsidRPr="002549A9" w:rsidRDefault="00A039B2"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p>
        </w:tc>
        <w:tc>
          <w:tcPr>
            <w:tcW w:w="3209" w:type="dxa"/>
            <w:vAlign w:val="center"/>
          </w:tcPr>
          <w:p w14:paraId="69963F7D" w14:textId="427C39DF" w:rsidR="00CF66F1" w:rsidRPr="002549A9" w:rsidRDefault="00003391" w:rsidP="00860B74">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6"/>
                <w:szCs w:val="16"/>
              </w:rPr>
            </w:pPr>
            <w:r>
              <w:rPr>
                <w:rFonts w:ascii="Lora" w:hAnsi="Lora" w:cstheme="minorHAnsi"/>
                <w:sz w:val="16"/>
                <w:szCs w:val="16"/>
              </w:rPr>
              <w:t>ND</w:t>
            </w:r>
          </w:p>
        </w:tc>
      </w:tr>
    </w:tbl>
    <w:p w14:paraId="7685FDF8" w14:textId="77777777" w:rsidR="00CF66F1" w:rsidRPr="002549A9" w:rsidRDefault="00CF66F1" w:rsidP="00CF66F1">
      <w:pPr>
        <w:rPr>
          <w:rFonts w:ascii="Lora" w:hAnsi="Lora"/>
          <w:color w:val="000000"/>
        </w:rPr>
      </w:pPr>
    </w:p>
    <w:p w14:paraId="0D6D128D" w14:textId="2F6DDDD0" w:rsidR="00CF66F1" w:rsidRPr="00315EF4" w:rsidRDefault="00315EF4" w:rsidP="00CF66F1">
      <w:pPr>
        <w:pStyle w:val="Heading3"/>
        <w:numPr>
          <w:ilvl w:val="0"/>
          <w:numId w:val="12"/>
        </w:numPr>
        <w:rPr>
          <w:rFonts w:ascii="Lora" w:hAnsi="Lora"/>
          <w:sz w:val="22"/>
          <w:szCs w:val="22"/>
        </w:rPr>
      </w:pPr>
      <w:bookmarkStart w:id="73" w:name="_Toc115994266"/>
      <w:bookmarkStart w:id="74" w:name="_Toc117615227"/>
      <w:r>
        <w:rPr>
          <w:rFonts w:ascii="Lora" w:hAnsi="Lora"/>
          <w:sz w:val="22"/>
          <w:szCs w:val="22"/>
        </w:rPr>
        <w:t>S</w:t>
      </w:r>
      <w:r w:rsidR="00CF66F1" w:rsidRPr="00315EF4">
        <w:rPr>
          <w:rFonts w:ascii="Lora" w:hAnsi="Lora"/>
          <w:sz w:val="22"/>
          <w:szCs w:val="22"/>
        </w:rPr>
        <w:t>trong post-spill impact monitoring guidelines</w:t>
      </w:r>
      <w:r>
        <w:rPr>
          <w:rFonts w:ascii="Lora" w:hAnsi="Lora"/>
          <w:sz w:val="22"/>
          <w:szCs w:val="22"/>
        </w:rPr>
        <w:t xml:space="preserve"> are</w:t>
      </w:r>
      <w:r w:rsidR="00CF66F1" w:rsidRPr="00315EF4">
        <w:rPr>
          <w:rFonts w:ascii="Lora" w:hAnsi="Lora"/>
          <w:sz w:val="22"/>
          <w:szCs w:val="22"/>
        </w:rPr>
        <w:t xml:space="preserve"> in place</w:t>
      </w:r>
      <w:bookmarkEnd w:id="73"/>
      <w:bookmarkEnd w:id="74"/>
    </w:p>
    <w:p w14:paraId="12D57753" w14:textId="0D0BF17A" w:rsidR="00386848" w:rsidRPr="00D75E43" w:rsidRDefault="00792748" w:rsidP="00D75E43">
      <w:pPr>
        <w:pStyle w:val="NormalWeb"/>
        <w:shd w:val="clear" w:color="auto" w:fill="FFFFFF"/>
        <w:spacing w:before="0" w:beforeAutospacing="0"/>
        <w:rPr>
          <w:rFonts w:ascii="Open Sans" w:hAnsi="Open Sans" w:cs="Open Sans"/>
          <w:sz w:val="22"/>
          <w:szCs w:val="22"/>
        </w:rPr>
      </w:pPr>
      <w:r w:rsidRPr="00315EF4">
        <w:rPr>
          <w:rFonts w:ascii="Lora" w:hAnsi="Lora"/>
          <w:sz w:val="22"/>
          <w:szCs w:val="22"/>
        </w:rPr>
        <w:t xml:space="preserve">Strong guidance and standards for post-spill environmental marine monitoring are </w:t>
      </w:r>
      <w:r w:rsidR="00CF66F1" w:rsidRPr="00315EF4">
        <w:rPr>
          <w:rFonts w:ascii="Lora" w:hAnsi="Lora" w:cs="Arial"/>
          <w:color w:val="0B0C0C"/>
          <w:sz w:val="22"/>
          <w:szCs w:val="22"/>
          <w:shd w:val="clear" w:color="auto" w:fill="FFFFFF"/>
        </w:rPr>
        <w:t>in place through the Cefas</w:t>
      </w:r>
      <w:r w:rsidRPr="00315EF4">
        <w:rPr>
          <w:rFonts w:ascii="Lora" w:hAnsi="Lora" w:cs="Arial"/>
          <w:color w:val="0B0C0C"/>
          <w:sz w:val="22"/>
          <w:szCs w:val="22"/>
          <w:shd w:val="clear" w:color="auto" w:fill="FFFFFF"/>
        </w:rPr>
        <w:t>-</w:t>
      </w:r>
      <w:r w:rsidR="00CF66F1" w:rsidRPr="00315EF4">
        <w:rPr>
          <w:rFonts w:ascii="Lora" w:hAnsi="Lora" w:cs="Arial"/>
          <w:color w:val="0B0C0C"/>
          <w:sz w:val="22"/>
          <w:szCs w:val="22"/>
          <w:shd w:val="clear" w:color="auto" w:fill="FFFFFF"/>
        </w:rPr>
        <w:t xml:space="preserve">led </w:t>
      </w:r>
      <w:r w:rsidR="00CF0ADC" w:rsidRPr="00315EF4">
        <w:rPr>
          <w:rFonts w:ascii="Lora" w:hAnsi="Lora" w:cs="Arial"/>
          <w:color w:val="0B0C0C"/>
          <w:sz w:val="22"/>
          <w:szCs w:val="22"/>
          <w:shd w:val="clear" w:color="auto" w:fill="FFFFFF"/>
        </w:rPr>
        <w:t>Pollution Response in Emergencies: Marine Impact Assessment and Monitoring (</w:t>
      </w:r>
      <w:r w:rsidR="00CF66F1" w:rsidRPr="00315EF4">
        <w:rPr>
          <w:rFonts w:ascii="Lora" w:hAnsi="Lora" w:cs="Arial"/>
          <w:color w:val="0B0C0C"/>
          <w:sz w:val="22"/>
          <w:szCs w:val="22"/>
          <w:shd w:val="clear" w:color="auto" w:fill="FFFFFF"/>
        </w:rPr>
        <w:t>PREMAIAM</w:t>
      </w:r>
      <w:r w:rsidR="00CF0ADC" w:rsidRPr="00315EF4">
        <w:rPr>
          <w:rFonts w:ascii="Lora" w:hAnsi="Lora" w:cs="Arial"/>
          <w:color w:val="0B0C0C"/>
          <w:sz w:val="22"/>
          <w:szCs w:val="22"/>
          <w:shd w:val="clear" w:color="auto" w:fill="FFFFFF"/>
        </w:rPr>
        <w:t>)</w:t>
      </w:r>
      <w:r w:rsidR="00CF66F1" w:rsidRPr="00315EF4">
        <w:rPr>
          <w:rFonts w:ascii="Lora" w:hAnsi="Lora" w:cs="Arial"/>
          <w:color w:val="0B0C0C"/>
          <w:sz w:val="22"/>
          <w:szCs w:val="22"/>
          <w:shd w:val="clear" w:color="auto" w:fill="FFFFFF"/>
        </w:rPr>
        <w:t xml:space="preserve"> programme</w:t>
      </w:r>
      <w:r w:rsidR="005022DE">
        <w:rPr>
          <w:rFonts w:ascii="Lora" w:hAnsi="Lora" w:cs="Arial"/>
          <w:color w:val="0B0C0C"/>
          <w:sz w:val="22"/>
          <w:szCs w:val="22"/>
          <w:shd w:val="clear" w:color="auto" w:fill="FFFFFF"/>
        </w:rPr>
        <w:t xml:space="preserve"> </w:t>
      </w:r>
      <w:r w:rsidR="005022DE">
        <w:rPr>
          <w:rFonts w:ascii="Lora" w:hAnsi="Lora" w:cs="Arial"/>
          <w:color w:val="0B0C0C"/>
          <w:sz w:val="22"/>
          <w:szCs w:val="22"/>
          <w:shd w:val="clear" w:color="auto" w:fill="FFFFFF"/>
        </w:rPr>
        <w:fldChar w:fldCharType="begin"/>
      </w:r>
      <w:r w:rsidR="005022DE">
        <w:rPr>
          <w:rFonts w:ascii="Lora" w:hAnsi="Lora" w:cs="Arial"/>
          <w:color w:val="0B0C0C"/>
          <w:sz w:val="22"/>
          <w:szCs w:val="22"/>
          <w:shd w:val="clear" w:color="auto" w:fill="FFFFFF"/>
        </w:rPr>
        <w:instrText xml:space="preserve"> ADDIN ZOTERO_ITEM CSL_CITATION {"citationID":"WcyM4wEL","properties":{"formattedCitation":"(Kirkby {\\i{}et al.}, 2018)","plainCitation":"(Kirkby et al., 2018)","noteIndex":0},"citationItems":[{"id":1017,"uris":["http://zotero.org/users/local/E2pRs6mx/items/X8ASUG2C"],"itemData":{"id":1017,"type":"report","collection-title":"Second Edition. Science Series Technical Report.","event-place":"Lowestoft","page":"176","publisher":"Cefas - PREMIAM – Pollution Response in  Emergencies – Marine Impact Assessment and Monitoring","publisher-place":"Lowestoft","title":"Post-incident monitoring guidelines","URL":"https://www.cefas.co.uk/media/frwmhths/ccs0118760460-1_prem_2nd_ed_web.pdf","author":[{"family":"Kirkby","given":"M.F."},{"family":"Brant","given":"J."},{"family":"Moore","given":"J"},{"family":"Lincoln","given":"S"}],"issued":{"date-parts":[["2018"]]}}}],"schema":"https://github.com/citation-style-language/schema/raw/master/csl-citation.json"} </w:instrText>
      </w:r>
      <w:r w:rsidR="005022DE">
        <w:rPr>
          <w:rFonts w:ascii="Lora" w:hAnsi="Lora" w:cs="Arial"/>
          <w:color w:val="0B0C0C"/>
          <w:sz w:val="22"/>
          <w:szCs w:val="22"/>
          <w:shd w:val="clear" w:color="auto" w:fill="FFFFFF"/>
        </w:rPr>
        <w:fldChar w:fldCharType="separate"/>
      </w:r>
      <w:r w:rsidR="005022DE" w:rsidRPr="005022DE">
        <w:rPr>
          <w:rFonts w:ascii="Lora" w:hAnsi="Lora"/>
          <w:sz w:val="22"/>
        </w:rPr>
        <w:t xml:space="preserve">(Kirkby </w:t>
      </w:r>
      <w:r w:rsidR="005022DE" w:rsidRPr="005022DE">
        <w:rPr>
          <w:rFonts w:ascii="Lora" w:hAnsi="Lora"/>
          <w:i/>
          <w:iCs/>
          <w:sz w:val="22"/>
        </w:rPr>
        <w:t>et al.</w:t>
      </w:r>
      <w:r w:rsidR="005022DE" w:rsidRPr="005022DE">
        <w:rPr>
          <w:rFonts w:ascii="Lora" w:hAnsi="Lora"/>
          <w:sz w:val="22"/>
        </w:rPr>
        <w:t>, 2018)</w:t>
      </w:r>
      <w:r w:rsidR="005022DE">
        <w:rPr>
          <w:rFonts w:ascii="Lora" w:hAnsi="Lora" w:cs="Arial"/>
          <w:color w:val="0B0C0C"/>
          <w:sz w:val="22"/>
          <w:szCs w:val="22"/>
          <w:shd w:val="clear" w:color="auto" w:fill="FFFFFF"/>
        </w:rPr>
        <w:fldChar w:fldCharType="end"/>
      </w:r>
      <w:r w:rsidR="00D667EA">
        <w:rPr>
          <w:rFonts w:ascii="Lora" w:hAnsi="Lora" w:cs="Arial"/>
          <w:color w:val="0B0C0C"/>
          <w:sz w:val="22"/>
          <w:szCs w:val="22"/>
          <w:shd w:val="clear" w:color="auto" w:fill="FFFFFF"/>
        </w:rPr>
        <w:t>.</w:t>
      </w:r>
      <w:r w:rsidR="00CF66F1" w:rsidRPr="00315EF4">
        <w:rPr>
          <w:rFonts w:ascii="Lora" w:hAnsi="Lora" w:cs="Arial"/>
          <w:color w:val="0B0C0C"/>
          <w:sz w:val="22"/>
          <w:szCs w:val="22"/>
          <w:shd w:val="clear" w:color="auto" w:fill="FFFFFF"/>
        </w:rPr>
        <w:t xml:space="preserve"> </w:t>
      </w:r>
      <w:r w:rsidR="0027314C" w:rsidRPr="00315EF4">
        <w:rPr>
          <w:rFonts w:ascii="Lora" w:hAnsi="Lora"/>
          <w:sz w:val="22"/>
          <w:szCs w:val="22"/>
        </w:rPr>
        <w:t xml:space="preserve">Detailed key </w:t>
      </w:r>
      <w:r w:rsidR="0027314C" w:rsidRPr="00D667EA">
        <w:rPr>
          <w:rFonts w:ascii="Lora" w:hAnsi="Lora"/>
          <w:sz w:val="22"/>
          <w:szCs w:val="22"/>
        </w:rPr>
        <w:t>methodologies are provided for each species and habitat within UK waters. Each methodology include</w:t>
      </w:r>
      <w:r w:rsidRPr="00D667EA">
        <w:rPr>
          <w:rFonts w:ascii="Lora" w:hAnsi="Lora"/>
          <w:sz w:val="22"/>
          <w:szCs w:val="22"/>
        </w:rPr>
        <w:t>s</w:t>
      </w:r>
      <w:r w:rsidR="0027314C" w:rsidRPr="00D667EA">
        <w:rPr>
          <w:rFonts w:ascii="Lora" w:hAnsi="Lora"/>
          <w:sz w:val="22"/>
          <w:szCs w:val="22"/>
        </w:rPr>
        <w:t xml:space="preserve">; a detailed breakdown of the known vulnerabilities and sensitivities of the species/ habitat to oil contamination and a </w:t>
      </w:r>
      <w:r w:rsidRPr="00D667EA">
        <w:rPr>
          <w:rFonts w:ascii="Lora" w:hAnsi="Lora"/>
          <w:sz w:val="22"/>
          <w:szCs w:val="22"/>
        </w:rPr>
        <w:t>clear</w:t>
      </w:r>
      <w:r w:rsidR="0027314C" w:rsidRPr="00D667EA">
        <w:rPr>
          <w:rFonts w:ascii="Lora" w:hAnsi="Lora"/>
          <w:sz w:val="22"/>
          <w:szCs w:val="22"/>
        </w:rPr>
        <w:t xml:space="preserve"> strategy </w:t>
      </w:r>
      <w:r w:rsidRPr="00D667EA">
        <w:rPr>
          <w:rFonts w:ascii="Lora" w:hAnsi="Lora"/>
          <w:sz w:val="22"/>
          <w:szCs w:val="22"/>
        </w:rPr>
        <w:t>for</w:t>
      </w:r>
      <w:r w:rsidR="0027314C" w:rsidRPr="00D667EA">
        <w:rPr>
          <w:rFonts w:ascii="Lora" w:hAnsi="Lora"/>
          <w:sz w:val="22"/>
          <w:szCs w:val="22"/>
        </w:rPr>
        <w:t xml:space="preserve"> </w:t>
      </w:r>
      <w:r w:rsidRPr="00D667EA">
        <w:rPr>
          <w:rFonts w:ascii="Lora" w:hAnsi="Lora"/>
          <w:sz w:val="22"/>
          <w:szCs w:val="22"/>
        </w:rPr>
        <w:t>assessing</w:t>
      </w:r>
      <w:r w:rsidR="0027314C" w:rsidRPr="00D667EA">
        <w:rPr>
          <w:rFonts w:ascii="Lora" w:hAnsi="Lora"/>
          <w:sz w:val="22"/>
          <w:szCs w:val="22"/>
        </w:rPr>
        <w:t xml:space="preserve"> </w:t>
      </w:r>
      <w:r w:rsidRPr="00D667EA">
        <w:rPr>
          <w:rFonts w:ascii="Lora" w:hAnsi="Lora"/>
          <w:sz w:val="22"/>
          <w:szCs w:val="22"/>
        </w:rPr>
        <w:t xml:space="preserve">the </w:t>
      </w:r>
      <w:r w:rsidR="0027314C" w:rsidRPr="00D667EA">
        <w:rPr>
          <w:rFonts w:ascii="Lora" w:hAnsi="Lora"/>
          <w:sz w:val="22"/>
          <w:szCs w:val="22"/>
        </w:rPr>
        <w:t xml:space="preserve">damage. Recommended references to studies on monitoring methodologies for each species/habitat are also given </w:t>
      </w:r>
      <w:r w:rsidR="0027314C" w:rsidRPr="00D667EA">
        <w:rPr>
          <w:rFonts w:ascii="Lora" w:hAnsi="Lora"/>
          <w:sz w:val="22"/>
          <w:szCs w:val="22"/>
        </w:rPr>
        <w:fldChar w:fldCharType="begin"/>
      </w:r>
      <w:r w:rsidR="0027314C" w:rsidRPr="00D667EA">
        <w:rPr>
          <w:rFonts w:ascii="Lora" w:hAnsi="Lora"/>
          <w:sz w:val="22"/>
          <w:szCs w:val="22"/>
        </w:rPr>
        <w:instrText xml:space="preserve"> ADDIN ZOTERO_ITEM CSL_CITATION {"citationID":"j8tt7dsB","properties":{"formattedCitation":"(Premiam, 2022)","plainCitation":"(Premiam, 2022)","noteIndex":0},"citationItems":[{"id":1155,"uris":["http://zotero.org/users/local/E2pRs6mx/items/VEMR5K7C"],"itemData":{"id":1155,"type":"webpage","title":"Premiam - Cefas (Centre for Environment, Fisheries and Aquaculture Science)","URL":"https://www.cefas.co.uk/premiam/","author":[{"family":"Premiam","given":""}],"accessed":{"date-parts":[["2022",10,6]]},"issued":{"date-parts":[["2022"]]}}}],"schema":"https://github.com/citation-style-language/schema/raw/master/csl-citation.json"} </w:instrText>
      </w:r>
      <w:r w:rsidR="0027314C" w:rsidRPr="00D667EA">
        <w:rPr>
          <w:rFonts w:ascii="Lora" w:hAnsi="Lora"/>
          <w:sz w:val="22"/>
          <w:szCs w:val="22"/>
        </w:rPr>
        <w:fldChar w:fldCharType="separate"/>
      </w:r>
      <w:r w:rsidR="0027314C" w:rsidRPr="00D667EA">
        <w:rPr>
          <w:rFonts w:ascii="Lora" w:hAnsi="Lora"/>
          <w:sz w:val="22"/>
          <w:szCs w:val="22"/>
        </w:rPr>
        <w:t>(Premiam, 2022)</w:t>
      </w:r>
      <w:r w:rsidR="0027314C" w:rsidRPr="00D667EA">
        <w:rPr>
          <w:rFonts w:ascii="Lora" w:hAnsi="Lora"/>
          <w:sz w:val="22"/>
          <w:szCs w:val="22"/>
        </w:rPr>
        <w:fldChar w:fldCharType="end"/>
      </w:r>
      <w:r w:rsidR="0027314C" w:rsidRPr="00D667EA">
        <w:rPr>
          <w:rFonts w:ascii="Lora" w:hAnsi="Lora"/>
          <w:sz w:val="22"/>
          <w:szCs w:val="22"/>
        </w:rPr>
        <w:t xml:space="preserve">. </w:t>
      </w:r>
      <w:r w:rsidR="0017328F" w:rsidRPr="00D667EA">
        <w:rPr>
          <w:rFonts w:ascii="Lora" w:hAnsi="Lora"/>
          <w:sz w:val="22"/>
          <w:szCs w:val="22"/>
        </w:rPr>
        <w:t>Whil</w:t>
      </w:r>
      <w:r w:rsidRPr="00D667EA">
        <w:rPr>
          <w:rFonts w:ascii="Lora" w:hAnsi="Lora"/>
          <w:sz w:val="22"/>
          <w:szCs w:val="22"/>
        </w:rPr>
        <w:t>e</w:t>
      </w:r>
      <w:r w:rsidR="0017328F" w:rsidRPr="00D667EA">
        <w:rPr>
          <w:rFonts w:ascii="Lora" w:hAnsi="Lora"/>
          <w:sz w:val="22"/>
          <w:szCs w:val="22"/>
        </w:rPr>
        <w:t xml:space="preserve"> </w:t>
      </w:r>
      <w:r w:rsidR="00A73B00" w:rsidRPr="00D667EA">
        <w:rPr>
          <w:rFonts w:ascii="Lora" w:hAnsi="Lora"/>
          <w:sz w:val="22"/>
          <w:szCs w:val="22"/>
        </w:rPr>
        <w:t xml:space="preserve">post-spill monitoring guidance does not help </w:t>
      </w:r>
      <w:r w:rsidR="00180030" w:rsidRPr="00D667EA">
        <w:rPr>
          <w:rFonts w:ascii="Lora" w:hAnsi="Lora"/>
          <w:sz w:val="22"/>
          <w:szCs w:val="22"/>
        </w:rPr>
        <w:t>mitigate an oil spill event</w:t>
      </w:r>
      <w:r w:rsidR="00315EF4" w:rsidRPr="00D667EA">
        <w:rPr>
          <w:rFonts w:ascii="Lora" w:hAnsi="Lora"/>
          <w:sz w:val="22"/>
          <w:szCs w:val="22"/>
        </w:rPr>
        <w:t xml:space="preserve">, </w:t>
      </w:r>
      <w:r w:rsidR="00180030" w:rsidRPr="00D667EA">
        <w:rPr>
          <w:rFonts w:ascii="Lora" w:hAnsi="Lora"/>
          <w:sz w:val="22"/>
          <w:szCs w:val="22"/>
        </w:rPr>
        <w:t>it can</w:t>
      </w:r>
      <w:r w:rsidR="00A15401" w:rsidRPr="00D667EA">
        <w:rPr>
          <w:rFonts w:ascii="Lora" w:hAnsi="Lora"/>
          <w:sz w:val="22"/>
          <w:szCs w:val="22"/>
        </w:rPr>
        <w:t xml:space="preserve"> </w:t>
      </w:r>
      <w:r w:rsidR="00315EF4" w:rsidRPr="00D667EA">
        <w:rPr>
          <w:rFonts w:ascii="Lora" w:hAnsi="Lora" w:cs="Open Sans"/>
          <w:sz w:val="22"/>
          <w:szCs w:val="22"/>
        </w:rPr>
        <w:t>help establish</w:t>
      </w:r>
      <w:r w:rsidR="00A15401" w:rsidRPr="00D667EA">
        <w:rPr>
          <w:rFonts w:ascii="Lora" w:hAnsi="Lora" w:cs="Open Sans"/>
          <w:sz w:val="22"/>
          <w:szCs w:val="22"/>
        </w:rPr>
        <w:t xml:space="preserve"> effective monitoring that </w:t>
      </w:r>
      <w:r w:rsidR="00315EF4" w:rsidRPr="00D667EA">
        <w:rPr>
          <w:rFonts w:ascii="Lora" w:hAnsi="Lora" w:cs="Open Sans"/>
          <w:sz w:val="22"/>
          <w:szCs w:val="22"/>
        </w:rPr>
        <w:t>builds</w:t>
      </w:r>
      <w:r w:rsidR="00A15401" w:rsidRPr="00D667EA">
        <w:rPr>
          <w:rFonts w:ascii="Lora" w:hAnsi="Lora" w:cs="Open Sans"/>
          <w:sz w:val="22"/>
          <w:szCs w:val="22"/>
        </w:rPr>
        <w:t xml:space="preserve"> scientific knowledge o</w:t>
      </w:r>
      <w:r w:rsidR="00315EF4" w:rsidRPr="00D667EA">
        <w:rPr>
          <w:rFonts w:ascii="Lora" w:hAnsi="Lora" w:cs="Open Sans"/>
          <w:sz w:val="22"/>
          <w:szCs w:val="22"/>
        </w:rPr>
        <w:t xml:space="preserve">n </w:t>
      </w:r>
      <w:r w:rsidR="00A15401" w:rsidRPr="00D667EA">
        <w:rPr>
          <w:rFonts w:ascii="Lora" w:hAnsi="Lora" w:cs="Open Sans"/>
          <w:sz w:val="22"/>
          <w:szCs w:val="22"/>
        </w:rPr>
        <w:t>the impact of oil spills on UK offshore species/ habitats.</w:t>
      </w:r>
      <w:r w:rsidR="00A15401" w:rsidRPr="00D667EA">
        <w:rPr>
          <w:rFonts w:ascii="Open Sans" w:hAnsi="Open Sans" w:cs="Open Sans"/>
          <w:sz w:val="22"/>
          <w:szCs w:val="22"/>
        </w:rPr>
        <w:t xml:space="preserve"> </w:t>
      </w:r>
    </w:p>
    <w:p w14:paraId="58B7A620" w14:textId="401AE6E3" w:rsidR="00386848" w:rsidRPr="00332256" w:rsidRDefault="008F3EBF" w:rsidP="008F3EBF">
      <w:pPr>
        <w:pStyle w:val="Heading3"/>
        <w:rPr>
          <w:rFonts w:ascii="Lora" w:hAnsi="Lora"/>
        </w:rPr>
      </w:pPr>
      <w:bookmarkStart w:id="75" w:name="_Toc115994267"/>
      <w:bookmarkStart w:id="76" w:name="_Toc117615228"/>
      <w:r w:rsidRPr="00332256">
        <w:rPr>
          <w:rFonts w:ascii="Lora" w:hAnsi="Lora"/>
        </w:rPr>
        <w:t>Summary</w:t>
      </w:r>
      <w:bookmarkEnd w:id="75"/>
      <w:bookmarkEnd w:id="76"/>
      <w:r w:rsidRPr="00332256">
        <w:rPr>
          <w:rFonts w:ascii="Lora" w:hAnsi="Lora"/>
        </w:rPr>
        <w:t xml:space="preserve"> </w:t>
      </w:r>
    </w:p>
    <w:p w14:paraId="425A3C5B" w14:textId="09ACCF58" w:rsidR="00B34471" w:rsidRPr="002549A9" w:rsidRDefault="00C85D1A" w:rsidP="00386848">
      <w:pPr>
        <w:rPr>
          <w:rFonts w:ascii="Lora" w:hAnsi="Lora"/>
        </w:rPr>
      </w:pPr>
      <w:r>
        <w:rPr>
          <w:rFonts w:ascii="Lora" w:hAnsi="Lora"/>
        </w:rPr>
        <w:t xml:space="preserve">In </w:t>
      </w:r>
      <w:r w:rsidR="00BB7CF0">
        <w:rPr>
          <w:rFonts w:ascii="Lora" w:hAnsi="Lora"/>
        </w:rPr>
        <w:t>s</w:t>
      </w:r>
      <w:r>
        <w:rPr>
          <w:rFonts w:ascii="Lora" w:hAnsi="Lora"/>
        </w:rPr>
        <w:t>ummary, the guidance and mitigation measures around offshore oil spills are mostly ineffective. Legal requirements and guidance on offshore oil spills focus too heavily on post-spill action</w:t>
      </w:r>
      <w:r w:rsidR="00432B43">
        <w:rPr>
          <w:rFonts w:ascii="Lora" w:hAnsi="Lora"/>
        </w:rPr>
        <w:t xml:space="preserve"> and not enough on mitigating the likelihood of an oil spill event. </w:t>
      </w:r>
      <w:r w:rsidR="00EF5AE1">
        <w:rPr>
          <w:rFonts w:ascii="Lora" w:hAnsi="Lora"/>
        </w:rPr>
        <w:t>Furthermore, t</w:t>
      </w:r>
      <w:r w:rsidR="00B1146A">
        <w:rPr>
          <w:rFonts w:ascii="Lora" w:hAnsi="Lora"/>
        </w:rPr>
        <w:t>h</w:t>
      </w:r>
      <w:r w:rsidR="00EF5AE1">
        <w:rPr>
          <w:rFonts w:ascii="Lora" w:hAnsi="Lora"/>
        </w:rPr>
        <w:t xml:space="preserve">e penalty for </w:t>
      </w:r>
      <w:r w:rsidR="005005A0">
        <w:rPr>
          <w:rFonts w:ascii="Lora" w:hAnsi="Lora"/>
        </w:rPr>
        <w:t>oil pollution focuses heavily on f</w:t>
      </w:r>
      <w:r w:rsidR="00EF5AE1">
        <w:rPr>
          <w:rFonts w:ascii="Lora" w:hAnsi="Lora"/>
        </w:rPr>
        <w:t>ines</w:t>
      </w:r>
      <w:r w:rsidR="005005A0">
        <w:rPr>
          <w:rFonts w:ascii="Lora" w:hAnsi="Lora"/>
        </w:rPr>
        <w:t>. However, the</w:t>
      </w:r>
      <w:r w:rsidR="00B1146A">
        <w:rPr>
          <w:rFonts w:ascii="Lora" w:hAnsi="Lora"/>
        </w:rPr>
        <w:t>y are far too</w:t>
      </w:r>
      <w:r w:rsidR="005005A0">
        <w:rPr>
          <w:rFonts w:ascii="Lora" w:hAnsi="Lora"/>
        </w:rPr>
        <w:t xml:space="preserve"> small size</w:t>
      </w:r>
      <w:r w:rsidR="00B1146A">
        <w:rPr>
          <w:rFonts w:ascii="Lora" w:hAnsi="Lora"/>
        </w:rPr>
        <w:t xml:space="preserve"> in size when compared to the </w:t>
      </w:r>
      <w:r w:rsidR="00B775DA">
        <w:rPr>
          <w:rFonts w:ascii="Lora" w:hAnsi="Lora"/>
        </w:rPr>
        <w:t xml:space="preserve">billionaire oil and gas </w:t>
      </w:r>
      <w:r w:rsidR="0075354C">
        <w:rPr>
          <w:rFonts w:ascii="Lora" w:hAnsi="Lora"/>
        </w:rPr>
        <w:t>companies</w:t>
      </w:r>
      <w:r w:rsidR="00927083">
        <w:rPr>
          <w:rFonts w:ascii="Lora" w:hAnsi="Lora"/>
        </w:rPr>
        <w:t xml:space="preserve"> made to pay them. Consequen</w:t>
      </w:r>
      <w:r w:rsidR="005F5E58">
        <w:rPr>
          <w:rFonts w:ascii="Lora" w:hAnsi="Lora"/>
        </w:rPr>
        <w:t>t</w:t>
      </w:r>
      <w:r w:rsidR="00927083">
        <w:rPr>
          <w:rFonts w:ascii="Lora" w:hAnsi="Lora"/>
        </w:rPr>
        <w:t xml:space="preserve">ly, </w:t>
      </w:r>
      <w:r w:rsidR="005F5E58">
        <w:rPr>
          <w:rFonts w:ascii="Lora" w:hAnsi="Lora"/>
        </w:rPr>
        <w:t xml:space="preserve">such small </w:t>
      </w:r>
      <w:r w:rsidR="00927083">
        <w:rPr>
          <w:rFonts w:ascii="Lora" w:hAnsi="Lora"/>
        </w:rPr>
        <w:t xml:space="preserve">fines are unlikely </w:t>
      </w:r>
      <w:r w:rsidR="0075354C">
        <w:rPr>
          <w:rFonts w:ascii="Lora" w:hAnsi="Lora"/>
        </w:rPr>
        <w:t xml:space="preserve">to be an incentive to strengthen spill mitigation </w:t>
      </w:r>
      <w:r w:rsidR="004C1F3D">
        <w:rPr>
          <w:rFonts w:ascii="Lora" w:hAnsi="Lora"/>
        </w:rPr>
        <w:t>measures</w:t>
      </w:r>
      <w:r w:rsidR="005F5E58">
        <w:rPr>
          <w:rFonts w:ascii="Lora" w:hAnsi="Lora"/>
        </w:rPr>
        <w:t xml:space="preserve"> or</w:t>
      </w:r>
      <w:r w:rsidR="004C1F3D">
        <w:rPr>
          <w:rFonts w:ascii="Lora" w:hAnsi="Lora"/>
        </w:rPr>
        <w:t xml:space="preserve"> less risky practices. Finally, the Strategic Environmental Assessment (SEA)</w:t>
      </w:r>
      <w:r w:rsidR="00C57E81">
        <w:rPr>
          <w:rFonts w:ascii="Lora" w:hAnsi="Lora"/>
        </w:rPr>
        <w:t xml:space="preserve"> carried out by the UK Government to evaluate the environmental implications of an expansion of UK offshore oil and gas licencing </w:t>
      </w:r>
      <w:r w:rsidR="004F49ED">
        <w:rPr>
          <w:rFonts w:ascii="Lora" w:hAnsi="Lora"/>
        </w:rPr>
        <w:t xml:space="preserve">does a poor job of acknowledging known impacts of oil spills on the species and habitats within UK waters. </w:t>
      </w:r>
      <w:r w:rsidR="00432B43">
        <w:rPr>
          <w:rFonts w:ascii="Lora" w:hAnsi="Lora"/>
        </w:rPr>
        <w:t xml:space="preserve"> </w:t>
      </w:r>
    </w:p>
    <w:p w14:paraId="281925A8" w14:textId="7B66F29A" w:rsidR="001D2CDE" w:rsidRPr="002549A9" w:rsidRDefault="001D2CDE">
      <w:pPr>
        <w:rPr>
          <w:rFonts w:ascii="Lora" w:hAnsi="Lora"/>
        </w:rPr>
      </w:pPr>
    </w:p>
    <w:p w14:paraId="5A58857A" w14:textId="153ED50D" w:rsidR="00123F6D" w:rsidRPr="002549A9" w:rsidRDefault="00123F6D" w:rsidP="00123F6D">
      <w:pPr>
        <w:pStyle w:val="Heading1"/>
        <w:rPr>
          <w:rFonts w:ascii="Lora" w:hAnsi="Lora"/>
        </w:rPr>
      </w:pPr>
      <w:bookmarkStart w:id="77" w:name="_Toc115994268"/>
      <w:bookmarkStart w:id="78" w:name="_Toc117615229"/>
      <w:r w:rsidRPr="002549A9">
        <w:rPr>
          <w:rFonts w:ascii="Lora" w:hAnsi="Lora"/>
        </w:rPr>
        <w:t>Conclusion</w:t>
      </w:r>
      <w:bookmarkEnd w:id="77"/>
      <w:bookmarkEnd w:id="78"/>
    </w:p>
    <w:p w14:paraId="0596AD72" w14:textId="1E02C6DB" w:rsidR="00971BC7" w:rsidRPr="00903FAF" w:rsidRDefault="007B0B76" w:rsidP="00AF3DE8">
      <w:pPr>
        <w:rPr>
          <w:rFonts w:ascii="Lora" w:hAnsi="Lora"/>
        </w:rPr>
      </w:pPr>
      <w:r>
        <w:rPr>
          <w:rFonts w:ascii="Lora" w:hAnsi="Lora"/>
        </w:rPr>
        <w:t>Although</w:t>
      </w:r>
      <w:r w:rsidR="00A605DB">
        <w:rPr>
          <w:rFonts w:ascii="Lora" w:hAnsi="Lora"/>
        </w:rPr>
        <w:t xml:space="preserve"> the majority of </w:t>
      </w:r>
      <w:r w:rsidR="003048E4">
        <w:rPr>
          <w:rFonts w:ascii="Lora" w:hAnsi="Lora"/>
        </w:rPr>
        <w:t xml:space="preserve">uncovered </w:t>
      </w:r>
      <w:r w:rsidR="00A605DB">
        <w:rPr>
          <w:rFonts w:ascii="Lora" w:hAnsi="Lora"/>
        </w:rPr>
        <w:t xml:space="preserve">research investigating the impacts of oil spills on marine </w:t>
      </w:r>
      <w:r w:rsidR="009D2009">
        <w:rPr>
          <w:rFonts w:ascii="Lora" w:hAnsi="Lora"/>
        </w:rPr>
        <w:t xml:space="preserve">life has centred on </w:t>
      </w:r>
      <w:r w:rsidR="001D764B">
        <w:rPr>
          <w:rFonts w:ascii="Lora" w:hAnsi="Lora"/>
        </w:rPr>
        <w:t>laboratory</w:t>
      </w:r>
      <w:r w:rsidR="009D2009">
        <w:rPr>
          <w:rFonts w:ascii="Lora" w:hAnsi="Lora"/>
        </w:rPr>
        <w:t xml:space="preserve"> experiments o</w:t>
      </w:r>
      <w:r w:rsidR="0058013C">
        <w:rPr>
          <w:rFonts w:ascii="Lora" w:hAnsi="Lora"/>
        </w:rPr>
        <w:t xml:space="preserve">r taken place in </w:t>
      </w:r>
      <w:r w:rsidR="001D764B">
        <w:rPr>
          <w:rFonts w:ascii="Lora" w:hAnsi="Lora"/>
        </w:rPr>
        <w:t>international</w:t>
      </w:r>
      <w:r w:rsidR="00212505">
        <w:rPr>
          <w:rFonts w:ascii="Lora" w:hAnsi="Lora"/>
        </w:rPr>
        <w:t xml:space="preserve"> seas</w:t>
      </w:r>
      <w:r w:rsidR="001D764B">
        <w:rPr>
          <w:rFonts w:ascii="Lora" w:hAnsi="Lora"/>
        </w:rPr>
        <w:t xml:space="preserve"> </w:t>
      </w:r>
      <w:r w:rsidR="00683A7E">
        <w:rPr>
          <w:rFonts w:ascii="Lora" w:hAnsi="Lora"/>
        </w:rPr>
        <w:t xml:space="preserve">with different physical conditions to the UK, </w:t>
      </w:r>
      <w:r w:rsidR="00982D59">
        <w:rPr>
          <w:rFonts w:ascii="Lora" w:hAnsi="Lora"/>
        </w:rPr>
        <w:t xml:space="preserve">the </w:t>
      </w:r>
      <w:r w:rsidR="00520631">
        <w:rPr>
          <w:rFonts w:ascii="Lora" w:hAnsi="Lora"/>
        </w:rPr>
        <w:t>scale of impacts</w:t>
      </w:r>
      <w:r w:rsidR="003B3A29">
        <w:rPr>
          <w:rFonts w:ascii="Lora" w:hAnsi="Lora"/>
        </w:rPr>
        <w:t xml:space="preserve"> observed</w:t>
      </w:r>
      <w:r w:rsidR="008A2467">
        <w:rPr>
          <w:rFonts w:ascii="Lora" w:hAnsi="Lora"/>
        </w:rPr>
        <w:t xml:space="preserve"> cannot be ignored. </w:t>
      </w:r>
      <w:r w:rsidR="00971BC7">
        <w:rPr>
          <w:rFonts w:ascii="Lora" w:hAnsi="Lora"/>
        </w:rPr>
        <w:t xml:space="preserve">Oil spills </w:t>
      </w:r>
      <w:r w:rsidR="001E28AA">
        <w:rPr>
          <w:rFonts w:ascii="Lora" w:hAnsi="Lora"/>
        </w:rPr>
        <w:t xml:space="preserve">have a multitude of severe impacts on marine life, including </w:t>
      </w:r>
      <w:r w:rsidR="00774ADB">
        <w:rPr>
          <w:rFonts w:ascii="Lora" w:hAnsi="Lora"/>
        </w:rPr>
        <w:t xml:space="preserve">UK offshore priority species such as bottlenose dolphins, </w:t>
      </w:r>
      <w:r w:rsidR="00E9049A">
        <w:rPr>
          <w:rFonts w:ascii="Lora" w:hAnsi="Lora"/>
        </w:rPr>
        <w:t>seals, commercial fish species</w:t>
      </w:r>
      <w:r w:rsidR="006566D8">
        <w:rPr>
          <w:rFonts w:ascii="Lora" w:hAnsi="Lora"/>
        </w:rPr>
        <w:t>, deep-water coral colonies,</w:t>
      </w:r>
      <w:r w:rsidR="003A2AFD" w:rsidRPr="00903FAF">
        <w:rPr>
          <w:rFonts w:ascii="Lora" w:hAnsi="Lora"/>
        </w:rPr>
        <w:t xml:space="preserve"> and sea sponges. </w:t>
      </w:r>
    </w:p>
    <w:p w14:paraId="67AFE7F3" w14:textId="4DA47993" w:rsidR="00B318D7" w:rsidRPr="00903FAF" w:rsidRDefault="00434E1F" w:rsidP="00AF3DE8">
      <w:pPr>
        <w:rPr>
          <w:rFonts w:ascii="Lora" w:hAnsi="Lora"/>
        </w:rPr>
      </w:pPr>
      <w:r w:rsidRPr="00903FAF">
        <w:rPr>
          <w:rFonts w:ascii="Lora" w:hAnsi="Lora"/>
        </w:rPr>
        <w:t>In m</w:t>
      </w:r>
      <w:r w:rsidR="00A6798E" w:rsidRPr="00903FAF">
        <w:rPr>
          <w:rFonts w:ascii="Lora" w:hAnsi="Lora"/>
        </w:rPr>
        <w:t>arine mammals</w:t>
      </w:r>
      <w:r w:rsidRPr="00903FAF">
        <w:rPr>
          <w:rFonts w:ascii="Lora" w:hAnsi="Lora"/>
        </w:rPr>
        <w:t>,</w:t>
      </w:r>
      <w:r w:rsidR="00E50E82" w:rsidRPr="00903FAF">
        <w:rPr>
          <w:rFonts w:ascii="Lora" w:hAnsi="Lora"/>
        </w:rPr>
        <w:t xml:space="preserve"> long-lasting population </w:t>
      </w:r>
      <w:r w:rsidR="006566D8">
        <w:rPr>
          <w:rFonts w:ascii="Lora" w:hAnsi="Lora"/>
        </w:rPr>
        <w:t>e</w:t>
      </w:r>
      <w:r w:rsidR="00E50E82" w:rsidRPr="00903FAF">
        <w:rPr>
          <w:rFonts w:ascii="Lora" w:hAnsi="Lora"/>
        </w:rPr>
        <w:t xml:space="preserve">ffects </w:t>
      </w:r>
      <w:r w:rsidRPr="00903FAF">
        <w:rPr>
          <w:rFonts w:ascii="Lora" w:hAnsi="Lora"/>
        </w:rPr>
        <w:t xml:space="preserve">have been observed in </w:t>
      </w:r>
      <w:r w:rsidR="00186900" w:rsidRPr="00903FAF">
        <w:rPr>
          <w:rFonts w:ascii="Lora" w:hAnsi="Lora"/>
        </w:rPr>
        <w:t>cetaceans</w:t>
      </w:r>
      <w:r w:rsidR="00E50E82" w:rsidRPr="00903FAF">
        <w:rPr>
          <w:rFonts w:ascii="Lora" w:hAnsi="Lora"/>
        </w:rPr>
        <w:t xml:space="preserve"> </w:t>
      </w:r>
      <w:r w:rsidR="00625C79" w:rsidRPr="00903FAF">
        <w:rPr>
          <w:rFonts w:ascii="Lora" w:hAnsi="Lora"/>
        </w:rPr>
        <w:t xml:space="preserve">within hundreds of kilometres from the source of an </w:t>
      </w:r>
      <w:r w:rsidR="00E50E82" w:rsidRPr="00903FAF">
        <w:rPr>
          <w:rFonts w:ascii="Lora" w:hAnsi="Lora"/>
        </w:rPr>
        <w:t>oil spill</w:t>
      </w:r>
      <w:r w:rsidR="00625C79" w:rsidRPr="00903FAF">
        <w:rPr>
          <w:rFonts w:ascii="Lora" w:hAnsi="Lora"/>
        </w:rPr>
        <w:t xml:space="preserve">. </w:t>
      </w:r>
      <w:r w:rsidR="001B6700" w:rsidRPr="00903FAF">
        <w:rPr>
          <w:rFonts w:ascii="Lora" w:hAnsi="Lora"/>
        </w:rPr>
        <w:t>Poor maternal health</w:t>
      </w:r>
      <w:r w:rsidR="002C011B" w:rsidRPr="00903FAF">
        <w:rPr>
          <w:rFonts w:ascii="Lora" w:hAnsi="Lora"/>
        </w:rPr>
        <w:t xml:space="preserve"> in bottlenose dolphins</w:t>
      </w:r>
      <w:r w:rsidR="00E53D4A" w:rsidRPr="00903FAF">
        <w:rPr>
          <w:rFonts w:ascii="Lora" w:hAnsi="Lora"/>
        </w:rPr>
        <w:t xml:space="preserve"> </w:t>
      </w:r>
      <w:r w:rsidR="001B6700" w:rsidRPr="00903FAF">
        <w:rPr>
          <w:rFonts w:ascii="Lora" w:hAnsi="Lora"/>
        </w:rPr>
        <w:t>following a spill</w:t>
      </w:r>
      <w:r w:rsidR="003D1EA5" w:rsidRPr="00903FAF">
        <w:rPr>
          <w:rFonts w:ascii="Lora" w:hAnsi="Lora"/>
        </w:rPr>
        <w:t xml:space="preserve"> </w:t>
      </w:r>
      <w:r w:rsidR="000D5066">
        <w:rPr>
          <w:rFonts w:ascii="Lora" w:hAnsi="Lora"/>
        </w:rPr>
        <w:t>has been found</w:t>
      </w:r>
      <w:r w:rsidR="00E53D4A" w:rsidRPr="00903FAF">
        <w:rPr>
          <w:rFonts w:ascii="Lora" w:hAnsi="Lora"/>
        </w:rPr>
        <w:t xml:space="preserve"> to</w:t>
      </w:r>
      <w:r w:rsidR="000D5066">
        <w:rPr>
          <w:rFonts w:ascii="Lora" w:hAnsi="Lora"/>
        </w:rPr>
        <w:t xml:space="preserve"> lead to</w:t>
      </w:r>
      <w:r w:rsidR="00E53D4A" w:rsidRPr="00903FAF">
        <w:rPr>
          <w:rFonts w:ascii="Lora" w:hAnsi="Lora"/>
        </w:rPr>
        <w:t xml:space="preserve"> perinatal losses</w:t>
      </w:r>
      <w:r w:rsidR="00C95364" w:rsidRPr="00903FAF">
        <w:rPr>
          <w:rFonts w:ascii="Lora" w:hAnsi="Lora"/>
        </w:rPr>
        <w:t xml:space="preserve"> for several years</w:t>
      </w:r>
      <w:r w:rsidR="00D810C3">
        <w:rPr>
          <w:rFonts w:ascii="Lora" w:hAnsi="Lora"/>
        </w:rPr>
        <w:t>. While e</w:t>
      </w:r>
      <w:r w:rsidR="00C95364" w:rsidRPr="00903FAF">
        <w:rPr>
          <w:rFonts w:ascii="Lora" w:hAnsi="Lora"/>
        </w:rPr>
        <w:t>ven a s</w:t>
      </w:r>
      <w:r w:rsidR="00B70346">
        <w:rPr>
          <w:rFonts w:ascii="Lora" w:hAnsi="Lora"/>
        </w:rPr>
        <w:t>light</w:t>
      </w:r>
      <w:r w:rsidR="00C95364" w:rsidRPr="00903FAF">
        <w:rPr>
          <w:rFonts w:ascii="Lora" w:hAnsi="Lora"/>
        </w:rPr>
        <w:t xml:space="preserve"> loss of </w:t>
      </w:r>
      <w:r w:rsidR="002C011B" w:rsidRPr="00903FAF">
        <w:rPr>
          <w:rFonts w:ascii="Lora" w:hAnsi="Lora"/>
        </w:rPr>
        <w:t xml:space="preserve">individual </w:t>
      </w:r>
      <w:r w:rsidR="00C95364" w:rsidRPr="00903FAF">
        <w:rPr>
          <w:rFonts w:ascii="Lora" w:hAnsi="Lora"/>
        </w:rPr>
        <w:t>reproductive-age female</w:t>
      </w:r>
      <w:r w:rsidR="00B70346">
        <w:rPr>
          <w:rFonts w:ascii="Lora" w:hAnsi="Lora"/>
        </w:rPr>
        <w:t xml:space="preserve"> </w:t>
      </w:r>
      <w:r w:rsidR="002C011B" w:rsidRPr="00903FAF">
        <w:rPr>
          <w:rFonts w:ascii="Lora" w:hAnsi="Lora"/>
        </w:rPr>
        <w:t>killer whale</w:t>
      </w:r>
      <w:r w:rsidR="00A04498">
        <w:rPr>
          <w:rFonts w:ascii="Lora" w:hAnsi="Lora"/>
        </w:rPr>
        <w:t>s</w:t>
      </w:r>
      <w:r w:rsidR="002C011B" w:rsidRPr="00903FAF">
        <w:rPr>
          <w:rFonts w:ascii="Lora" w:hAnsi="Lora"/>
        </w:rPr>
        <w:t xml:space="preserve"> </w:t>
      </w:r>
      <w:r w:rsidR="00B70346">
        <w:rPr>
          <w:rFonts w:ascii="Lora" w:hAnsi="Lora"/>
        </w:rPr>
        <w:t xml:space="preserve">from a single </w:t>
      </w:r>
      <w:r w:rsidR="002C011B" w:rsidRPr="00903FAF">
        <w:rPr>
          <w:rFonts w:ascii="Lora" w:hAnsi="Lora"/>
        </w:rPr>
        <w:t>pod can lead to population depressions that last decades.</w:t>
      </w:r>
      <w:r w:rsidR="002B376C" w:rsidRPr="00903FAF">
        <w:rPr>
          <w:rFonts w:ascii="Lora" w:hAnsi="Lora"/>
        </w:rPr>
        <w:t xml:space="preserve"> </w:t>
      </w:r>
      <w:r w:rsidR="00A04498">
        <w:rPr>
          <w:rFonts w:ascii="Lora" w:hAnsi="Lora"/>
        </w:rPr>
        <w:t>However, a lack of knowledge on the impacts of oil spills on key UK baleen whales (including humpbacks and the northern minke whale)</w:t>
      </w:r>
      <w:r w:rsidR="00775017" w:rsidRPr="00903FAF">
        <w:rPr>
          <w:rFonts w:ascii="Lora" w:hAnsi="Lora"/>
        </w:rPr>
        <w:t xml:space="preserve"> is </w:t>
      </w:r>
      <w:r w:rsidR="002B376C" w:rsidRPr="00903FAF">
        <w:rPr>
          <w:rFonts w:ascii="Lora" w:hAnsi="Lora"/>
        </w:rPr>
        <w:t xml:space="preserve">concerning, with the species’ vulnerability to </w:t>
      </w:r>
      <w:r w:rsidR="00903FAF" w:rsidRPr="00903FAF">
        <w:rPr>
          <w:rFonts w:ascii="Lora" w:hAnsi="Lora"/>
        </w:rPr>
        <w:t>future oil spill events unknown.</w:t>
      </w:r>
    </w:p>
    <w:p w14:paraId="349F28A5" w14:textId="0F3E6B9E" w:rsidR="00CF28F6" w:rsidRDefault="00AF3DE8" w:rsidP="00AF3DE8">
      <w:pPr>
        <w:rPr>
          <w:rFonts w:ascii="Lora" w:hAnsi="Lora"/>
        </w:rPr>
      </w:pPr>
      <w:r>
        <w:rPr>
          <w:rFonts w:ascii="Lora" w:hAnsi="Lora"/>
        </w:rPr>
        <w:t>In fish,</w:t>
      </w:r>
      <w:r w:rsidR="00474212">
        <w:rPr>
          <w:rFonts w:ascii="Lora" w:hAnsi="Lora"/>
        </w:rPr>
        <w:t xml:space="preserve"> lethal and</w:t>
      </w:r>
      <w:r>
        <w:rPr>
          <w:rFonts w:ascii="Lora" w:hAnsi="Lora"/>
        </w:rPr>
        <w:t xml:space="preserve"> </w:t>
      </w:r>
      <w:r w:rsidR="00780C97">
        <w:rPr>
          <w:rFonts w:ascii="Lora" w:hAnsi="Lora"/>
        </w:rPr>
        <w:t xml:space="preserve">acute </w:t>
      </w:r>
      <w:r>
        <w:rPr>
          <w:rFonts w:ascii="Lora" w:hAnsi="Lora"/>
        </w:rPr>
        <w:t xml:space="preserve">sublethal impacts (such as </w:t>
      </w:r>
      <w:r w:rsidR="00133CFC">
        <w:rPr>
          <w:rFonts w:ascii="Lora" w:hAnsi="Lora"/>
        </w:rPr>
        <w:t>reduction in</w:t>
      </w:r>
      <w:r>
        <w:rPr>
          <w:rFonts w:ascii="Lora" w:hAnsi="Lora"/>
        </w:rPr>
        <w:t xml:space="preserve"> swimming </w:t>
      </w:r>
      <w:r w:rsidR="00133CFC">
        <w:rPr>
          <w:rFonts w:ascii="Lora" w:hAnsi="Lora"/>
        </w:rPr>
        <w:t>speed,</w:t>
      </w:r>
      <w:r>
        <w:rPr>
          <w:rFonts w:ascii="Lora" w:hAnsi="Lora"/>
        </w:rPr>
        <w:t xml:space="preserve"> foraging</w:t>
      </w:r>
      <w:r w:rsidR="00147DC5">
        <w:rPr>
          <w:rFonts w:ascii="Lora" w:hAnsi="Lora"/>
        </w:rPr>
        <w:t xml:space="preserve"> ability and predator avoidance</w:t>
      </w:r>
      <w:r>
        <w:rPr>
          <w:rFonts w:ascii="Lora" w:hAnsi="Lora"/>
        </w:rPr>
        <w:t>) have been observed in numerous key UK commercial species</w:t>
      </w:r>
      <w:r w:rsidR="00A04498">
        <w:rPr>
          <w:rFonts w:ascii="Lora" w:hAnsi="Lora"/>
        </w:rPr>
        <w:t>,</w:t>
      </w:r>
      <w:r>
        <w:rPr>
          <w:rFonts w:ascii="Lora" w:hAnsi="Lora"/>
        </w:rPr>
        <w:t xml:space="preserve"> including Atlantic </w:t>
      </w:r>
      <w:r w:rsidR="00147DC5">
        <w:rPr>
          <w:rFonts w:ascii="Lora" w:hAnsi="Lora"/>
        </w:rPr>
        <w:t xml:space="preserve">haddock, cod, </w:t>
      </w:r>
      <w:r w:rsidR="00DA57F3" w:rsidRPr="004215E0">
        <w:rPr>
          <w:rFonts w:ascii="Lora" w:hAnsi="Lora"/>
        </w:rPr>
        <w:t>European</w:t>
      </w:r>
      <w:r w:rsidR="00DA57F3" w:rsidRPr="002549A9">
        <w:rPr>
          <w:rFonts w:ascii="Lora" w:hAnsi="Lora"/>
        </w:rPr>
        <w:t xml:space="preserve"> plaice</w:t>
      </w:r>
      <w:r w:rsidR="00DA57F3">
        <w:rPr>
          <w:rFonts w:ascii="Lora" w:hAnsi="Lora"/>
        </w:rPr>
        <w:t xml:space="preserve">, yellowfin sole, Atlantic </w:t>
      </w:r>
      <w:proofErr w:type="gramStart"/>
      <w:r w:rsidR="00DA57F3">
        <w:rPr>
          <w:rFonts w:ascii="Lora" w:hAnsi="Lora"/>
        </w:rPr>
        <w:t>salmon</w:t>
      </w:r>
      <w:proofErr w:type="gramEnd"/>
      <w:r w:rsidR="00DA57F3">
        <w:rPr>
          <w:rFonts w:ascii="Lora" w:hAnsi="Lora"/>
        </w:rPr>
        <w:t xml:space="preserve"> and herring.</w:t>
      </w:r>
      <w:r w:rsidR="00BF67DC">
        <w:rPr>
          <w:rFonts w:ascii="Lora" w:hAnsi="Lora"/>
        </w:rPr>
        <w:t xml:space="preserve"> Losses of UK commercial fish species following previous UK oil spills have resulted in</w:t>
      </w:r>
      <w:r w:rsidR="003C6C03">
        <w:rPr>
          <w:rFonts w:ascii="Lora" w:hAnsi="Lora"/>
        </w:rPr>
        <w:t xml:space="preserve"> </w:t>
      </w:r>
      <w:r w:rsidR="00090906">
        <w:rPr>
          <w:rFonts w:ascii="Lora" w:hAnsi="Lora"/>
        </w:rPr>
        <w:t>roughly</w:t>
      </w:r>
      <w:r w:rsidR="00BF67DC">
        <w:rPr>
          <w:rFonts w:ascii="Lora" w:hAnsi="Lora"/>
        </w:rPr>
        <w:t xml:space="preserve"> </w:t>
      </w:r>
      <w:r w:rsidR="00090906" w:rsidRPr="001A64B6">
        <w:rPr>
          <w:rFonts w:ascii="Lora" w:hAnsi="Lora"/>
        </w:rPr>
        <w:t>£38.5 million</w:t>
      </w:r>
      <w:r w:rsidR="003C6C03">
        <w:rPr>
          <w:rFonts w:ascii="Lora" w:hAnsi="Lora"/>
        </w:rPr>
        <w:t xml:space="preserve"> (in to</w:t>
      </w:r>
      <w:r w:rsidR="00A04498">
        <w:rPr>
          <w:rFonts w:ascii="Lora" w:hAnsi="Lora"/>
        </w:rPr>
        <w:t>day's</w:t>
      </w:r>
      <w:r w:rsidR="003C6C03">
        <w:rPr>
          <w:rFonts w:ascii="Lora" w:hAnsi="Lora"/>
        </w:rPr>
        <w:t xml:space="preserve"> money) </w:t>
      </w:r>
      <w:r w:rsidR="00A04498">
        <w:rPr>
          <w:rFonts w:ascii="Lora" w:hAnsi="Lora"/>
        </w:rPr>
        <w:t>cost to</w:t>
      </w:r>
      <w:r w:rsidR="003C6C03">
        <w:rPr>
          <w:rFonts w:ascii="Lora" w:hAnsi="Lora"/>
        </w:rPr>
        <w:t xml:space="preserve"> the UK seafood industry.</w:t>
      </w:r>
    </w:p>
    <w:p w14:paraId="1F224FB1" w14:textId="3CBDC4EA" w:rsidR="00A4206B" w:rsidRPr="00EC157C" w:rsidRDefault="00CF28F6" w:rsidP="00AF3DE8">
      <w:pPr>
        <w:rPr>
          <w:rFonts w:ascii="Lora" w:hAnsi="Lora"/>
        </w:rPr>
      </w:pPr>
      <w:r>
        <w:rPr>
          <w:rFonts w:ascii="Lora" w:hAnsi="Lora"/>
        </w:rPr>
        <w:t xml:space="preserve">Few studies </w:t>
      </w:r>
      <w:r w:rsidR="006E5517">
        <w:rPr>
          <w:rFonts w:ascii="Lora" w:hAnsi="Lora"/>
        </w:rPr>
        <w:t>have investigated the impact of oil spill</w:t>
      </w:r>
      <w:r w:rsidR="00A04498">
        <w:rPr>
          <w:rFonts w:ascii="Lora" w:hAnsi="Lora"/>
        </w:rPr>
        <w:t>s</w:t>
      </w:r>
      <w:r w:rsidR="006E5517">
        <w:rPr>
          <w:rFonts w:ascii="Lora" w:hAnsi="Lora"/>
        </w:rPr>
        <w:t xml:space="preserve"> on offshore invertebrate</w:t>
      </w:r>
      <w:r w:rsidR="003C6C03">
        <w:rPr>
          <w:rFonts w:ascii="Lora" w:hAnsi="Lora"/>
        </w:rPr>
        <w:t xml:space="preserve"> </w:t>
      </w:r>
      <w:r w:rsidR="006E5517">
        <w:rPr>
          <w:rFonts w:ascii="Lora" w:hAnsi="Lora"/>
        </w:rPr>
        <w:t>ecosystems</w:t>
      </w:r>
      <w:r w:rsidR="003B7125">
        <w:rPr>
          <w:rFonts w:ascii="Lora" w:hAnsi="Lora"/>
        </w:rPr>
        <w:t>. Most</w:t>
      </w:r>
      <w:r w:rsidR="006E5517">
        <w:rPr>
          <w:rFonts w:ascii="Lora" w:hAnsi="Lora"/>
        </w:rPr>
        <w:t xml:space="preserve"> </w:t>
      </w:r>
      <w:r w:rsidR="003B7125">
        <w:rPr>
          <w:rFonts w:ascii="Lora" w:hAnsi="Lora"/>
        </w:rPr>
        <w:t xml:space="preserve">of </w:t>
      </w:r>
      <w:r w:rsidR="006E5517">
        <w:rPr>
          <w:rFonts w:ascii="Lora" w:hAnsi="Lora"/>
        </w:rPr>
        <w:t>th</w:t>
      </w:r>
      <w:r w:rsidR="003B7125">
        <w:rPr>
          <w:rFonts w:ascii="Lora" w:hAnsi="Lora"/>
        </w:rPr>
        <w:t>e limited</w:t>
      </w:r>
      <w:r w:rsidR="006E5517">
        <w:rPr>
          <w:rFonts w:ascii="Lora" w:hAnsi="Lora"/>
        </w:rPr>
        <w:t xml:space="preserve"> knowledge </w:t>
      </w:r>
      <w:r w:rsidR="005A1D0B">
        <w:rPr>
          <w:rFonts w:ascii="Lora" w:hAnsi="Lora"/>
        </w:rPr>
        <w:t xml:space="preserve">on the impact of oil on </w:t>
      </w:r>
      <w:r w:rsidR="00E13C0D">
        <w:rPr>
          <w:rFonts w:ascii="Lora" w:hAnsi="Lora"/>
        </w:rPr>
        <w:t>cold</w:t>
      </w:r>
      <w:r w:rsidR="005A1D0B">
        <w:rPr>
          <w:rFonts w:ascii="Lora" w:hAnsi="Lora"/>
        </w:rPr>
        <w:t xml:space="preserve">-water coral communities, sea fan colonies and deep-water sponges has come </w:t>
      </w:r>
      <w:r w:rsidR="00A04498">
        <w:rPr>
          <w:rFonts w:ascii="Lora" w:hAnsi="Lora"/>
        </w:rPr>
        <w:t>from</w:t>
      </w:r>
      <w:r w:rsidR="003434F0">
        <w:rPr>
          <w:rFonts w:ascii="Lora" w:hAnsi="Lora"/>
        </w:rPr>
        <w:t xml:space="preserve"> </w:t>
      </w:r>
      <w:r w:rsidR="004B6A00">
        <w:rPr>
          <w:rFonts w:ascii="Lora" w:hAnsi="Lora"/>
        </w:rPr>
        <w:t>species health assessments</w:t>
      </w:r>
      <w:r w:rsidR="003434F0">
        <w:rPr>
          <w:rFonts w:ascii="Lora" w:hAnsi="Lora"/>
        </w:rPr>
        <w:t xml:space="preserve"> following the 2010 Deepwater Horizon oil spill off the Gulf of Mexico.</w:t>
      </w:r>
      <w:r w:rsidR="00CC04C3">
        <w:rPr>
          <w:rFonts w:ascii="Lora" w:hAnsi="Lora"/>
        </w:rPr>
        <w:t xml:space="preserve"> </w:t>
      </w:r>
      <w:r w:rsidR="00A04498">
        <w:rPr>
          <w:rFonts w:ascii="Lora" w:hAnsi="Lora"/>
        </w:rPr>
        <w:t>T</w:t>
      </w:r>
      <w:r w:rsidR="00CC04C3">
        <w:rPr>
          <w:rFonts w:ascii="Lora" w:hAnsi="Lora"/>
        </w:rPr>
        <w:t xml:space="preserve">his work has </w:t>
      </w:r>
      <w:r w:rsidR="005972A5">
        <w:rPr>
          <w:rFonts w:ascii="Lora" w:hAnsi="Lora"/>
        </w:rPr>
        <w:t>highlighted the</w:t>
      </w:r>
      <w:r w:rsidR="00A95890">
        <w:rPr>
          <w:rFonts w:ascii="Lora" w:hAnsi="Lora"/>
        </w:rPr>
        <w:t xml:space="preserve"> significant</w:t>
      </w:r>
      <w:r w:rsidR="005972A5">
        <w:rPr>
          <w:rFonts w:ascii="Lora" w:hAnsi="Lora"/>
        </w:rPr>
        <w:t xml:space="preserve"> distance </w:t>
      </w:r>
      <w:r w:rsidR="007C6AAA">
        <w:rPr>
          <w:rFonts w:ascii="Lora" w:hAnsi="Lora"/>
        </w:rPr>
        <w:t xml:space="preserve">(over 20km from </w:t>
      </w:r>
      <w:r w:rsidR="00A04498">
        <w:rPr>
          <w:rFonts w:ascii="Lora" w:hAnsi="Lora"/>
        </w:rPr>
        <w:t xml:space="preserve">the </w:t>
      </w:r>
      <w:r w:rsidR="007C6AAA">
        <w:rPr>
          <w:rFonts w:ascii="Lora" w:hAnsi="Lora"/>
        </w:rPr>
        <w:t xml:space="preserve">spill source) </w:t>
      </w:r>
      <w:r w:rsidR="005972A5">
        <w:rPr>
          <w:rFonts w:ascii="Lora" w:hAnsi="Lora"/>
        </w:rPr>
        <w:t xml:space="preserve">and depth </w:t>
      </w:r>
      <w:r w:rsidR="00AE3EE7">
        <w:rPr>
          <w:rFonts w:ascii="Lora" w:hAnsi="Lora"/>
        </w:rPr>
        <w:t xml:space="preserve">range </w:t>
      </w:r>
      <w:r w:rsidR="007C6AAA">
        <w:rPr>
          <w:rFonts w:ascii="Lora" w:hAnsi="Lora"/>
        </w:rPr>
        <w:t xml:space="preserve">(almost 2000 metres deep) </w:t>
      </w:r>
      <w:r w:rsidR="00AE3EE7">
        <w:rPr>
          <w:rFonts w:ascii="Lora" w:hAnsi="Lora"/>
        </w:rPr>
        <w:t xml:space="preserve">of </w:t>
      </w:r>
      <w:r w:rsidR="00883E41">
        <w:rPr>
          <w:rFonts w:ascii="Lora" w:hAnsi="Lora"/>
        </w:rPr>
        <w:t>acute oil toxicity to benthic macrofaunal communities.</w:t>
      </w:r>
      <w:r w:rsidR="007C6AAA">
        <w:rPr>
          <w:rFonts w:ascii="Lora" w:hAnsi="Lora"/>
        </w:rPr>
        <w:t xml:space="preserve"> Estimations </w:t>
      </w:r>
      <w:r w:rsidR="002D5BCD">
        <w:rPr>
          <w:rFonts w:ascii="Lora" w:hAnsi="Lora"/>
        </w:rPr>
        <w:t xml:space="preserve">given for the recovery of injured </w:t>
      </w:r>
      <w:r w:rsidR="002D5BCD" w:rsidRPr="001F473A">
        <w:rPr>
          <w:rFonts w:ascii="Lora" w:hAnsi="Lora"/>
        </w:rPr>
        <w:t>deep-water ecosystems</w:t>
      </w:r>
      <w:r w:rsidR="002D5BCD">
        <w:rPr>
          <w:rFonts w:ascii="Lora" w:hAnsi="Lora"/>
        </w:rPr>
        <w:t xml:space="preserve"> following the Deepwater Horizon spill (hundreds of years) </w:t>
      </w:r>
      <w:r w:rsidR="0038343A">
        <w:rPr>
          <w:rFonts w:ascii="Lora" w:hAnsi="Lora"/>
        </w:rPr>
        <w:t xml:space="preserve">highlight </w:t>
      </w:r>
      <w:r w:rsidR="00A04498">
        <w:rPr>
          <w:rFonts w:ascii="Lora" w:hAnsi="Lora"/>
        </w:rPr>
        <w:t>offshore benthic communities' severe long-term vulnerability</w:t>
      </w:r>
      <w:r w:rsidR="0038343A" w:rsidRPr="00EC157C">
        <w:rPr>
          <w:rFonts w:ascii="Lora" w:hAnsi="Lora"/>
        </w:rPr>
        <w:t xml:space="preserve"> </w:t>
      </w:r>
      <w:r w:rsidR="00137E8D" w:rsidRPr="00EC157C">
        <w:rPr>
          <w:rFonts w:ascii="Lora" w:hAnsi="Lora"/>
        </w:rPr>
        <w:t xml:space="preserve">to oil spill events. </w:t>
      </w:r>
    </w:p>
    <w:p w14:paraId="7C4BE4CF" w14:textId="2D04BD51" w:rsidR="000A4502" w:rsidRPr="00844600" w:rsidRDefault="00681B72" w:rsidP="00AF3DE8">
      <w:pPr>
        <w:rPr>
          <w:rFonts w:ascii="Lora" w:hAnsi="Lora"/>
        </w:rPr>
      </w:pPr>
      <w:r w:rsidRPr="00EC157C">
        <w:rPr>
          <w:rFonts w:ascii="Lora" w:hAnsi="Lora"/>
        </w:rPr>
        <w:t>F</w:t>
      </w:r>
      <w:r w:rsidR="00A04498">
        <w:rPr>
          <w:rFonts w:ascii="Lora" w:hAnsi="Lora"/>
        </w:rPr>
        <w:t>ewer studies</w:t>
      </w:r>
      <w:r w:rsidR="00F839DA" w:rsidRPr="00EC157C">
        <w:rPr>
          <w:rFonts w:ascii="Lora" w:hAnsi="Lora"/>
        </w:rPr>
        <w:t xml:space="preserve"> </w:t>
      </w:r>
      <w:r w:rsidRPr="00EC157C">
        <w:rPr>
          <w:rFonts w:ascii="Lora" w:hAnsi="Lora"/>
        </w:rPr>
        <w:t xml:space="preserve">have investigated the impact of oil exposure on offshore benthic </w:t>
      </w:r>
      <w:r w:rsidR="00536012" w:rsidRPr="00EC157C">
        <w:rPr>
          <w:rFonts w:ascii="Lora" w:hAnsi="Lora"/>
        </w:rPr>
        <w:t>bivalve</w:t>
      </w:r>
      <w:r w:rsidRPr="00EC157C">
        <w:rPr>
          <w:rFonts w:ascii="Lora" w:hAnsi="Lora"/>
        </w:rPr>
        <w:t xml:space="preserve"> molluscs. However, </w:t>
      </w:r>
      <w:r w:rsidR="00025A25">
        <w:rPr>
          <w:rFonts w:ascii="Lora" w:hAnsi="Lora"/>
        </w:rPr>
        <w:t xml:space="preserve">the </w:t>
      </w:r>
      <w:r w:rsidR="001B49C0" w:rsidRPr="00EC157C">
        <w:rPr>
          <w:rFonts w:ascii="Lora" w:hAnsi="Lora"/>
        </w:rPr>
        <w:t xml:space="preserve">difference in </w:t>
      </w:r>
      <w:r w:rsidR="00F36C7A" w:rsidRPr="00EC157C">
        <w:rPr>
          <w:rFonts w:ascii="Lora" w:hAnsi="Lora"/>
        </w:rPr>
        <w:t>cardi</w:t>
      </w:r>
      <w:r w:rsidR="00F950B3" w:rsidRPr="00EC157C">
        <w:rPr>
          <w:rFonts w:ascii="Lora" w:hAnsi="Lora"/>
        </w:rPr>
        <w:t>ac sensitivity</w:t>
      </w:r>
      <w:r w:rsidR="006E014D" w:rsidRPr="00EC157C">
        <w:rPr>
          <w:rFonts w:ascii="Lora" w:hAnsi="Lora"/>
        </w:rPr>
        <w:t xml:space="preserve"> </w:t>
      </w:r>
      <w:r w:rsidR="003B566C" w:rsidRPr="00EC157C">
        <w:rPr>
          <w:rFonts w:ascii="Lora" w:hAnsi="Lora"/>
        </w:rPr>
        <w:t xml:space="preserve">to oil exposure </w:t>
      </w:r>
      <w:r w:rsidR="006E014D" w:rsidRPr="00EC157C">
        <w:rPr>
          <w:rFonts w:ascii="Lora" w:hAnsi="Lora"/>
        </w:rPr>
        <w:t>and</w:t>
      </w:r>
      <w:r w:rsidR="001B49C0" w:rsidRPr="00EC157C">
        <w:rPr>
          <w:rFonts w:ascii="Lora" w:hAnsi="Lora"/>
        </w:rPr>
        <w:t xml:space="preserve"> </w:t>
      </w:r>
      <w:r w:rsidR="006E014D" w:rsidRPr="00EC157C">
        <w:rPr>
          <w:rFonts w:ascii="Lora" w:hAnsi="Lora"/>
        </w:rPr>
        <w:t>recovery</w:t>
      </w:r>
      <w:r w:rsidR="001B49C0" w:rsidRPr="00EC157C">
        <w:rPr>
          <w:rFonts w:ascii="Lora" w:hAnsi="Lora"/>
        </w:rPr>
        <w:t xml:space="preserve"> speed observed between mussel species </w:t>
      </w:r>
      <w:r w:rsidR="0031586E" w:rsidRPr="00EC157C">
        <w:rPr>
          <w:rFonts w:ascii="Lora" w:hAnsi="Lora"/>
        </w:rPr>
        <w:t xml:space="preserve">from </w:t>
      </w:r>
      <w:r w:rsidR="006E014D" w:rsidRPr="00EC157C">
        <w:rPr>
          <w:rFonts w:ascii="Lora" w:hAnsi="Lora"/>
        </w:rPr>
        <w:t xml:space="preserve">habitats with </w:t>
      </w:r>
      <w:r w:rsidR="0031586E" w:rsidRPr="00EC157C">
        <w:rPr>
          <w:rFonts w:ascii="Lora" w:hAnsi="Lora"/>
        </w:rPr>
        <w:t xml:space="preserve">different levels </w:t>
      </w:r>
      <w:r w:rsidR="00701703" w:rsidRPr="00EC157C">
        <w:rPr>
          <w:rFonts w:ascii="Lora" w:hAnsi="Lora"/>
        </w:rPr>
        <w:t>of</w:t>
      </w:r>
      <w:r w:rsidR="006E014D" w:rsidRPr="00EC157C">
        <w:rPr>
          <w:rFonts w:ascii="Lora" w:hAnsi="Lora"/>
        </w:rPr>
        <w:t xml:space="preserve"> disturbance</w:t>
      </w:r>
      <w:r w:rsidR="000C6A68" w:rsidRPr="00EC157C">
        <w:rPr>
          <w:rFonts w:ascii="Lora" w:hAnsi="Lora"/>
        </w:rPr>
        <w:t xml:space="preserve"> has allowed researchers to hypothesis</w:t>
      </w:r>
      <w:r w:rsidR="00025A25">
        <w:rPr>
          <w:rFonts w:ascii="Lora" w:hAnsi="Lora"/>
        </w:rPr>
        <w:t>e</w:t>
      </w:r>
      <w:r w:rsidR="000C6A68" w:rsidRPr="00EC157C">
        <w:rPr>
          <w:rFonts w:ascii="Lora" w:hAnsi="Lora"/>
        </w:rPr>
        <w:t xml:space="preserve"> that </w:t>
      </w:r>
      <w:r w:rsidR="00B53EA3" w:rsidRPr="00EC157C">
        <w:rPr>
          <w:rFonts w:ascii="Lora" w:hAnsi="Lora"/>
        </w:rPr>
        <w:t xml:space="preserve">less studied, deep-sea living </w:t>
      </w:r>
      <w:r w:rsidR="00B53EA3" w:rsidRPr="00844600">
        <w:rPr>
          <w:rFonts w:ascii="Lora" w:hAnsi="Lora"/>
        </w:rPr>
        <w:t xml:space="preserve">molluscs </w:t>
      </w:r>
      <w:r w:rsidR="00EC157C" w:rsidRPr="00844600">
        <w:rPr>
          <w:rFonts w:ascii="Lora" w:hAnsi="Lora"/>
        </w:rPr>
        <w:t xml:space="preserve">in relatively stable habitats </w:t>
      </w:r>
      <w:r w:rsidR="00896999" w:rsidRPr="00844600">
        <w:rPr>
          <w:rFonts w:ascii="Lora" w:hAnsi="Lora"/>
        </w:rPr>
        <w:t xml:space="preserve">may be similarly sensitive to oil, if not more so. </w:t>
      </w:r>
    </w:p>
    <w:p w14:paraId="343AA794" w14:textId="4C5EC6E1" w:rsidR="00F334F0" w:rsidRPr="00844600" w:rsidRDefault="00025A25" w:rsidP="0033623C">
      <w:pPr>
        <w:rPr>
          <w:rFonts w:ascii="Lora" w:hAnsi="Lora"/>
        </w:rPr>
      </w:pPr>
      <w:r>
        <w:rPr>
          <w:rFonts w:ascii="Lora" w:hAnsi="Lora"/>
        </w:rPr>
        <w:t xml:space="preserve">Despite </w:t>
      </w:r>
      <w:r w:rsidR="00A87CEB">
        <w:rPr>
          <w:rFonts w:ascii="Lora" w:hAnsi="Lora"/>
        </w:rPr>
        <w:t xml:space="preserve">the severity of oil spill impacts </w:t>
      </w:r>
      <w:r w:rsidR="00822D5B">
        <w:rPr>
          <w:rFonts w:ascii="Lora" w:hAnsi="Lora"/>
        </w:rPr>
        <w:t>on</w:t>
      </w:r>
      <w:r w:rsidR="00A87CEB">
        <w:rPr>
          <w:rFonts w:ascii="Lora" w:hAnsi="Lora"/>
        </w:rPr>
        <w:t xml:space="preserve"> UK pr</w:t>
      </w:r>
      <w:r w:rsidR="00822D5B">
        <w:rPr>
          <w:rFonts w:ascii="Lora" w:hAnsi="Lora"/>
        </w:rPr>
        <w:t>iority</w:t>
      </w:r>
      <w:r w:rsidR="00A87CEB">
        <w:rPr>
          <w:rFonts w:ascii="Lora" w:hAnsi="Lora"/>
        </w:rPr>
        <w:t xml:space="preserve"> species, </w:t>
      </w:r>
      <w:r w:rsidR="00EA1DE4" w:rsidRPr="00844600">
        <w:rPr>
          <w:rFonts w:ascii="Lora" w:hAnsi="Lora"/>
        </w:rPr>
        <w:t xml:space="preserve">UK </w:t>
      </w:r>
      <w:r w:rsidR="0033623C" w:rsidRPr="00844600">
        <w:rPr>
          <w:rFonts w:ascii="Lora" w:hAnsi="Lora"/>
        </w:rPr>
        <w:t xml:space="preserve">guidance and mitigation measures </w:t>
      </w:r>
      <w:r w:rsidR="00EA1DE4" w:rsidRPr="00844600">
        <w:rPr>
          <w:rFonts w:ascii="Lora" w:hAnsi="Lora"/>
        </w:rPr>
        <w:t xml:space="preserve">around </w:t>
      </w:r>
      <w:r w:rsidR="0033623C" w:rsidRPr="00844600">
        <w:rPr>
          <w:rFonts w:ascii="Lora" w:hAnsi="Lora"/>
        </w:rPr>
        <w:t>offshore oil spill</w:t>
      </w:r>
      <w:r w:rsidR="00A356C8" w:rsidRPr="00844600">
        <w:rPr>
          <w:rFonts w:ascii="Lora" w:hAnsi="Lora"/>
        </w:rPr>
        <w:t>s</w:t>
      </w:r>
      <w:r w:rsidR="0033623C" w:rsidRPr="00844600">
        <w:rPr>
          <w:rFonts w:ascii="Lora" w:hAnsi="Lora"/>
        </w:rPr>
        <w:t xml:space="preserve"> are mostly ineffective</w:t>
      </w:r>
      <w:r w:rsidR="002D1174" w:rsidRPr="00844600">
        <w:rPr>
          <w:rFonts w:ascii="Lora" w:hAnsi="Lora"/>
        </w:rPr>
        <w:t xml:space="preserve"> at </w:t>
      </w:r>
      <w:r w:rsidR="00F334F0" w:rsidRPr="00844600">
        <w:rPr>
          <w:rFonts w:ascii="Lora" w:hAnsi="Lora"/>
        </w:rPr>
        <w:t>reducing the risk</w:t>
      </w:r>
      <w:r w:rsidR="00A356C8" w:rsidRPr="00844600">
        <w:rPr>
          <w:rFonts w:ascii="Lora" w:hAnsi="Lora"/>
        </w:rPr>
        <w:t xml:space="preserve"> of an event</w:t>
      </w:r>
      <w:r w:rsidR="00F334F0" w:rsidRPr="00844600">
        <w:rPr>
          <w:rFonts w:ascii="Lora" w:hAnsi="Lora"/>
        </w:rPr>
        <w:t xml:space="preserve"> and harm to marine life. </w:t>
      </w:r>
      <w:r w:rsidR="00217B41" w:rsidRPr="00844600">
        <w:rPr>
          <w:rFonts w:ascii="Lora" w:hAnsi="Lora"/>
        </w:rPr>
        <w:t xml:space="preserve">Improved mitigation measures are </w:t>
      </w:r>
      <w:r w:rsidR="00835630" w:rsidRPr="00844600">
        <w:rPr>
          <w:rFonts w:ascii="Lora" w:hAnsi="Lora"/>
        </w:rPr>
        <w:t xml:space="preserve">required that focus less on post-spill action and more on prevention. </w:t>
      </w:r>
    </w:p>
    <w:p w14:paraId="2E7C1FF0" w14:textId="6FFB45CE" w:rsidR="00943B68" w:rsidRPr="00AF3DE8" w:rsidRDefault="00943B68" w:rsidP="00AF3DE8">
      <w:pPr>
        <w:rPr>
          <w:rFonts w:ascii="Lora" w:hAnsi="Lora"/>
        </w:rPr>
      </w:pPr>
      <w:r w:rsidRPr="00AF3DE8">
        <w:rPr>
          <w:rFonts w:ascii="Lora" w:hAnsi="Lora"/>
        </w:rPr>
        <w:br w:type="page"/>
      </w:r>
    </w:p>
    <w:p w14:paraId="7E69E932" w14:textId="25FEABE8" w:rsidR="00102C2A" w:rsidRPr="002549A9" w:rsidRDefault="00A56351" w:rsidP="00102C2A">
      <w:pPr>
        <w:pStyle w:val="Heading1"/>
        <w:rPr>
          <w:rFonts w:ascii="Lora" w:hAnsi="Lora"/>
        </w:rPr>
      </w:pPr>
      <w:bookmarkStart w:id="79" w:name="_Toc115994269"/>
      <w:bookmarkStart w:id="80" w:name="_Toc117615230"/>
      <w:r>
        <w:rPr>
          <w:rFonts w:ascii="Lora" w:hAnsi="Lora"/>
        </w:rPr>
        <w:lastRenderedPageBreak/>
        <w:t>R</w:t>
      </w:r>
      <w:r w:rsidR="00102C2A" w:rsidRPr="002549A9">
        <w:rPr>
          <w:rFonts w:ascii="Lora" w:hAnsi="Lora"/>
        </w:rPr>
        <w:t>eferences</w:t>
      </w:r>
      <w:bookmarkEnd w:id="79"/>
      <w:bookmarkEnd w:id="80"/>
    </w:p>
    <w:p w14:paraId="4BF2D99F" w14:textId="77777777" w:rsidR="00A91960" w:rsidRPr="005B7C62" w:rsidRDefault="00F7705B" w:rsidP="00A91960">
      <w:pPr>
        <w:pStyle w:val="Bibliography"/>
        <w:rPr>
          <w:rFonts w:ascii="Lora" w:hAnsi="Lora"/>
          <w:sz w:val="16"/>
          <w:szCs w:val="16"/>
        </w:rPr>
      </w:pPr>
      <w:r w:rsidRPr="005B7C62">
        <w:rPr>
          <w:rFonts w:ascii="Lora" w:hAnsi="Lora"/>
          <w:sz w:val="16"/>
          <w:szCs w:val="16"/>
        </w:rPr>
        <w:fldChar w:fldCharType="begin"/>
      </w:r>
      <w:r w:rsidRPr="005B7C62">
        <w:rPr>
          <w:rFonts w:ascii="Lora" w:hAnsi="Lora"/>
          <w:sz w:val="16"/>
          <w:szCs w:val="16"/>
        </w:rPr>
        <w:instrText xml:space="preserve"> ADDIN ZOTERO_BIBL {"uncited":[],"omitted":[],"custom":[]} CSL_BIBLIOGRAPHY </w:instrText>
      </w:r>
      <w:r w:rsidRPr="005B7C62">
        <w:rPr>
          <w:rFonts w:ascii="Lora" w:hAnsi="Lora"/>
          <w:sz w:val="16"/>
          <w:szCs w:val="16"/>
        </w:rPr>
        <w:fldChar w:fldCharType="separate"/>
      </w:r>
      <w:r w:rsidR="00A91960" w:rsidRPr="005B7C62">
        <w:rPr>
          <w:rFonts w:ascii="Lora" w:hAnsi="Lora"/>
          <w:sz w:val="16"/>
          <w:szCs w:val="16"/>
        </w:rPr>
        <w:t xml:space="preserve">A. Maddock (2008) </w:t>
      </w:r>
      <w:r w:rsidR="00A91960" w:rsidRPr="005B7C62">
        <w:rPr>
          <w:rFonts w:ascii="Lora" w:hAnsi="Lora"/>
          <w:i/>
          <w:iCs/>
          <w:sz w:val="16"/>
          <w:szCs w:val="16"/>
        </w:rPr>
        <w:t>UK Biodiversity Action Plan  Priority Habitat Descriptions</w:t>
      </w:r>
      <w:r w:rsidR="00A91960" w:rsidRPr="005B7C62">
        <w:rPr>
          <w:rFonts w:ascii="Times New Roman" w:hAnsi="Times New Roman" w:cs="Times New Roman"/>
          <w:i/>
          <w:iCs/>
          <w:sz w:val="16"/>
          <w:szCs w:val="16"/>
        </w:rPr>
        <w:t> </w:t>
      </w:r>
      <w:r w:rsidR="00A91960" w:rsidRPr="005B7C62">
        <w:rPr>
          <w:rFonts w:ascii="Lora" w:hAnsi="Lora"/>
          <w:i/>
          <w:iCs/>
          <w:sz w:val="16"/>
          <w:szCs w:val="16"/>
        </w:rPr>
        <w:t>: Coastal Saltmarshes</w:t>
      </w:r>
      <w:r w:rsidR="00A91960" w:rsidRPr="005B7C62">
        <w:rPr>
          <w:rFonts w:ascii="Lora" w:hAnsi="Lora"/>
          <w:sz w:val="16"/>
          <w:szCs w:val="16"/>
        </w:rPr>
        <w:t>. UK: UK Biodiversity Action Plan; Priority Habitat Descriptions. Available at: https://data.jncc.gov.uk/data/6e4e3ed1-117d-423c-a57d-785c8855f28c/UKBAP-BAPHabitats-08-CoastSaltmarsh.pdf.</w:t>
      </w:r>
    </w:p>
    <w:p w14:paraId="3E93811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Armstrong, T. </w:t>
      </w:r>
      <w:r w:rsidRPr="005B7C62">
        <w:rPr>
          <w:rFonts w:ascii="Lora" w:hAnsi="Lora"/>
          <w:i/>
          <w:iCs/>
          <w:sz w:val="16"/>
          <w:szCs w:val="16"/>
        </w:rPr>
        <w:t>et al.</w:t>
      </w:r>
      <w:r w:rsidRPr="005B7C62">
        <w:rPr>
          <w:rFonts w:ascii="Lora" w:hAnsi="Lora"/>
          <w:sz w:val="16"/>
          <w:szCs w:val="16"/>
        </w:rPr>
        <w:t xml:space="preserve"> (2019) ‘Oil exposure alters social group cohesion in fish’, </w:t>
      </w:r>
      <w:r w:rsidRPr="005B7C62">
        <w:rPr>
          <w:rFonts w:ascii="Lora" w:hAnsi="Lora"/>
          <w:i/>
          <w:iCs/>
          <w:sz w:val="16"/>
          <w:szCs w:val="16"/>
        </w:rPr>
        <w:t>Scientific Reports</w:t>
      </w:r>
      <w:r w:rsidRPr="005B7C62">
        <w:rPr>
          <w:rFonts w:ascii="Lora" w:hAnsi="Lora"/>
          <w:sz w:val="16"/>
          <w:szCs w:val="16"/>
        </w:rPr>
        <w:t>, 9(1), p. 13520. Available at: https://doi.org/10.1038/s41598-019-49994-1.</w:t>
      </w:r>
    </w:p>
    <w:p w14:paraId="3BCCA23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Bakhmet, I., Fokina, N. and Ruokolainen, T. (2021) ‘Changes of Heart Rate and Lipid Composition in Mytilus Edulis and Modiolus Modiolus Caused by Crude Oil Pollution and Low Salinity Effects’, </w:t>
      </w:r>
      <w:r w:rsidRPr="005B7C62">
        <w:rPr>
          <w:rFonts w:ascii="Lora" w:hAnsi="Lora"/>
          <w:i/>
          <w:iCs/>
          <w:sz w:val="16"/>
          <w:szCs w:val="16"/>
        </w:rPr>
        <w:t>Journal of Xenobiotics</w:t>
      </w:r>
      <w:r w:rsidRPr="005B7C62">
        <w:rPr>
          <w:rFonts w:ascii="Lora" w:hAnsi="Lora"/>
          <w:sz w:val="16"/>
          <w:szCs w:val="16"/>
        </w:rPr>
        <w:t>, 11(2), pp. 46–60. Available at: https://doi.org/10.3390/jox11020004.</w:t>
      </w:r>
    </w:p>
    <w:p w14:paraId="347783F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Balk, L. </w:t>
      </w:r>
      <w:r w:rsidRPr="005B7C62">
        <w:rPr>
          <w:rFonts w:ascii="Lora" w:hAnsi="Lora"/>
          <w:i/>
          <w:iCs/>
          <w:sz w:val="16"/>
          <w:szCs w:val="16"/>
        </w:rPr>
        <w:t>et al.</w:t>
      </w:r>
      <w:r w:rsidRPr="005B7C62">
        <w:rPr>
          <w:rFonts w:ascii="Lora" w:hAnsi="Lora"/>
          <w:sz w:val="16"/>
          <w:szCs w:val="16"/>
        </w:rPr>
        <w:t xml:space="preserve"> (2011) ‘Biomarkers in Natural Fish Populations Indicate Adverse Biological Effects of Offshore Oil Production’, </w:t>
      </w:r>
      <w:r w:rsidRPr="005B7C62">
        <w:rPr>
          <w:rFonts w:ascii="Lora" w:hAnsi="Lora"/>
          <w:i/>
          <w:iCs/>
          <w:sz w:val="16"/>
          <w:szCs w:val="16"/>
        </w:rPr>
        <w:t>PLOS ONE</w:t>
      </w:r>
      <w:r w:rsidRPr="005B7C62">
        <w:rPr>
          <w:rFonts w:ascii="Lora" w:hAnsi="Lora"/>
          <w:sz w:val="16"/>
          <w:szCs w:val="16"/>
        </w:rPr>
        <w:t>, 6(5), p. e19735. Available at: https://doi.org/10.1371/journal.pone.0019735.</w:t>
      </w:r>
    </w:p>
    <w:p w14:paraId="680ED48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Barnes, D. (2020) </w:t>
      </w:r>
      <w:r w:rsidRPr="005B7C62">
        <w:rPr>
          <w:rFonts w:ascii="Lora" w:hAnsi="Lora"/>
          <w:i/>
          <w:iCs/>
          <w:sz w:val="16"/>
          <w:szCs w:val="16"/>
        </w:rPr>
        <w:t>What Is Blue Carbon and Why Is It Important?</w:t>
      </w:r>
      <w:r w:rsidRPr="005B7C62">
        <w:rPr>
          <w:rFonts w:ascii="Lora" w:hAnsi="Lora"/>
          <w:sz w:val="16"/>
          <w:szCs w:val="16"/>
        </w:rPr>
        <w:t xml:space="preserve">, </w:t>
      </w:r>
      <w:r w:rsidRPr="005B7C62">
        <w:rPr>
          <w:rFonts w:ascii="Lora" w:hAnsi="Lora"/>
          <w:i/>
          <w:iCs/>
          <w:sz w:val="16"/>
          <w:szCs w:val="16"/>
        </w:rPr>
        <w:t>Frontiers for Young Minds</w:t>
      </w:r>
      <w:r w:rsidRPr="005B7C62">
        <w:rPr>
          <w:rFonts w:ascii="Lora" w:hAnsi="Lora"/>
          <w:sz w:val="16"/>
          <w:szCs w:val="16"/>
        </w:rPr>
        <w:t>. Available at: https://kids.frontiersin.org/articles/10.3389/frym.2019.00154 (Accessed: 19 October 2022).</w:t>
      </w:r>
    </w:p>
    <w:p w14:paraId="1BFD110C"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BBC News (2021) ‘Cambo oil field project “could jeopardise deep sea life”’, </w:t>
      </w:r>
      <w:r w:rsidRPr="005B7C62">
        <w:rPr>
          <w:rFonts w:ascii="Lora" w:hAnsi="Lora"/>
          <w:i/>
          <w:iCs/>
          <w:sz w:val="16"/>
          <w:szCs w:val="16"/>
        </w:rPr>
        <w:t>BBC News</w:t>
      </w:r>
      <w:r w:rsidRPr="005B7C62">
        <w:rPr>
          <w:rFonts w:ascii="Lora" w:hAnsi="Lora"/>
          <w:sz w:val="16"/>
          <w:szCs w:val="16"/>
        </w:rPr>
        <w:t>, 9 November. Available at: https://www.bbc.com/news/uk-scotland-north-east-orkney-shetland-59210899 (Accessed: 6 October 2022).</w:t>
      </w:r>
    </w:p>
    <w:p w14:paraId="5683BB7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Carroll, J. </w:t>
      </w:r>
      <w:r w:rsidRPr="005B7C62">
        <w:rPr>
          <w:rFonts w:ascii="Lora" w:hAnsi="Lora"/>
          <w:i/>
          <w:iCs/>
          <w:sz w:val="16"/>
          <w:szCs w:val="16"/>
        </w:rPr>
        <w:t>et al.</w:t>
      </w:r>
      <w:r w:rsidRPr="005B7C62">
        <w:rPr>
          <w:rFonts w:ascii="Lora" w:hAnsi="Lora"/>
          <w:sz w:val="16"/>
          <w:szCs w:val="16"/>
        </w:rPr>
        <w:t xml:space="preserve"> (2018) ‘Assessing impacts of simulated oil spills on the Northeast Arctic cod fishery’, </w:t>
      </w:r>
      <w:r w:rsidRPr="005B7C62">
        <w:rPr>
          <w:rFonts w:ascii="Lora" w:hAnsi="Lora"/>
          <w:i/>
          <w:iCs/>
          <w:sz w:val="16"/>
          <w:szCs w:val="16"/>
        </w:rPr>
        <w:t>Marine Pollution Bulletin</w:t>
      </w:r>
      <w:r w:rsidRPr="005B7C62">
        <w:rPr>
          <w:rFonts w:ascii="Lora" w:hAnsi="Lora"/>
          <w:sz w:val="16"/>
          <w:szCs w:val="16"/>
        </w:rPr>
        <w:t>, 126, pp. 63–73. Available at: https://doi.org/10.1016/j.marpolbul.2017.10.069.</w:t>
      </w:r>
    </w:p>
    <w:p w14:paraId="16BAE63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DeLeo, D.M. </w:t>
      </w:r>
      <w:r w:rsidRPr="005B7C62">
        <w:rPr>
          <w:rFonts w:ascii="Lora" w:hAnsi="Lora"/>
          <w:i/>
          <w:iCs/>
          <w:sz w:val="16"/>
          <w:szCs w:val="16"/>
        </w:rPr>
        <w:t>et al.</w:t>
      </w:r>
      <w:r w:rsidRPr="005B7C62">
        <w:rPr>
          <w:rFonts w:ascii="Lora" w:hAnsi="Lora"/>
          <w:sz w:val="16"/>
          <w:szCs w:val="16"/>
        </w:rPr>
        <w:t xml:space="preserve"> (2016) ‘Response of deep-water corals to oil and chemical dispersant exposure’, </w:t>
      </w:r>
      <w:r w:rsidRPr="005B7C62">
        <w:rPr>
          <w:rFonts w:ascii="Lora" w:hAnsi="Lora"/>
          <w:i/>
          <w:iCs/>
          <w:sz w:val="16"/>
          <w:szCs w:val="16"/>
        </w:rPr>
        <w:t>Deep Sea Research Part II: Topical Studies in Oceanography</w:t>
      </w:r>
      <w:r w:rsidRPr="005B7C62">
        <w:rPr>
          <w:rFonts w:ascii="Lora" w:hAnsi="Lora"/>
          <w:sz w:val="16"/>
          <w:szCs w:val="16"/>
        </w:rPr>
        <w:t>, 129, pp. 137–147. Available at: https://doi.org/10.1016/j.dsr2.2015.02.028.</w:t>
      </w:r>
    </w:p>
    <w:p w14:paraId="1B1DE794" w14:textId="77777777" w:rsidR="00A91960" w:rsidRPr="005B7C62" w:rsidRDefault="00A91960" w:rsidP="00A91960">
      <w:pPr>
        <w:pStyle w:val="Bibliography"/>
        <w:rPr>
          <w:rFonts w:ascii="Lora" w:hAnsi="Lora"/>
          <w:sz w:val="16"/>
          <w:szCs w:val="16"/>
        </w:rPr>
      </w:pPr>
      <w:r w:rsidRPr="005B7C62">
        <w:rPr>
          <w:rFonts w:ascii="Lora" w:hAnsi="Lora"/>
          <w:sz w:val="16"/>
          <w:szCs w:val="16"/>
        </w:rPr>
        <w:t>DeLeo, D.M., Lengyel, S.D. and Cordes, E.E. (2016) ‘Assessing Oil Spill Impacts to Cold-Water Corals of the Deep Gulf of Mexico’, 2016, pp. PO13F-05.</w:t>
      </w:r>
    </w:p>
    <w:p w14:paraId="6549E35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Department for Business, Energy &amp; Industrial Strategy (BEIS), O.P.R. for E. and D. (2013) </w:t>
      </w:r>
      <w:r w:rsidRPr="005B7C62">
        <w:rPr>
          <w:rFonts w:ascii="Lora" w:hAnsi="Lora"/>
          <w:i/>
          <w:iCs/>
          <w:sz w:val="16"/>
          <w:szCs w:val="16"/>
        </w:rPr>
        <w:t>Offshore Energy Strategic Environmental Assessment (SEA): An overview of the SEA process</w:t>
      </w:r>
      <w:r w:rsidRPr="005B7C62">
        <w:rPr>
          <w:rFonts w:ascii="Lora" w:hAnsi="Lora"/>
          <w:sz w:val="16"/>
          <w:szCs w:val="16"/>
        </w:rPr>
        <w:t xml:space="preserve">, </w:t>
      </w:r>
      <w:r w:rsidRPr="005B7C62">
        <w:rPr>
          <w:rFonts w:ascii="Lora" w:hAnsi="Lora"/>
          <w:i/>
          <w:iCs/>
          <w:sz w:val="16"/>
          <w:szCs w:val="16"/>
        </w:rPr>
        <w:t>GOV.UK</w:t>
      </w:r>
      <w:r w:rsidRPr="005B7C62">
        <w:rPr>
          <w:rFonts w:ascii="Lora" w:hAnsi="Lora"/>
          <w:sz w:val="16"/>
          <w:szCs w:val="16"/>
        </w:rPr>
        <w:t>. Available at: https://www.gov.uk/guidance/offshore-energy-strategic-environmental-assessment-sea-an-overview-of-the-sea-process (Accessed: 6 October 2022).</w:t>
      </w:r>
    </w:p>
    <w:p w14:paraId="5EA2905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Enerstvedt, K.S., Sydnes, M.O. and Pampanin, D.M. (2018) ‘Study of the plasma proteome of Atlantic cod (Gadus morhua): Changes due to crude oil exposure’, </w:t>
      </w:r>
      <w:r w:rsidRPr="005B7C62">
        <w:rPr>
          <w:rFonts w:ascii="Lora" w:hAnsi="Lora"/>
          <w:i/>
          <w:iCs/>
          <w:sz w:val="16"/>
          <w:szCs w:val="16"/>
        </w:rPr>
        <w:t>Marine Environmental Research</w:t>
      </w:r>
      <w:r w:rsidRPr="005B7C62">
        <w:rPr>
          <w:rFonts w:ascii="Lora" w:hAnsi="Lora"/>
          <w:sz w:val="16"/>
          <w:szCs w:val="16"/>
        </w:rPr>
        <w:t>, 138, pp. 46–54. Available at: https://doi.org/10.1016/j.marenvres.2018.03.009.</w:t>
      </w:r>
    </w:p>
    <w:p w14:paraId="1D8915E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Equinor (2022) </w:t>
      </w:r>
      <w:r w:rsidRPr="005B7C62">
        <w:rPr>
          <w:rFonts w:ascii="Lora" w:hAnsi="Lora"/>
          <w:i/>
          <w:iCs/>
          <w:sz w:val="16"/>
          <w:szCs w:val="16"/>
        </w:rPr>
        <w:t>Rosebank Environmental Statement ES/2022/001</w:t>
      </w:r>
      <w:r w:rsidRPr="005B7C62">
        <w:rPr>
          <w:rFonts w:ascii="Lora" w:hAnsi="Lora"/>
          <w:sz w:val="16"/>
          <w:szCs w:val="16"/>
        </w:rPr>
        <w:t>. Available at: https://assets.publishing.service.gov.uk/government/uploads/system/uploads/attachment_data/file/1097880/Rosebank_Environmental_Statement_-_Final_for_Submission_To_OPRED_Equinor_3rd_August_2022.pdf.</w:t>
      </w:r>
    </w:p>
    <w:p w14:paraId="2F19274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Etnoyer, P.J. </w:t>
      </w:r>
      <w:r w:rsidRPr="005B7C62">
        <w:rPr>
          <w:rFonts w:ascii="Lora" w:hAnsi="Lora"/>
          <w:i/>
          <w:iCs/>
          <w:sz w:val="16"/>
          <w:szCs w:val="16"/>
        </w:rPr>
        <w:t>et al.</w:t>
      </w:r>
      <w:r w:rsidRPr="005B7C62">
        <w:rPr>
          <w:rFonts w:ascii="Lora" w:hAnsi="Lora"/>
          <w:sz w:val="16"/>
          <w:szCs w:val="16"/>
        </w:rPr>
        <w:t xml:space="preserve"> (2016) ‘Decline in condition of gorgonian octocorals on mesophotic reefs in the northern Gulf of Mexico: before and after the Deepwater Horizon oil spill’, </w:t>
      </w:r>
      <w:r w:rsidRPr="005B7C62">
        <w:rPr>
          <w:rFonts w:ascii="Lora" w:hAnsi="Lora"/>
          <w:i/>
          <w:iCs/>
          <w:sz w:val="16"/>
          <w:szCs w:val="16"/>
        </w:rPr>
        <w:t>Coral Reefs</w:t>
      </w:r>
      <w:r w:rsidRPr="005B7C62">
        <w:rPr>
          <w:rFonts w:ascii="Lora" w:hAnsi="Lora"/>
          <w:sz w:val="16"/>
          <w:szCs w:val="16"/>
        </w:rPr>
        <w:t>, 35(1), pp. 77–90. Available at: https://doi.org/10.1007/s00338-015-1363-2.</w:t>
      </w:r>
    </w:p>
    <w:p w14:paraId="73041CF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Fisher, C.R., Demopoulos, A.W.J., </w:t>
      </w:r>
      <w:r w:rsidRPr="005B7C62">
        <w:rPr>
          <w:rFonts w:ascii="Lora" w:hAnsi="Lora"/>
          <w:i/>
          <w:iCs/>
          <w:sz w:val="16"/>
          <w:szCs w:val="16"/>
        </w:rPr>
        <w:t>et al.</w:t>
      </w:r>
      <w:r w:rsidRPr="005B7C62">
        <w:rPr>
          <w:rFonts w:ascii="Lora" w:hAnsi="Lora"/>
          <w:sz w:val="16"/>
          <w:szCs w:val="16"/>
        </w:rPr>
        <w:t xml:space="preserve"> (2014) ‘Coral Communities as Indicators of Ecosystem-Level Impacts of the Deepwater Horizon Spill’, </w:t>
      </w:r>
      <w:r w:rsidRPr="005B7C62">
        <w:rPr>
          <w:rFonts w:ascii="Lora" w:hAnsi="Lora"/>
          <w:i/>
          <w:iCs/>
          <w:sz w:val="16"/>
          <w:szCs w:val="16"/>
        </w:rPr>
        <w:t>BioScience</w:t>
      </w:r>
      <w:r w:rsidRPr="005B7C62">
        <w:rPr>
          <w:rFonts w:ascii="Lora" w:hAnsi="Lora"/>
          <w:sz w:val="16"/>
          <w:szCs w:val="16"/>
        </w:rPr>
        <w:t>, 64(9), pp. 796–807. Available at: https://doi.org/10.1093/biosci/biu129.</w:t>
      </w:r>
    </w:p>
    <w:p w14:paraId="7FD8119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Fisher, C.R., Hsing, P.-Y., </w:t>
      </w:r>
      <w:r w:rsidRPr="005B7C62">
        <w:rPr>
          <w:rFonts w:ascii="Lora" w:hAnsi="Lora"/>
          <w:i/>
          <w:iCs/>
          <w:sz w:val="16"/>
          <w:szCs w:val="16"/>
        </w:rPr>
        <w:t>et al.</w:t>
      </w:r>
      <w:r w:rsidRPr="005B7C62">
        <w:rPr>
          <w:rFonts w:ascii="Lora" w:hAnsi="Lora"/>
          <w:sz w:val="16"/>
          <w:szCs w:val="16"/>
        </w:rPr>
        <w:t xml:space="preserve"> (2014) ‘Footprint of Deepwater Horizon blowout impact to deep-water coral communities’, </w:t>
      </w:r>
      <w:r w:rsidRPr="005B7C62">
        <w:rPr>
          <w:rFonts w:ascii="Lora" w:hAnsi="Lora"/>
          <w:i/>
          <w:iCs/>
          <w:sz w:val="16"/>
          <w:szCs w:val="16"/>
        </w:rPr>
        <w:t>Proceedings of the National Academy of Sciences</w:t>
      </w:r>
      <w:r w:rsidRPr="005B7C62">
        <w:rPr>
          <w:rFonts w:ascii="Lora" w:hAnsi="Lora"/>
          <w:sz w:val="16"/>
          <w:szCs w:val="16"/>
        </w:rPr>
        <w:t>, 111(32), pp. 11744–11749. Available at: https://doi.org/10.1073/pnas.1403492111.</w:t>
      </w:r>
    </w:p>
    <w:p w14:paraId="1F278A0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Fisheries, N. (2022) </w:t>
      </w:r>
      <w:r w:rsidRPr="005B7C62">
        <w:rPr>
          <w:rFonts w:ascii="Lora" w:hAnsi="Lora"/>
          <w:i/>
          <w:iCs/>
          <w:sz w:val="16"/>
          <w:szCs w:val="16"/>
        </w:rPr>
        <w:t>Designation of the AT1 Group of Transient Killer Whales as a Depleted Stock Under MMPA | NOAA Fisheries</w:t>
      </w:r>
      <w:r w:rsidRPr="005B7C62">
        <w:rPr>
          <w:rFonts w:ascii="Lora" w:hAnsi="Lora"/>
          <w:sz w:val="16"/>
          <w:szCs w:val="16"/>
        </w:rPr>
        <w:t xml:space="preserve">, </w:t>
      </w:r>
      <w:r w:rsidRPr="005B7C62">
        <w:rPr>
          <w:rFonts w:ascii="Lora" w:hAnsi="Lora"/>
          <w:i/>
          <w:iCs/>
          <w:sz w:val="16"/>
          <w:szCs w:val="16"/>
        </w:rPr>
        <w:t>NOAA</w:t>
      </w:r>
      <w:r w:rsidRPr="005B7C62">
        <w:rPr>
          <w:rFonts w:ascii="Lora" w:hAnsi="Lora"/>
          <w:sz w:val="16"/>
          <w:szCs w:val="16"/>
        </w:rPr>
        <w:t>. Available at: https://www.fisheries.noaa.gov/action/designation-at1-group-transient-killer-whales-depleted-stock-under-mmpa (Accessed: 3 October 2022).</w:t>
      </w:r>
    </w:p>
    <w:p w14:paraId="4AE6DCA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Frost, K.J. </w:t>
      </w:r>
      <w:r w:rsidRPr="005B7C62">
        <w:rPr>
          <w:rFonts w:ascii="Lora" w:hAnsi="Lora"/>
          <w:i/>
          <w:iCs/>
          <w:sz w:val="16"/>
          <w:szCs w:val="16"/>
        </w:rPr>
        <w:t>et al.</w:t>
      </w:r>
      <w:r w:rsidRPr="005B7C62">
        <w:rPr>
          <w:rFonts w:ascii="Lora" w:hAnsi="Lora"/>
          <w:sz w:val="16"/>
          <w:szCs w:val="16"/>
        </w:rPr>
        <w:t xml:space="preserve"> (1994) ‘Alaska, and Adjacent Areas Following the Exxon Valdez Oil Spill Marine Mammal Study Number 5’.</w:t>
      </w:r>
    </w:p>
    <w:p w14:paraId="15AAB4C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Geraci, J.R. and St Aubin, D.J. (1990) </w:t>
      </w:r>
      <w:r w:rsidRPr="005B7C62">
        <w:rPr>
          <w:rFonts w:ascii="Lora" w:hAnsi="Lora"/>
          <w:i/>
          <w:iCs/>
          <w:sz w:val="16"/>
          <w:szCs w:val="16"/>
        </w:rPr>
        <w:t>Sea Mammals and Oil: Confronting the Risks.</w:t>
      </w:r>
      <w:r w:rsidRPr="005B7C62">
        <w:rPr>
          <w:rFonts w:ascii="Lora" w:hAnsi="Lora"/>
          <w:sz w:val="16"/>
          <w:szCs w:val="16"/>
        </w:rPr>
        <w:t xml:space="preserve"> Academic Press.</w:t>
      </w:r>
    </w:p>
    <w:p w14:paraId="50E6EBAC"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 xml:space="preserve">Girard, F. and Fisher, C.R. (2018) ‘Long-term impact of the Deepwater Horizon oil spill on deep-sea corals detected after seven years of monitoring’, </w:t>
      </w:r>
      <w:r w:rsidRPr="005B7C62">
        <w:rPr>
          <w:rFonts w:ascii="Lora" w:hAnsi="Lora"/>
          <w:i/>
          <w:iCs/>
          <w:sz w:val="16"/>
          <w:szCs w:val="16"/>
        </w:rPr>
        <w:t>Biological Conservation</w:t>
      </w:r>
      <w:r w:rsidRPr="005B7C62">
        <w:rPr>
          <w:rFonts w:ascii="Lora" w:hAnsi="Lora"/>
          <w:sz w:val="16"/>
          <w:szCs w:val="16"/>
        </w:rPr>
        <w:t>, 225, pp. 117–127. Available at: https://doi.org/10.1016/j.biocon.2018.06.028.</w:t>
      </w:r>
    </w:p>
    <w:p w14:paraId="45EBFF19"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Girard, F., Shea, K. and Fisher, C.R. (2018) ‘Projecting the recovery of a long-lived deep-sea coral species after the Deepwater Horizon oil spill using state-structured models’, </w:t>
      </w:r>
      <w:r w:rsidRPr="005B7C62">
        <w:rPr>
          <w:rFonts w:ascii="Lora" w:hAnsi="Lora"/>
          <w:i/>
          <w:iCs/>
          <w:sz w:val="16"/>
          <w:szCs w:val="16"/>
        </w:rPr>
        <w:t>Journal of Applied Ecology</w:t>
      </w:r>
      <w:r w:rsidRPr="005B7C62">
        <w:rPr>
          <w:rFonts w:ascii="Lora" w:hAnsi="Lora"/>
          <w:sz w:val="16"/>
          <w:szCs w:val="16"/>
        </w:rPr>
        <w:t>, 55(4), pp. 1812–1822. Available at: https://doi.org/10.1111/1365-2664.13141.</w:t>
      </w:r>
    </w:p>
    <w:p w14:paraId="09A6453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Gøksoyr, A. </w:t>
      </w:r>
      <w:r w:rsidRPr="005B7C62">
        <w:rPr>
          <w:rFonts w:ascii="Lora" w:hAnsi="Lora"/>
          <w:i/>
          <w:iCs/>
          <w:sz w:val="16"/>
          <w:szCs w:val="16"/>
        </w:rPr>
        <w:t>et al.</w:t>
      </w:r>
      <w:r w:rsidRPr="005B7C62">
        <w:rPr>
          <w:rFonts w:ascii="Lora" w:hAnsi="Lora"/>
          <w:sz w:val="16"/>
          <w:szCs w:val="16"/>
        </w:rPr>
        <w:t xml:space="preserve"> (1986) ‘Initial characterization of the hepatic microsomal cytochrome P-450-system of the piked whale (Minke) Balaenoptera acutorostrata’, </w:t>
      </w:r>
      <w:r w:rsidRPr="005B7C62">
        <w:rPr>
          <w:rFonts w:ascii="Lora" w:hAnsi="Lora"/>
          <w:i/>
          <w:iCs/>
          <w:sz w:val="16"/>
          <w:szCs w:val="16"/>
        </w:rPr>
        <w:t>Marine Environmental Research</w:t>
      </w:r>
      <w:r w:rsidRPr="005B7C62">
        <w:rPr>
          <w:rFonts w:ascii="Lora" w:hAnsi="Lora"/>
          <w:sz w:val="16"/>
          <w:szCs w:val="16"/>
        </w:rPr>
        <w:t>, 19(3), pp. 185–203. Available at: https://doi.org/10.1016/0141-1136(86)90015-2.</w:t>
      </w:r>
    </w:p>
    <w:p w14:paraId="4ABA0E5F"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Goodlad, J. (1996) ‘Effects of the Braer oil spill on the Shetland seafood industry’, </w:t>
      </w:r>
      <w:r w:rsidRPr="005B7C62">
        <w:rPr>
          <w:rFonts w:ascii="Lora" w:hAnsi="Lora"/>
          <w:i/>
          <w:iCs/>
          <w:sz w:val="16"/>
          <w:szCs w:val="16"/>
        </w:rPr>
        <w:t>Science of The Total Environment</w:t>
      </w:r>
      <w:r w:rsidRPr="005B7C62">
        <w:rPr>
          <w:rFonts w:ascii="Lora" w:hAnsi="Lora"/>
          <w:sz w:val="16"/>
          <w:szCs w:val="16"/>
        </w:rPr>
        <w:t>, 186(1–2), pp. 127–133. Available at: https://doi.org/10.1016/0048-9697(96)05091-7.</w:t>
      </w:r>
    </w:p>
    <w:p w14:paraId="5EC61F9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Gubbay, S. (2002) </w:t>
      </w:r>
      <w:r w:rsidRPr="005B7C62">
        <w:rPr>
          <w:rFonts w:ascii="Lora" w:hAnsi="Lora"/>
          <w:i/>
          <w:iCs/>
          <w:sz w:val="16"/>
          <w:szCs w:val="16"/>
        </w:rPr>
        <w:t>The Offshore Directory. Review of a selection of habitats, communities and species of the north-east Atlantic.</w:t>
      </w:r>
      <w:r w:rsidRPr="005B7C62">
        <w:rPr>
          <w:rFonts w:ascii="Lora" w:hAnsi="Lora"/>
          <w:sz w:val="16"/>
          <w:szCs w:val="16"/>
        </w:rPr>
        <w:t xml:space="preserve"> WWF. Available at: http://www.charlie-gibbs.org/sites/all/themes/motion/pdf/Offshore_directory.pdf.</w:t>
      </w:r>
    </w:p>
    <w:p w14:paraId="71B7A05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Hansen, B.H. </w:t>
      </w:r>
      <w:r w:rsidRPr="005B7C62">
        <w:rPr>
          <w:rFonts w:ascii="Lora" w:hAnsi="Lora"/>
          <w:i/>
          <w:iCs/>
          <w:sz w:val="16"/>
          <w:szCs w:val="16"/>
        </w:rPr>
        <w:t>et al.</w:t>
      </w:r>
      <w:r w:rsidRPr="005B7C62">
        <w:rPr>
          <w:rFonts w:ascii="Lora" w:hAnsi="Lora"/>
          <w:sz w:val="16"/>
          <w:szCs w:val="16"/>
        </w:rPr>
        <w:t xml:space="preserve"> (2019) ‘Developmental effects in fish embryos exposed to oil dispersions – The impact of crude oil micro-droplets’, </w:t>
      </w:r>
      <w:r w:rsidRPr="005B7C62">
        <w:rPr>
          <w:rFonts w:ascii="Lora" w:hAnsi="Lora"/>
          <w:i/>
          <w:iCs/>
          <w:sz w:val="16"/>
          <w:szCs w:val="16"/>
        </w:rPr>
        <w:t>Marine Environmental Research</w:t>
      </w:r>
      <w:r w:rsidRPr="005B7C62">
        <w:rPr>
          <w:rFonts w:ascii="Lora" w:hAnsi="Lora"/>
          <w:sz w:val="16"/>
          <w:szCs w:val="16"/>
        </w:rPr>
        <w:t>, 150, p. 104753. Available at: https://doi.org/10.1016/j.marenvres.2019.104753.</w:t>
      </w:r>
    </w:p>
    <w:p w14:paraId="2C8F802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Harvey, J.S. </w:t>
      </w:r>
      <w:r w:rsidRPr="005B7C62">
        <w:rPr>
          <w:rFonts w:ascii="Lora" w:hAnsi="Lora"/>
          <w:i/>
          <w:iCs/>
          <w:sz w:val="16"/>
          <w:szCs w:val="16"/>
        </w:rPr>
        <w:t>et al.</w:t>
      </w:r>
      <w:r w:rsidRPr="005B7C62">
        <w:rPr>
          <w:rFonts w:ascii="Lora" w:hAnsi="Lora"/>
          <w:sz w:val="16"/>
          <w:szCs w:val="16"/>
        </w:rPr>
        <w:t xml:space="preserve"> (1999) ‘An assessment of the genotoxic impact of the Sea Empress oil spill by the measurement of DNA adduct levels in selected invertebrate and vertebrate species’, </w:t>
      </w:r>
      <w:r w:rsidRPr="005B7C62">
        <w:rPr>
          <w:rFonts w:ascii="Lora" w:hAnsi="Lora"/>
          <w:i/>
          <w:iCs/>
          <w:sz w:val="16"/>
          <w:szCs w:val="16"/>
        </w:rPr>
        <w:t>Mutation Research/Genetic Toxicology and Environmental Mutagenesis</w:t>
      </w:r>
      <w:r w:rsidRPr="005B7C62">
        <w:rPr>
          <w:rFonts w:ascii="Lora" w:hAnsi="Lora"/>
          <w:sz w:val="16"/>
          <w:szCs w:val="16"/>
        </w:rPr>
        <w:t>, 441(1), pp. 103–114. Available at: https://doi.org/10.1016/S1383-5718(99)00037-6.</w:t>
      </w:r>
    </w:p>
    <w:p w14:paraId="183326F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Hawkins, S.J. </w:t>
      </w:r>
      <w:r w:rsidRPr="005B7C62">
        <w:rPr>
          <w:rFonts w:ascii="Lora" w:hAnsi="Lora"/>
          <w:i/>
          <w:iCs/>
          <w:sz w:val="16"/>
          <w:szCs w:val="16"/>
        </w:rPr>
        <w:t>et al.</w:t>
      </w:r>
      <w:r w:rsidRPr="005B7C62">
        <w:rPr>
          <w:rFonts w:ascii="Lora" w:hAnsi="Lora"/>
          <w:sz w:val="16"/>
          <w:szCs w:val="16"/>
        </w:rPr>
        <w:t xml:space="preserve"> (2018) ‘Chapter 5: Impacts and Environmental Risks of Oil Spills on Marine Invertebrates, Algae and Seagrass.’, in </w:t>
      </w:r>
      <w:r w:rsidRPr="005B7C62">
        <w:rPr>
          <w:rFonts w:ascii="Lora" w:hAnsi="Lora"/>
          <w:i/>
          <w:iCs/>
          <w:sz w:val="16"/>
          <w:szCs w:val="16"/>
        </w:rPr>
        <w:t>Oceanography and Marine Biology</w:t>
      </w:r>
      <w:r w:rsidRPr="005B7C62">
        <w:rPr>
          <w:rFonts w:ascii="Lora" w:hAnsi="Lora"/>
          <w:sz w:val="16"/>
          <w:szCs w:val="16"/>
        </w:rPr>
        <w:t>. Available at: https://library.oapen.org/viewer/web/viewer.html?file=/bitstream/handle/20.500.12657/47258/9780429454455_oachapter5.pdf?sequence=1&amp;isAllowed=y.</w:t>
      </w:r>
    </w:p>
    <w:p w14:paraId="7D6A955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Heintz, R.A. </w:t>
      </w:r>
      <w:r w:rsidRPr="005B7C62">
        <w:rPr>
          <w:rFonts w:ascii="Lora" w:hAnsi="Lora"/>
          <w:i/>
          <w:iCs/>
          <w:sz w:val="16"/>
          <w:szCs w:val="16"/>
        </w:rPr>
        <w:t>et al.</w:t>
      </w:r>
      <w:r w:rsidRPr="005B7C62">
        <w:rPr>
          <w:rFonts w:ascii="Lora" w:hAnsi="Lora"/>
          <w:sz w:val="16"/>
          <w:szCs w:val="16"/>
        </w:rPr>
        <w:t xml:space="preserve"> (2000) ‘Delayed effects on growth and marine survival of pink salmon Oncorhynchus gorbuscha after exposure to crude oil during embryonic development’, </w:t>
      </w:r>
      <w:r w:rsidRPr="005B7C62">
        <w:rPr>
          <w:rFonts w:ascii="Lora" w:hAnsi="Lora"/>
          <w:i/>
          <w:iCs/>
          <w:sz w:val="16"/>
          <w:szCs w:val="16"/>
        </w:rPr>
        <w:t>Marine Ecology Progress Series</w:t>
      </w:r>
      <w:r w:rsidRPr="005B7C62">
        <w:rPr>
          <w:rFonts w:ascii="Lora" w:hAnsi="Lora"/>
          <w:sz w:val="16"/>
          <w:szCs w:val="16"/>
        </w:rPr>
        <w:t>, 208, pp. 205–216. Available at: https://doi.org/10.3354/meps208205.</w:t>
      </w:r>
    </w:p>
    <w:p w14:paraId="7CEF181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Heintz, R.A., Short, J.W. and Rice, S.D. (1999) ‘Sensitivity of fish embryos to weathered crude oil: Part II. Increased mortality of pink salmon (Oncorhynchus gorbuscha) embryos incubating downstream from weathered Exxon valdez crude oil’, </w:t>
      </w:r>
      <w:r w:rsidRPr="005B7C62">
        <w:rPr>
          <w:rFonts w:ascii="Lora" w:hAnsi="Lora"/>
          <w:i/>
          <w:iCs/>
          <w:sz w:val="16"/>
          <w:szCs w:val="16"/>
        </w:rPr>
        <w:t>Environmental Toxicology and Chemistry</w:t>
      </w:r>
      <w:r w:rsidRPr="005B7C62">
        <w:rPr>
          <w:rFonts w:ascii="Lora" w:hAnsi="Lora"/>
          <w:sz w:val="16"/>
          <w:szCs w:val="16"/>
        </w:rPr>
        <w:t>, 18(3), pp. 494–503. Available at: https://doi.org/10.1002/etc.5620180318.</w:t>
      </w:r>
    </w:p>
    <w:p w14:paraId="7B7D330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Hickman, L. (2012) ‘Oil companies going unpunished for thousands of North Sea spills’, </w:t>
      </w:r>
      <w:r w:rsidRPr="005B7C62">
        <w:rPr>
          <w:rFonts w:ascii="Lora" w:hAnsi="Lora"/>
          <w:i/>
          <w:iCs/>
          <w:sz w:val="16"/>
          <w:szCs w:val="16"/>
        </w:rPr>
        <w:t>The Guardian</w:t>
      </w:r>
      <w:r w:rsidRPr="005B7C62">
        <w:rPr>
          <w:rFonts w:ascii="Lora" w:hAnsi="Lora"/>
          <w:sz w:val="16"/>
          <w:szCs w:val="16"/>
        </w:rPr>
        <w:t>. Available at: https://www.theguardian.com/environment/2012/oct/25/oil-companies-north-sea-spills (Accessed: 7 October 2022).</w:t>
      </w:r>
    </w:p>
    <w:p w14:paraId="0D1C792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Hsing, P.-Y. </w:t>
      </w:r>
      <w:r w:rsidRPr="005B7C62">
        <w:rPr>
          <w:rFonts w:ascii="Lora" w:hAnsi="Lora"/>
          <w:i/>
          <w:iCs/>
          <w:sz w:val="16"/>
          <w:szCs w:val="16"/>
        </w:rPr>
        <w:t>et al.</w:t>
      </w:r>
      <w:r w:rsidRPr="005B7C62">
        <w:rPr>
          <w:rFonts w:ascii="Lora" w:hAnsi="Lora"/>
          <w:sz w:val="16"/>
          <w:szCs w:val="16"/>
        </w:rPr>
        <w:t xml:space="preserve"> (2013) ‘Evidence of lasting impact of the Deepwater Horizon oil spill on a deep Gulf of Mexico coral community’, </w:t>
      </w:r>
      <w:r w:rsidRPr="005B7C62">
        <w:rPr>
          <w:rFonts w:ascii="Lora" w:hAnsi="Lora"/>
          <w:i/>
          <w:iCs/>
          <w:sz w:val="16"/>
          <w:szCs w:val="16"/>
        </w:rPr>
        <w:t>Elementa: Science of the Anthropocene</w:t>
      </w:r>
      <w:r w:rsidRPr="005B7C62">
        <w:rPr>
          <w:rFonts w:ascii="Lora" w:hAnsi="Lora"/>
          <w:sz w:val="16"/>
          <w:szCs w:val="16"/>
        </w:rPr>
        <w:t>. Edited by J.W. Deming and L. Thomsen, 1, p. 000012. Available at: https://doi.org/10.12952/journal.elementa.000012.</w:t>
      </w:r>
    </w:p>
    <w:p w14:paraId="18618C2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ICES (2022a) </w:t>
      </w:r>
      <w:r w:rsidRPr="005B7C62">
        <w:rPr>
          <w:rFonts w:ascii="Lora" w:hAnsi="Lora"/>
          <w:i/>
          <w:iCs/>
          <w:sz w:val="16"/>
          <w:szCs w:val="16"/>
        </w:rPr>
        <w:t>Haddock (Melanogrammus aeglefinus) in Subarea 4, Division 6.a, and Subdivision 20 (North Sea, West of Scotland, Skagerrak)</w:t>
      </w:r>
      <w:r w:rsidRPr="005B7C62">
        <w:rPr>
          <w:rFonts w:ascii="Lora" w:hAnsi="Lora"/>
          <w:sz w:val="16"/>
          <w:szCs w:val="16"/>
        </w:rPr>
        <w:t>. report. ICES Advice: Recurrent Advice. Available at: https://doi.org/10.17895/ices.advice.19447943.v1.</w:t>
      </w:r>
    </w:p>
    <w:p w14:paraId="7149FDEB"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ICES (2022b) </w:t>
      </w:r>
      <w:r w:rsidRPr="005B7C62">
        <w:rPr>
          <w:rFonts w:ascii="Lora" w:hAnsi="Lora"/>
          <w:i/>
          <w:iCs/>
          <w:sz w:val="16"/>
          <w:szCs w:val="16"/>
        </w:rPr>
        <w:t>ICES Advice on fishing opportunities, catch, and effort - Greater North Sea ecoregion. Cod (Gadus morhua) in Subarea 4, Division 7.d, and Subdivision 20 (North Sea, eastern English Channel, Skagerrak)</w:t>
      </w:r>
      <w:r w:rsidRPr="005B7C62">
        <w:rPr>
          <w:rFonts w:ascii="Lora" w:hAnsi="Lora"/>
          <w:sz w:val="16"/>
          <w:szCs w:val="16"/>
        </w:rPr>
        <w:t>.</w:t>
      </w:r>
    </w:p>
    <w:p w14:paraId="3E9F0D18"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Incardona, J.P. </w:t>
      </w:r>
      <w:r w:rsidRPr="005B7C62">
        <w:rPr>
          <w:rFonts w:ascii="Lora" w:hAnsi="Lora"/>
          <w:i/>
          <w:iCs/>
          <w:sz w:val="16"/>
          <w:szCs w:val="16"/>
        </w:rPr>
        <w:t>et al.</w:t>
      </w:r>
      <w:r w:rsidRPr="005B7C62">
        <w:rPr>
          <w:rFonts w:ascii="Lora" w:hAnsi="Lora"/>
          <w:sz w:val="16"/>
          <w:szCs w:val="16"/>
        </w:rPr>
        <w:t xml:space="preserve"> (2015) ‘Very low embryonic crude oil exposures cause lasting cardiac defects in salmon and herring’, </w:t>
      </w:r>
      <w:r w:rsidRPr="005B7C62">
        <w:rPr>
          <w:rFonts w:ascii="Lora" w:hAnsi="Lora"/>
          <w:i/>
          <w:iCs/>
          <w:sz w:val="16"/>
          <w:szCs w:val="16"/>
        </w:rPr>
        <w:t>Scientific Reports</w:t>
      </w:r>
      <w:r w:rsidRPr="005B7C62">
        <w:rPr>
          <w:rFonts w:ascii="Lora" w:hAnsi="Lora"/>
          <w:sz w:val="16"/>
          <w:szCs w:val="16"/>
        </w:rPr>
        <w:t>, 5(1), p. 13499. Available at: https://doi.org/10.1038/srep13499.</w:t>
      </w:r>
    </w:p>
    <w:p w14:paraId="76C61AC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Incardona, J.P. (2017) ‘Molecular Mechanisms of Crude Oil Developmental Toxicity in Fish’, </w:t>
      </w:r>
      <w:r w:rsidRPr="005B7C62">
        <w:rPr>
          <w:rFonts w:ascii="Lora" w:hAnsi="Lora"/>
          <w:i/>
          <w:iCs/>
          <w:sz w:val="16"/>
          <w:szCs w:val="16"/>
        </w:rPr>
        <w:t>Archives of Environmental Contamination and Toxicology</w:t>
      </w:r>
      <w:r w:rsidRPr="005B7C62">
        <w:rPr>
          <w:rFonts w:ascii="Lora" w:hAnsi="Lora"/>
          <w:sz w:val="16"/>
          <w:szCs w:val="16"/>
        </w:rPr>
        <w:t>, 73(1), pp. 19–32. Available at: https://doi.org/10.1007/s00244-017-0381-1.</w:t>
      </w:r>
    </w:p>
    <w:p w14:paraId="28FDFB98"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INFLATION TOOL (2022) </w:t>
      </w:r>
      <w:r w:rsidRPr="005B7C62">
        <w:rPr>
          <w:rFonts w:ascii="Lora" w:hAnsi="Lora"/>
          <w:i/>
          <w:iCs/>
          <w:sz w:val="16"/>
          <w:szCs w:val="16"/>
        </w:rPr>
        <w:t>Value of 1991 British Pounds today - Inflation Calculator</w:t>
      </w:r>
      <w:r w:rsidRPr="005B7C62">
        <w:rPr>
          <w:rFonts w:ascii="Lora" w:hAnsi="Lora"/>
          <w:sz w:val="16"/>
          <w:szCs w:val="16"/>
        </w:rPr>
        <w:t>. Available at: https://www.inflationtool.com/british-pound/1991-to-present-value?amount=29058000&amp;year2=2022&amp;frequency=yearly (Accessed: 5 October 2022).</w:t>
      </w:r>
    </w:p>
    <w:p w14:paraId="32A9ABCB"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 xml:space="preserve">Ingvarsdóttir, A. </w:t>
      </w:r>
      <w:r w:rsidRPr="005B7C62">
        <w:rPr>
          <w:rFonts w:ascii="Lora" w:hAnsi="Lora"/>
          <w:i/>
          <w:iCs/>
          <w:sz w:val="16"/>
          <w:szCs w:val="16"/>
        </w:rPr>
        <w:t>et al.</w:t>
      </w:r>
      <w:r w:rsidRPr="005B7C62">
        <w:rPr>
          <w:rFonts w:ascii="Lora" w:hAnsi="Lora"/>
          <w:sz w:val="16"/>
          <w:szCs w:val="16"/>
        </w:rPr>
        <w:t xml:space="preserve"> (2012) ‘Effects of different concentrations of crude oil on first feeding larvae of Atlantic herring (Clupea harengus)’, </w:t>
      </w:r>
      <w:r w:rsidRPr="005B7C62">
        <w:rPr>
          <w:rFonts w:ascii="Lora" w:hAnsi="Lora"/>
          <w:i/>
          <w:iCs/>
          <w:sz w:val="16"/>
          <w:szCs w:val="16"/>
        </w:rPr>
        <w:t>Journal of Marine Systems</w:t>
      </w:r>
      <w:r w:rsidRPr="005B7C62">
        <w:rPr>
          <w:rFonts w:ascii="Lora" w:hAnsi="Lora"/>
          <w:sz w:val="16"/>
          <w:szCs w:val="16"/>
        </w:rPr>
        <w:t>, 93, pp. 69–76. Available at: https://doi.org/10.1016/j.jmarsys.2011.10.014.</w:t>
      </w:r>
    </w:p>
    <w:p w14:paraId="32305FB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Intergovernmental Panel on Climate Change (IPCC) (2014) </w:t>
      </w:r>
      <w:r w:rsidRPr="005B7C62">
        <w:rPr>
          <w:rFonts w:ascii="Lora" w:hAnsi="Lora"/>
          <w:i/>
          <w:iCs/>
          <w:sz w:val="16"/>
          <w:szCs w:val="16"/>
        </w:rPr>
        <w:t>Climate Change 2014 Synthesis Report Summary for Policymakers</w:t>
      </w:r>
      <w:r w:rsidRPr="005B7C62">
        <w:rPr>
          <w:rFonts w:ascii="Lora" w:hAnsi="Lora"/>
          <w:sz w:val="16"/>
          <w:szCs w:val="16"/>
        </w:rPr>
        <w:t>. Geneva, Switzerland. Available at: https://www.ipcc.ch/site/assets/uploads/2018/02/AR5_SYR_FINAL_SPM.pdf.</w:t>
      </w:r>
    </w:p>
    <w:p w14:paraId="04D4C89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IUCN (2011) </w:t>
      </w:r>
      <w:r w:rsidRPr="005B7C62">
        <w:rPr>
          <w:rFonts w:ascii="Lora" w:hAnsi="Lora"/>
          <w:i/>
          <w:iCs/>
          <w:sz w:val="16"/>
          <w:szCs w:val="16"/>
        </w:rPr>
        <w:t>The IUCN Red List of Threatened Species</w:t>
      </w:r>
      <w:r w:rsidRPr="005B7C62">
        <w:rPr>
          <w:rFonts w:ascii="Lora" w:hAnsi="Lora"/>
          <w:sz w:val="16"/>
          <w:szCs w:val="16"/>
        </w:rPr>
        <w:t xml:space="preserve">, </w:t>
      </w:r>
      <w:r w:rsidRPr="005B7C62">
        <w:rPr>
          <w:rFonts w:ascii="Lora" w:hAnsi="Lora"/>
          <w:i/>
          <w:iCs/>
          <w:sz w:val="16"/>
          <w:szCs w:val="16"/>
        </w:rPr>
        <w:t>IUCN Red List of Threatened Species</w:t>
      </w:r>
      <w:r w:rsidRPr="005B7C62">
        <w:rPr>
          <w:rFonts w:ascii="Lora" w:hAnsi="Lora"/>
          <w:sz w:val="16"/>
          <w:szCs w:val="16"/>
        </w:rPr>
        <w:t>. Available at: https://www.iucnredlist.org/en (Accessed: 7 October 2022).</w:t>
      </w:r>
    </w:p>
    <w:p w14:paraId="721F61C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JNCC (2008) </w:t>
      </w:r>
      <w:r w:rsidRPr="005B7C62">
        <w:rPr>
          <w:rFonts w:ascii="Lora" w:hAnsi="Lora"/>
          <w:i/>
          <w:iCs/>
          <w:sz w:val="16"/>
          <w:szCs w:val="16"/>
        </w:rPr>
        <w:t>UK Biodiversity Action Plan Priority Habitat Descriptions. Deep-sea Sponge Communities.</w:t>
      </w:r>
      <w:r w:rsidRPr="005B7C62">
        <w:rPr>
          <w:rFonts w:ascii="Lora" w:hAnsi="Lora"/>
          <w:sz w:val="16"/>
          <w:szCs w:val="16"/>
        </w:rPr>
        <w:t xml:space="preserve"> Available at: https://data.jncc.gov.uk/data/0a9b6b43-4827-44a4-ab06-0f94d5ad6b93/UKBAP-BAPHabitats-12-DeepSeaSpongeComms.pdf.</w:t>
      </w:r>
    </w:p>
    <w:p w14:paraId="38F6055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JNCC (2021) </w:t>
      </w:r>
      <w:r w:rsidRPr="005B7C62">
        <w:rPr>
          <w:rFonts w:ascii="Lora" w:hAnsi="Lora"/>
          <w:i/>
          <w:iCs/>
          <w:sz w:val="16"/>
          <w:szCs w:val="16"/>
        </w:rPr>
        <w:t>Marine mammals and offshore industries</w:t>
      </w:r>
      <w:r w:rsidRPr="005B7C62">
        <w:rPr>
          <w:rFonts w:ascii="Lora" w:hAnsi="Lora"/>
          <w:sz w:val="16"/>
          <w:szCs w:val="16"/>
        </w:rPr>
        <w:t>. Available at: https://jncc.gov.uk/our-work/marine-mammals-and-offshore-industries/.</w:t>
      </w:r>
    </w:p>
    <w:p w14:paraId="5138184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Johansen, J.L. </w:t>
      </w:r>
      <w:r w:rsidRPr="005B7C62">
        <w:rPr>
          <w:rFonts w:ascii="Lora" w:hAnsi="Lora"/>
          <w:i/>
          <w:iCs/>
          <w:sz w:val="16"/>
          <w:szCs w:val="16"/>
        </w:rPr>
        <w:t>et al.</w:t>
      </w:r>
      <w:r w:rsidRPr="005B7C62">
        <w:rPr>
          <w:rFonts w:ascii="Lora" w:hAnsi="Lora"/>
          <w:sz w:val="16"/>
          <w:szCs w:val="16"/>
        </w:rPr>
        <w:t xml:space="preserve"> (2017) ‘Oil exposure disrupts early life-history stages of coral reef fishes via behavioural impairments’, </w:t>
      </w:r>
      <w:r w:rsidRPr="005B7C62">
        <w:rPr>
          <w:rFonts w:ascii="Lora" w:hAnsi="Lora"/>
          <w:i/>
          <w:iCs/>
          <w:sz w:val="16"/>
          <w:szCs w:val="16"/>
        </w:rPr>
        <w:t>Nature Ecology &amp; Evolution</w:t>
      </w:r>
      <w:r w:rsidRPr="005B7C62">
        <w:rPr>
          <w:rFonts w:ascii="Lora" w:hAnsi="Lora"/>
          <w:sz w:val="16"/>
          <w:szCs w:val="16"/>
        </w:rPr>
        <w:t>, 1(8), pp. 1146–1152. Available at: https://doi.org/10.1038/s41559-017-0232-5.</w:t>
      </w:r>
    </w:p>
    <w:p w14:paraId="70071ED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Joint Nature Conservation Committee, Natural England and Countryside Council for Wales (2010) </w:t>
      </w:r>
      <w:r w:rsidRPr="005B7C62">
        <w:rPr>
          <w:rFonts w:ascii="Lora" w:hAnsi="Lora"/>
          <w:i/>
          <w:iCs/>
          <w:sz w:val="16"/>
          <w:szCs w:val="16"/>
        </w:rPr>
        <w:t>The protection of marine European Protected Species from injury  and disturbance</w:t>
      </w:r>
      <w:r w:rsidRPr="005B7C62">
        <w:rPr>
          <w:rFonts w:ascii="Lora" w:hAnsi="Lora"/>
          <w:sz w:val="16"/>
          <w:szCs w:val="16"/>
        </w:rPr>
        <w:t>. Available at: https://assets.publishing.service.gov.uk/government/uploads/system/uploads/attachment_data/file/850708/Draft_Guidance_on_the_Protection_of_Marine_European_Protected_Species_from_Injurt_and_Disturbance.pdf.</w:t>
      </w:r>
    </w:p>
    <w:p w14:paraId="5C365AB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Joye, S.B. </w:t>
      </w:r>
      <w:r w:rsidRPr="005B7C62">
        <w:rPr>
          <w:rFonts w:ascii="Lora" w:hAnsi="Lora"/>
          <w:i/>
          <w:iCs/>
          <w:sz w:val="16"/>
          <w:szCs w:val="16"/>
        </w:rPr>
        <w:t>et al.</w:t>
      </w:r>
      <w:r w:rsidRPr="005B7C62">
        <w:rPr>
          <w:rFonts w:ascii="Lora" w:hAnsi="Lora"/>
          <w:sz w:val="16"/>
          <w:szCs w:val="16"/>
        </w:rPr>
        <w:t xml:space="preserve"> (2016) ‘The Gulf of Mexico ecosystem, six years after the Macondo oil well blowout’, </w:t>
      </w:r>
      <w:r w:rsidRPr="005B7C62">
        <w:rPr>
          <w:rFonts w:ascii="Lora" w:hAnsi="Lora"/>
          <w:i/>
          <w:iCs/>
          <w:sz w:val="16"/>
          <w:szCs w:val="16"/>
        </w:rPr>
        <w:t>Deep Sea Research Part II: Topical Studies in Oceanography</w:t>
      </w:r>
      <w:r w:rsidRPr="005B7C62">
        <w:rPr>
          <w:rFonts w:ascii="Lora" w:hAnsi="Lora"/>
          <w:sz w:val="16"/>
          <w:szCs w:val="16"/>
        </w:rPr>
        <w:t>, 129, pp. 4–19. Available at: https://doi.org/10.1016/j.dsr2.2016.04.018.</w:t>
      </w:r>
    </w:p>
    <w:p w14:paraId="2C441FF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Kahn, A.S. </w:t>
      </w:r>
      <w:r w:rsidRPr="005B7C62">
        <w:rPr>
          <w:rFonts w:ascii="Lora" w:hAnsi="Lora"/>
          <w:i/>
          <w:iCs/>
          <w:sz w:val="16"/>
          <w:szCs w:val="16"/>
        </w:rPr>
        <w:t>et al.</w:t>
      </w:r>
      <w:r w:rsidRPr="005B7C62">
        <w:rPr>
          <w:rFonts w:ascii="Lora" w:hAnsi="Lora"/>
          <w:sz w:val="16"/>
          <w:szCs w:val="16"/>
        </w:rPr>
        <w:t xml:space="preserve"> (2015) ‘Benthic grazing and carbon sequestration by deep-water glass sponge reefs’, </w:t>
      </w:r>
      <w:r w:rsidRPr="005B7C62">
        <w:rPr>
          <w:rFonts w:ascii="Lora" w:hAnsi="Lora"/>
          <w:i/>
          <w:iCs/>
          <w:sz w:val="16"/>
          <w:szCs w:val="16"/>
        </w:rPr>
        <w:t>Limnology and Oceanography</w:t>
      </w:r>
      <w:r w:rsidRPr="005B7C62">
        <w:rPr>
          <w:rFonts w:ascii="Lora" w:hAnsi="Lora"/>
          <w:sz w:val="16"/>
          <w:szCs w:val="16"/>
        </w:rPr>
        <w:t>, 60(1), pp. 78–88. Available at: https://doi.org/10.1002/lno.10002.</w:t>
      </w:r>
    </w:p>
    <w:p w14:paraId="4C8BF52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Kellar, N.M. </w:t>
      </w:r>
      <w:r w:rsidRPr="005B7C62">
        <w:rPr>
          <w:rFonts w:ascii="Lora" w:hAnsi="Lora"/>
          <w:i/>
          <w:iCs/>
          <w:sz w:val="16"/>
          <w:szCs w:val="16"/>
        </w:rPr>
        <w:t>et al.</w:t>
      </w:r>
      <w:r w:rsidRPr="005B7C62">
        <w:rPr>
          <w:rFonts w:ascii="Lora" w:hAnsi="Lora"/>
          <w:sz w:val="16"/>
          <w:szCs w:val="16"/>
        </w:rPr>
        <w:t xml:space="preserve"> (2017) ‘Low reproductive success rates of common bottlenose dolphins Tursiops truncatus in the northern Gulf of Mexico following the Deepwater Horizon disaster (2010-2015)’, </w:t>
      </w:r>
      <w:r w:rsidRPr="005B7C62">
        <w:rPr>
          <w:rFonts w:ascii="Lora" w:hAnsi="Lora"/>
          <w:i/>
          <w:iCs/>
          <w:sz w:val="16"/>
          <w:szCs w:val="16"/>
        </w:rPr>
        <w:t>Endangered Species Research</w:t>
      </w:r>
      <w:r w:rsidRPr="005B7C62">
        <w:rPr>
          <w:rFonts w:ascii="Lora" w:hAnsi="Lora"/>
          <w:sz w:val="16"/>
          <w:szCs w:val="16"/>
        </w:rPr>
        <w:t>, 33, pp. 143–158. Available at: https://doi.org/10.3354/esr00775.</w:t>
      </w:r>
    </w:p>
    <w:p w14:paraId="304843D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Kienzler, A., Bony, S. and Devaux, A. (2013) ‘DNA repair activity in fish and interest in ecotoxicology: A review’, </w:t>
      </w:r>
      <w:r w:rsidRPr="005B7C62">
        <w:rPr>
          <w:rFonts w:ascii="Lora" w:hAnsi="Lora"/>
          <w:i/>
          <w:iCs/>
          <w:sz w:val="16"/>
          <w:szCs w:val="16"/>
        </w:rPr>
        <w:t>Aquatic Toxicology</w:t>
      </w:r>
      <w:r w:rsidRPr="005B7C62">
        <w:rPr>
          <w:rFonts w:ascii="Lora" w:hAnsi="Lora"/>
          <w:sz w:val="16"/>
          <w:szCs w:val="16"/>
        </w:rPr>
        <w:t>, 134–135, pp. 47–56. Available at: https://doi.org/10.1016/j.aquatox.2013.03.005.</w:t>
      </w:r>
    </w:p>
    <w:p w14:paraId="5F5E655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Kingston, P. (1999) ‘Recovery of the Marine Environment Following the Braer Spill, Shetland’, </w:t>
      </w:r>
      <w:r w:rsidRPr="005B7C62">
        <w:rPr>
          <w:rFonts w:ascii="Lora" w:hAnsi="Lora"/>
          <w:i/>
          <w:iCs/>
          <w:sz w:val="16"/>
          <w:szCs w:val="16"/>
        </w:rPr>
        <w:t>International Oil Spill Conference Proceedings</w:t>
      </w:r>
      <w:r w:rsidRPr="005B7C62">
        <w:rPr>
          <w:rFonts w:ascii="Lora" w:hAnsi="Lora"/>
          <w:sz w:val="16"/>
          <w:szCs w:val="16"/>
        </w:rPr>
        <w:t>, 1999(1), pp. 103–109. Available at: https://doi.org/10.7901/2169-3358-1999-1-103.</w:t>
      </w:r>
    </w:p>
    <w:p w14:paraId="4361BDB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Kirkby, M.F. </w:t>
      </w:r>
      <w:r w:rsidRPr="005B7C62">
        <w:rPr>
          <w:rFonts w:ascii="Lora" w:hAnsi="Lora"/>
          <w:i/>
          <w:iCs/>
          <w:sz w:val="16"/>
          <w:szCs w:val="16"/>
        </w:rPr>
        <w:t>et al.</w:t>
      </w:r>
      <w:r w:rsidRPr="005B7C62">
        <w:rPr>
          <w:rFonts w:ascii="Lora" w:hAnsi="Lora"/>
          <w:sz w:val="16"/>
          <w:szCs w:val="16"/>
        </w:rPr>
        <w:t xml:space="preserve"> (2018) </w:t>
      </w:r>
      <w:r w:rsidRPr="005B7C62">
        <w:rPr>
          <w:rFonts w:ascii="Lora" w:hAnsi="Lora"/>
          <w:i/>
          <w:iCs/>
          <w:sz w:val="16"/>
          <w:szCs w:val="16"/>
        </w:rPr>
        <w:t>Post-incident monitoring guidelines</w:t>
      </w:r>
      <w:r w:rsidRPr="005B7C62">
        <w:rPr>
          <w:rFonts w:ascii="Lora" w:hAnsi="Lora"/>
          <w:sz w:val="16"/>
          <w:szCs w:val="16"/>
        </w:rPr>
        <w:t>. Lowestoft: Cefas - PREMIAM – Pollution Response in  Emergencies – Marine Impact Assessment and Monitoring, p. 176. Available at: https://www.cefas.co.uk/media/frwmhths/ccs0118760460-1_prem_2nd_ed_web.pdf.</w:t>
      </w:r>
    </w:p>
    <w:p w14:paraId="17B75DB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Klinger, D.H. </w:t>
      </w:r>
      <w:r w:rsidRPr="005B7C62">
        <w:rPr>
          <w:rFonts w:ascii="Lora" w:hAnsi="Lora"/>
          <w:i/>
          <w:iCs/>
          <w:sz w:val="16"/>
          <w:szCs w:val="16"/>
        </w:rPr>
        <w:t>et al.</w:t>
      </w:r>
      <w:r w:rsidRPr="005B7C62">
        <w:rPr>
          <w:rFonts w:ascii="Lora" w:hAnsi="Lora"/>
          <w:sz w:val="16"/>
          <w:szCs w:val="16"/>
        </w:rPr>
        <w:t xml:space="preserve"> (2015) ‘Exposure to Deepwater Horizon weathered crude oil increases routine metabolic demand in chub mackerel, Scomber japonicus’, </w:t>
      </w:r>
      <w:r w:rsidRPr="005B7C62">
        <w:rPr>
          <w:rFonts w:ascii="Lora" w:hAnsi="Lora"/>
          <w:i/>
          <w:iCs/>
          <w:sz w:val="16"/>
          <w:szCs w:val="16"/>
        </w:rPr>
        <w:t>Marine Pollution Bulletin</w:t>
      </w:r>
      <w:r w:rsidRPr="005B7C62">
        <w:rPr>
          <w:rFonts w:ascii="Lora" w:hAnsi="Lora"/>
          <w:sz w:val="16"/>
          <w:szCs w:val="16"/>
        </w:rPr>
        <w:t>, 98(1), pp. 259–266. Available at: https://doi.org/10.1016/j.marpolbul.2015.06.039.</w:t>
      </w:r>
    </w:p>
    <w:p w14:paraId="7093C9B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Lane, S.M. </w:t>
      </w:r>
      <w:r w:rsidRPr="005B7C62">
        <w:rPr>
          <w:rFonts w:ascii="Lora" w:hAnsi="Lora"/>
          <w:i/>
          <w:iCs/>
          <w:sz w:val="16"/>
          <w:szCs w:val="16"/>
        </w:rPr>
        <w:t>et al.</w:t>
      </w:r>
      <w:r w:rsidRPr="005B7C62">
        <w:rPr>
          <w:rFonts w:ascii="Lora" w:hAnsi="Lora"/>
          <w:sz w:val="16"/>
          <w:szCs w:val="16"/>
        </w:rPr>
        <w:t xml:space="preserve"> (2015) ‘Reproductive outcome and survival of common bottlenose dolphins sampled in Barataria Bay, Louisiana, USA, following the Deepwater Horizon oil spill’, </w:t>
      </w:r>
      <w:r w:rsidRPr="005B7C62">
        <w:rPr>
          <w:rFonts w:ascii="Lora" w:hAnsi="Lora"/>
          <w:i/>
          <w:iCs/>
          <w:sz w:val="16"/>
          <w:szCs w:val="16"/>
        </w:rPr>
        <w:t>Proceedings of the Royal Society B: Biological Sciences</w:t>
      </w:r>
      <w:r w:rsidRPr="005B7C62">
        <w:rPr>
          <w:rFonts w:ascii="Lora" w:hAnsi="Lora"/>
          <w:sz w:val="16"/>
          <w:szCs w:val="16"/>
        </w:rPr>
        <w:t>, 282(1818), p. 20151944. Available at: https://doi.org/10.1098/rspb.2015.1944.</w:t>
      </w:r>
    </w:p>
    <w:p w14:paraId="70AF4CB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Langangen, Ø. </w:t>
      </w:r>
      <w:r w:rsidRPr="005B7C62">
        <w:rPr>
          <w:rFonts w:ascii="Lora" w:hAnsi="Lora"/>
          <w:i/>
          <w:iCs/>
          <w:sz w:val="16"/>
          <w:szCs w:val="16"/>
        </w:rPr>
        <w:t>et al.</w:t>
      </w:r>
      <w:r w:rsidRPr="005B7C62">
        <w:rPr>
          <w:rFonts w:ascii="Lora" w:hAnsi="Lora"/>
          <w:sz w:val="16"/>
          <w:szCs w:val="16"/>
        </w:rPr>
        <w:t xml:space="preserve"> (2017) ‘The effects of oil spills on marine fish: Implications of spatial variation in natural mortality’, </w:t>
      </w:r>
      <w:r w:rsidRPr="005B7C62">
        <w:rPr>
          <w:rFonts w:ascii="Lora" w:hAnsi="Lora"/>
          <w:i/>
          <w:iCs/>
          <w:sz w:val="16"/>
          <w:szCs w:val="16"/>
        </w:rPr>
        <w:t>Marine Pollution Bulletin</w:t>
      </w:r>
      <w:r w:rsidRPr="005B7C62">
        <w:rPr>
          <w:rFonts w:ascii="Lora" w:hAnsi="Lora"/>
          <w:sz w:val="16"/>
          <w:szCs w:val="16"/>
        </w:rPr>
        <w:t>, 119(1), pp. 102–109. Available at: https://doi.org/10.1016/j.marpolbul.2017.03.037.</w:t>
      </w:r>
    </w:p>
    <w:p w14:paraId="101E3E6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Lie, K.K. </w:t>
      </w:r>
      <w:r w:rsidRPr="005B7C62">
        <w:rPr>
          <w:rFonts w:ascii="Lora" w:hAnsi="Lora"/>
          <w:i/>
          <w:iCs/>
          <w:sz w:val="16"/>
          <w:szCs w:val="16"/>
        </w:rPr>
        <w:t>et al.</w:t>
      </w:r>
      <w:r w:rsidRPr="005B7C62">
        <w:rPr>
          <w:rFonts w:ascii="Lora" w:hAnsi="Lora"/>
          <w:sz w:val="16"/>
          <w:szCs w:val="16"/>
        </w:rPr>
        <w:t xml:space="preserve"> (2019) ‘Offshore Crude Oil Disrupts Retinoid Signaling and Eye Development in Larval Atlantic Haddock’, </w:t>
      </w:r>
      <w:r w:rsidRPr="005B7C62">
        <w:rPr>
          <w:rFonts w:ascii="Lora" w:hAnsi="Lora"/>
          <w:i/>
          <w:iCs/>
          <w:sz w:val="16"/>
          <w:szCs w:val="16"/>
        </w:rPr>
        <w:t>Frontiers in Marine Science</w:t>
      </w:r>
      <w:r w:rsidRPr="005B7C62">
        <w:rPr>
          <w:rFonts w:ascii="Lora" w:hAnsi="Lora"/>
          <w:sz w:val="16"/>
          <w:szCs w:val="16"/>
        </w:rPr>
        <w:t>, 6. Available at: https://www.frontiersin.org/articles/10.3389/fmars.2019.00368 (Accessed: 2 October 2022).</w:t>
      </w:r>
    </w:p>
    <w:p w14:paraId="734BD07F"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Lo Lacono, C. </w:t>
      </w:r>
      <w:r w:rsidRPr="005B7C62">
        <w:rPr>
          <w:rFonts w:ascii="Lora" w:hAnsi="Lora"/>
          <w:i/>
          <w:iCs/>
          <w:sz w:val="16"/>
          <w:szCs w:val="16"/>
        </w:rPr>
        <w:t>et al.</w:t>
      </w:r>
      <w:r w:rsidRPr="005B7C62">
        <w:rPr>
          <w:rFonts w:ascii="Lora" w:hAnsi="Lora"/>
          <w:sz w:val="16"/>
          <w:szCs w:val="16"/>
        </w:rPr>
        <w:t xml:space="preserve"> (2008) ‘Very high-resolution seismo-acoustic imaging of seagrass meadows (Mediterranean Sea): Implications for carbon sink estimates’, </w:t>
      </w:r>
      <w:r w:rsidRPr="005B7C62">
        <w:rPr>
          <w:rFonts w:ascii="Lora" w:hAnsi="Lora"/>
          <w:i/>
          <w:iCs/>
          <w:sz w:val="16"/>
          <w:szCs w:val="16"/>
        </w:rPr>
        <w:t>Geophysical Research Letters</w:t>
      </w:r>
      <w:r w:rsidRPr="005B7C62">
        <w:rPr>
          <w:rFonts w:ascii="Lora" w:hAnsi="Lora"/>
          <w:sz w:val="16"/>
          <w:szCs w:val="16"/>
        </w:rPr>
        <w:t>, 35(18). Available at: https://doi.org/10.1029/2008GL034773.</w:t>
      </w:r>
    </w:p>
    <w:p w14:paraId="3E8AA05B"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 xml:space="preserve">Luter, H.M. </w:t>
      </w:r>
      <w:r w:rsidRPr="005B7C62">
        <w:rPr>
          <w:rFonts w:ascii="Lora" w:hAnsi="Lora"/>
          <w:i/>
          <w:iCs/>
          <w:sz w:val="16"/>
          <w:szCs w:val="16"/>
        </w:rPr>
        <w:t>et al.</w:t>
      </w:r>
      <w:r w:rsidRPr="005B7C62">
        <w:rPr>
          <w:rFonts w:ascii="Lora" w:hAnsi="Lora"/>
          <w:sz w:val="16"/>
          <w:szCs w:val="16"/>
        </w:rPr>
        <w:t xml:space="preserve"> (2019) ‘The Effects of Crude Oil and Dispersant on the Larval Sponge Holobiont’, </w:t>
      </w:r>
      <w:r w:rsidRPr="005B7C62">
        <w:rPr>
          <w:rFonts w:ascii="Lora" w:hAnsi="Lora"/>
          <w:i/>
          <w:iCs/>
          <w:sz w:val="16"/>
          <w:szCs w:val="16"/>
        </w:rPr>
        <w:t>mSystems</w:t>
      </w:r>
      <w:r w:rsidRPr="005B7C62">
        <w:rPr>
          <w:rFonts w:ascii="Lora" w:hAnsi="Lora"/>
          <w:sz w:val="16"/>
          <w:szCs w:val="16"/>
        </w:rPr>
        <w:t>, 4(6), pp. e00743-19. Available at: https://doi.org/10.1128/mSystems.00743-19.</w:t>
      </w:r>
    </w:p>
    <w:p w14:paraId="6736A59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Macreadie, P.I. </w:t>
      </w:r>
      <w:r w:rsidRPr="005B7C62">
        <w:rPr>
          <w:rFonts w:ascii="Lora" w:hAnsi="Lora"/>
          <w:i/>
          <w:iCs/>
          <w:sz w:val="16"/>
          <w:szCs w:val="16"/>
        </w:rPr>
        <w:t>et al.</w:t>
      </w:r>
      <w:r w:rsidRPr="005B7C62">
        <w:rPr>
          <w:rFonts w:ascii="Lora" w:hAnsi="Lora"/>
          <w:sz w:val="16"/>
          <w:szCs w:val="16"/>
        </w:rPr>
        <w:t xml:space="preserve"> (2017) ‘Can we manage coastal ecosystems to sequester more blue carbon?’, </w:t>
      </w:r>
      <w:r w:rsidRPr="005B7C62">
        <w:rPr>
          <w:rFonts w:ascii="Lora" w:hAnsi="Lora"/>
          <w:i/>
          <w:iCs/>
          <w:sz w:val="16"/>
          <w:szCs w:val="16"/>
        </w:rPr>
        <w:t>Frontiers in Ecology and the Environment</w:t>
      </w:r>
      <w:r w:rsidRPr="005B7C62">
        <w:rPr>
          <w:rFonts w:ascii="Lora" w:hAnsi="Lora"/>
          <w:sz w:val="16"/>
          <w:szCs w:val="16"/>
        </w:rPr>
        <w:t>, 15(4), pp. 206–213. Available at: https://doi.org/10.1002/fee.1484.</w:t>
      </w:r>
    </w:p>
    <w:p w14:paraId="367B663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Macreadie, P.I. </w:t>
      </w:r>
      <w:r w:rsidRPr="005B7C62">
        <w:rPr>
          <w:rFonts w:ascii="Lora" w:hAnsi="Lora"/>
          <w:i/>
          <w:iCs/>
          <w:sz w:val="16"/>
          <w:szCs w:val="16"/>
        </w:rPr>
        <w:t>et al.</w:t>
      </w:r>
      <w:r w:rsidRPr="005B7C62">
        <w:rPr>
          <w:rFonts w:ascii="Lora" w:hAnsi="Lora"/>
          <w:sz w:val="16"/>
          <w:szCs w:val="16"/>
        </w:rPr>
        <w:t xml:space="preserve"> (2019) ‘The future of Blue Carbon science’, </w:t>
      </w:r>
      <w:r w:rsidRPr="005B7C62">
        <w:rPr>
          <w:rFonts w:ascii="Lora" w:hAnsi="Lora"/>
          <w:i/>
          <w:iCs/>
          <w:sz w:val="16"/>
          <w:szCs w:val="16"/>
        </w:rPr>
        <w:t>Nature Communications</w:t>
      </w:r>
      <w:r w:rsidRPr="005B7C62">
        <w:rPr>
          <w:rFonts w:ascii="Lora" w:hAnsi="Lora"/>
          <w:sz w:val="16"/>
          <w:szCs w:val="16"/>
        </w:rPr>
        <w:t>, 10(1), p. 3998. Available at: https://doi.org/10.1038/s41467-019-11693-w.</w:t>
      </w:r>
    </w:p>
    <w:p w14:paraId="370D86C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Mager, E.M. </w:t>
      </w:r>
      <w:r w:rsidRPr="005B7C62">
        <w:rPr>
          <w:rFonts w:ascii="Lora" w:hAnsi="Lora"/>
          <w:i/>
          <w:iCs/>
          <w:sz w:val="16"/>
          <w:szCs w:val="16"/>
        </w:rPr>
        <w:t>et al.</w:t>
      </w:r>
      <w:r w:rsidRPr="005B7C62">
        <w:rPr>
          <w:rFonts w:ascii="Lora" w:hAnsi="Lora"/>
          <w:sz w:val="16"/>
          <w:szCs w:val="16"/>
        </w:rPr>
        <w:t xml:space="preserve"> (2014) ‘Acute Embryonic or Juvenile Exposure to Deepwater Horizon Crude Oil Impairs the Swimming Performance of Mahi-Mahi (Coryphaena hippurus)’, </w:t>
      </w:r>
      <w:r w:rsidRPr="005B7C62">
        <w:rPr>
          <w:rFonts w:ascii="Lora" w:hAnsi="Lora"/>
          <w:i/>
          <w:iCs/>
          <w:sz w:val="16"/>
          <w:szCs w:val="16"/>
        </w:rPr>
        <w:t>Environmental Science &amp; Technology</w:t>
      </w:r>
      <w:r w:rsidRPr="005B7C62">
        <w:rPr>
          <w:rFonts w:ascii="Lora" w:hAnsi="Lora"/>
          <w:sz w:val="16"/>
          <w:szCs w:val="16"/>
        </w:rPr>
        <w:t>, 48(12), pp. 7053–7061. Available at: https://doi.org/10.1021/es501628k.</w:t>
      </w:r>
    </w:p>
    <w:p w14:paraId="1CF8539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Mariani, G. </w:t>
      </w:r>
      <w:r w:rsidRPr="005B7C62">
        <w:rPr>
          <w:rFonts w:ascii="Lora" w:hAnsi="Lora"/>
          <w:i/>
          <w:iCs/>
          <w:sz w:val="16"/>
          <w:szCs w:val="16"/>
        </w:rPr>
        <w:t>et al.</w:t>
      </w:r>
      <w:r w:rsidRPr="005B7C62">
        <w:rPr>
          <w:rFonts w:ascii="Lora" w:hAnsi="Lora"/>
          <w:sz w:val="16"/>
          <w:szCs w:val="16"/>
        </w:rPr>
        <w:t xml:space="preserve"> (2020) ‘Let more big fish sink: Fisheries prevent blue carbon sequestration—half in unprofitable areas’, </w:t>
      </w:r>
      <w:r w:rsidRPr="005B7C62">
        <w:rPr>
          <w:rFonts w:ascii="Lora" w:hAnsi="Lora"/>
          <w:i/>
          <w:iCs/>
          <w:sz w:val="16"/>
          <w:szCs w:val="16"/>
        </w:rPr>
        <w:t>Science Advances</w:t>
      </w:r>
      <w:r w:rsidRPr="005B7C62">
        <w:rPr>
          <w:rFonts w:ascii="Lora" w:hAnsi="Lora"/>
          <w:sz w:val="16"/>
          <w:szCs w:val="16"/>
        </w:rPr>
        <w:t>, 6(44). Available at: https://doi.org/10.1126/sciadv.abb4848.</w:t>
      </w:r>
    </w:p>
    <w:p w14:paraId="7DAC874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Conservation Society (2021) </w:t>
      </w:r>
      <w:r w:rsidRPr="005B7C62">
        <w:rPr>
          <w:rFonts w:ascii="Lora" w:hAnsi="Lora"/>
          <w:i/>
          <w:iCs/>
          <w:sz w:val="16"/>
          <w:szCs w:val="16"/>
        </w:rPr>
        <w:t>Haddock - Rating ID: 958 | Good Fish Guide</w:t>
      </w:r>
      <w:r w:rsidRPr="005B7C62">
        <w:rPr>
          <w:rFonts w:ascii="Lora" w:hAnsi="Lora"/>
          <w:sz w:val="16"/>
          <w:szCs w:val="16"/>
        </w:rPr>
        <w:t>. Available at: https://www.mcsuk.org/goodfishguide/ratings/wild-capture/958/ (Accessed: 17 October 2022).</w:t>
      </w:r>
    </w:p>
    <w:p w14:paraId="5ECE6F1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Conservation Society (2022a) </w:t>
      </w:r>
      <w:r w:rsidRPr="005B7C62">
        <w:rPr>
          <w:rFonts w:ascii="Lora" w:hAnsi="Lora"/>
          <w:i/>
          <w:iCs/>
          <w:sz w:val="16"/>
          <w:szCs w:val="16"/>
        </w:rPr>
        <w:t>Atlantic cod | Good Fish Guide</w:t>
      </w:r>
      <w:r w:rsidRPr="005B7C62">
        <w:rPr>
          <w:rFonts w:ascii="Lora" w:hAnsi="Lora"/>
          <w:sz w:val="16"/>
          <w:szCs w:val="16"/>
        </w:rPr>
        <w:t>. Available at: https://www.mcsuk.org/goodfishguide/species/atlantic-cod/ (Accessed: 2 October 2022).</w:t>
      </w:r>
    </w:p>
    <w:p w14:paraId="30884CC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Conservation Society (2022b) </w:t>
      </w:r>
      <w:r w:rsidRPr="005B7C62">
        <w:rPr>
          <w:rFonts w:ascii="Lora" w:hAnsi="Lora"/>
          <w:i/>
          <w:iCs/>
          <w:sz w:val="16"/>
          <w:szCs w:val="16"/>
        </w:rPr>
        <w:t>Haddock | Good Fish Guide</w:t>
      </w:r>
      <w:r w:rsidRPr="005B7C62">
        <w:rPr>
          <w:rFonts w:ascii="Lora" w:hAnsi="Lora"/>
          <w:sz w:val="16"/>
          <w:szCs w:val="16"/>
        </w:rPr>
        <w:t>. Available at: https://www.mcsuk.org/goodfishguide/species/haddock/ (Accessed: 17 October 2022).</w:t>
      </w:r>
    </w:p>
    <w:p w14:paraId="77F6211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Conservation Society (2022c) </w:t>
      </w:r>
      <w:r w:rsidRPr="005B7C62">
        <w:rPr>
          <w:rFonts w:ascii="Lora" w:hAnsi="Lora"/>
          <w:i/>
          <w:iCs/>
          <w:sz w:val="16"/>
          <w:szCs w:val="16"/>
        </w:rPr>
        <w:t>Haddock (Melanogrammus aeglefinus)</w:t>
      </w:r>
      <w:r w:rsidRPr="005B7C62">
        <w:rPr>
          <w:rFonts w:ascii="Lora" w:hAnsi="Lora"/>
          <w:sz w:val="16"/>
          <w:szCs w:val="16"/>
        </w:rPr>
        <w:t>. Available at: https://www.mcsuk.org/goodfishguide/ratings/wild-capture/62/.</w:t>
      </w:r>
    </w:p>
    <w:p w14:paraId="3860756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Conservation Society (2022d) </w:t>
      </w:r>
      <w:r w:rsidRPr="005B7C62">
        <w:rPr>
          <w:rFonts w:ascii="Lora" w:hAnsi="Lora"/>
          <w:i/>
          <w:iCs/>
          <w:sz w:val="16"/>
          <w:szCs w:val="16"/>
        </w:rPr>
        <w:t>Haddock Rating ID: 71</w:t>
      </w:r>
      <w:r w:rsidRPr="005B7C62">
        <w:rPr>
          <w:rFonts w:ascii="Lora" w:hAnsi="Lora"/>
          <w:sz w:val="16"/>
          <w:szCs w:val="16"/>
        </w:rPr>
        <w:t>. Available at: https://www.mcsuk.org/goodfishguide/ratings/wild-capture/71/.</w:t>
      </w:r>
    </w:p>
    <w:p w14:paraId="6784C89B"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Marine Management Organisation (2021) </w:t>
      </w:r>
      <w:r w:rsidRPr="005B7C62">
        <w:rPr>
          <w:rFonts w:ascii="Lora" w:hAnsi="Lora"/>
          <w:i/>
          <w:iCs/>
          <w:sz w:val="16"/>
          <w:szCs w:val="16"/>
        </w:rPr>
        <w:t>UK Sea Fisheries Statistics 2021</w:t>
      </w:r>
      <w:r w:rsidRPr="005B7C62">
        <w:rPr>
          <w:rFonts w:ascii="Lora" w:hAnsi="Lora"/>
          <w:sz w:val="16"/>
          <w:szCs w:val="16"/>
        </w:rPr>
        <w:t>. Available at: https://assets.publishing.service.gov.uk/government/uploads/system/uploads/attachment_data/file/1107359/UK_Sea_Fisheries_Statistics_2021.pdf.</w:t>
      </w:r>
    </w:p>
    <w:p w14:paraId="6C10DA7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Marsili, L. </w:t>
      </w:r>
      <w:r w:rsidRPr="005B7C62">
        <w:rPr>
          <w:rFonts w:ascii="Lora" w:hAnsi="Lora"/>
          <w:i/>
          <w:iCs/>
          <w:sz w:val="16"/>
          <w:szCs w:val="16"/>
        </w:rPr>
        <w:t>et al.</w:t>
      </w:r>
      <w:r w:rsidRPr="005B7C62">
        <w:rPr>
          <w:rFonts w:ascii="Lora" w:hAnsi="Lora"/>
          <w:sz w:val="16"/>
          <w:szCs w:val="16"/>
        </w:rPr>
        <w:t xml:space="preserve"> (2001) ‘Polycyclic aromatic hydrocarbons (PAHs) in subcutaneous biopsies of Mediterranean cetaceans’, </w:t>
      </w:r>
      <w:r w:rsidRPr="005B7C62">
        <w:rPr>
          <w:rFonts w:ascii="Lora" w:hAnsi="Lora"/>
          <w:i/>
          <w:iCs/>
          <w:sz w:val="16"/>
          <w:szCs w:val="16"/>
        </w:rPr>
        <w:t>Chemosphere</w:t>
      </w:r>
      <w:r w:rsidRPr="005B7C62">
        <w:rPr>
          <w:rFonts w:ascii="Lora" w:hAnsi="Lora"/>
          <w:sz w:val="16"/>
          <w:szCs w:val="16"/>
        </w:rPr>
        <w:t>, 44(2), pp. 147–154. Available at: https://doi.org/10.1016/S0045-6535(00)00206-X.</w:t>
      </w:r>
    </w:p>
    <w:p w14:paraId="5D9AFB19"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Martins, M.C.I. </w:t>
      </w:r>
      <w:r w:rsidRPr="005B7C62">
        <w:rPr>
          <w:rFonts w:ascii="Lora" w:hAnsi="Lora"/>
          <w:i/>
          <w:iCs/>
          <w:sz w:val="16"/>
          <w:szCs w:val="16"/>
        </w:rPr>
        <w:t>et al.</w:t>
      </w:r>
      <w:r w:rsidRPr="005B7C62">
        <w:rPr>
          <w:rFonts w:ascii="Lora" w:hAnsi="Lora"/>
          <w:sz w:val="16"/>
          <w:szCs w:val="16"/>
        </w:rPr>
        <w:t xml:space="preserve"> (2020) ‘Respiration cycle duration and seawater flux through open blowholes of humpback (Megaptera novaeangliae) and North Atlantic right (Eubalaena glacialis) whales’, </w:t>
      </w:r>
      <w:r w:rsidRPr="005B7C62">
        <w:rPr>
          <w:rFonts w:ascii="Lora" w:hAnsi="Lora"/>
          <w:i/>
          <w:iCs/>
          <w:sz w:val="16"/>
          <w:szCs w:val="16"/>
        </w:rPr>
        <w:t>Marine Mammal Science</w:t>
      </w:r>
      <w:r w:rsidRPr="005B7C62">
        <w:rPr>
          <w:rFonts w:ascii="Lora" w:hAnsi="Lora"/>
          <w:sz w:val="16"/>
          <w:szCs w:val="16"/>
        </w:rPr>
        <w:t>, 36(4), pp. 1160–1179. Available at: https://doi.org/10.1111/mms.12703.</w:t>
      </w:r>
    </w:p>
    <w:p w14:paraId="1D9FDA8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Matkin, C.O. </w:t>
      </w:r>
      <w:r w:rsidRPr="005B7C62">
        <w:rPr>
          <w:rFonts w:ascii="Lora" w:hAnsi="Lora"/>
          <w:i/>
          <w:iCs/>
          <w:sz w:val="16"/>
          <w:szCs w:val="16"/>
        </w:rPr>
        <w:t>et al.</w:t>
      </w:r>
      <w:r w:rsidRPr="005B7C62">
        <w:rPr>
          <w:rFonts w:ascii="Lora" w:hAnsi="Lora"/>
          <w:sz w:val="16"/>
          <w:szCs w:val="16"/>
        </w:rPr>
        <w:t xml:space="preserve"> (2008) ‘Ongoing population-level impacts on killer whales Orcinus orca following the “Exxon Valdez” oil spill in Prince William Sound, Alaska’, </w:t>
      </w:r>
      <w:r w:rsidRPr="005B7C62">
        <w:rPr>
          <w:rFonts w:ascii="Lora" w:hAnsi="Lora"/>
          <w:i/>
          <w:iCs/>
          <w:sz w:val="16"/>
          <w:szCs w:val="16"/>
        </w:rPr>
        <w:t>Marine Ecology Progress Series</w:t>
      </w:r>
      <w:r w:rsidRPr="005B7C62">
        <w:rPr>
          <w:rFonts w:ascii="Lora" w:hAnsi="Lora"/>
          <w:sz w:val="16"/>
          <w:szCs w:val="16"/>
        </w:rPr>
        <w:t>, 356, pp. 269–281. Available at: https://doi.org/10.3354/meps07273.</w:t>
      </w:r>
    </w:p>
    <w:p w14:paraId="188E5A5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Matkin, C.O. </w:t>
      </w:r>
      <w:r w:rsidRPr="005B7C62">
        <w:rPr>
          <w:rFonts w:ascii="Lora" w:hAnsi="Lora"/>
          <w:i/>
          <w:iCs/>
          <w:sz w:val="16"/>
          <w:szCs w:val="16"/>
        </w:rPr>
        <w:t>et al.</w:t>
      </w:r>
      <w:r w:rsidRPr="005B7C62">
        <w:rPr>
          <w:rFonts w:ascii="Lora" w:hAnsi="Lora"/>
          <w:sz w:val="16"/>
          <w:szCs w:val="16"/>
        </w:rPr>
        <w:t xml:space="preserve"> (2012) ‘Contrasting abundance and residency patterns of two sympatric populations of transient killer whales (Orcinus orca) in the northern Gulf of Alaska’, </w:t>
      </w:r>
      <w:r w:rsidRPr="005B7C62">
        <w:rPr>
          <w:rFonts w:ascii="Lora" w:hAnsi="Lora"/>
          <w:i/>
          <w:iCs/>
          <w:sz w:val="16"/>
          <w:szCs w:val="16"/>
        </w:rPr>
        <w:t>http://aquaticcommons.org/id/eprint/8678</w:t>
      </w:r>
      <w:r w:rsidRPr="005B7C62">
        <w:rPr>
          <w:rFonts w:ascii="Lora" w:hAnsi="Lora"/>
          <w:sz w:val="16"/>
          <w:szCs w:val="16"/>
        </w:rPr>
        <w:t xml:space="preserve"> [Preprint]. Available at: https://aquadocs.org/handle/1834/25328 (Accessed: 3 October 2022).</w:t>
      </w:r>
    </w:p>
    <w:p w14:paraId="282C560F"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Mcleod, E. </w:t>
      </w:r>
      <w:r w:rsidRPr="005B7C62">
        <w:rPr>
          <w:rFonts w:ascii="Lora" w:hAnsi="Lora"/>
          <w:i/>
          <w:iCs/>
          <w:sz w:val="16"/>
          <w:szCs w:val="16"/>
        </w:rPr>
        <w:t>et al.</w:t>
      </w:r>
      <w:r w:rsidRPr="005B7C62">
        <w:rPr>
          <w:rFonts w:ascii="Lora" w:hAnsi="Lora"/>
          <w:sz w:val="16"/>
          <w:szCs w:val="16"/>
        </w:rPr>
        <w:t xml:space="preserve"> (2011) ‘A blueprint for blue carbon: toward an improved understanding of the role of vegetated coastal habitats in sequestering CO2’, </w:t>
      </w:r>
      <w:r w:rsidRPr="005B7C62">
        <w:rPr>
          <w:rFonts w:ascii="Lora" w:hAnsi="Lora"/>
          <w:i/>
          <w:iCs/>
          <w:sz w:val="16"/>
          <w:szCs w:val="16"/>
        </w:rPr>
        <w:t>Frontiers in Ecology and the Environment</w:t>
      </w:r>
      <w:r w:rsidRPr="005B7C62">
        <w:rPr>
          <w:rFonts w:ascii="Lora" w:hAnsi="Lora"/>
          <w:sz w:val="16"/>
          <w:szCs w:val="16"/>
        </w:rPr>
        <w:t>, 9(10), pp. 552–560. Available at: https://doi.org/10.1890/110004.</w:t>
      </w:r>
    </w:p>
    <w:p w14:paraId="47EE357F"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Meier, S. </w:t>
      </w:r>
      <w:r w:rsidRPr="005B7C62">
        <w:rPr>
          <w:rFonts w:ascii="Lora" w:hAnsi="Lora"/>
          <w:i/>
          <w:iCs/>
          <w:sz w:val="16"/>
          <w:szCs w:val="16"/>
        </w:rPr>
        <w:t>et al.</w:t>
      </w:r>
      <w:r w:rsidRPr="005B7C62">
        <w:rPr>
          <w:rFonts w:ascii="Lora" w:hAnsi="Lora"/>
          <w:sz w:val="16"/>
          <w:szCs w:val="16"/>
        </w:rPr>
        <w:t xml:space="preserve"> (2020) ‘DNA damage and health effects in juvenile haddock (Melanogrammus aeglefinus) exposed to PAHs associated with oil-polluted sediment or produced water’, </w:t>
      </w:r>
      <w:r w:rsidRPr="005B7C62">
        <w:rPr>
          <w:rFonts w:ascii="Lora" w:hAnsi="Lora"/>
          <w:i/>
          <w:iCs/>
          <w:sz w:val="16"/>
          <w:szCs w:val="16"/>
        </w:rPr>
        <w:t>PLOS ONE</w:t>
      </w:r>
      <w:r w:rsidRPr="005B7C62">
        <w:rPr>
          <w:rFonts w:ascii="Lora" w:hAnsi="Lora"/>
          <w:sz w:val="16"/>
          <w:szCs w:val="16"/>
        </w:rPr>
        <w:t>, 15(10), p. e0240307. Available at: https://doi.org/10.1371/journal.pone.0240307.</w:t>
      </w:r>
    </w:p>
    <w:p w14:paraId="18871DE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Meredith, S. (2022) </w:t>
      </w:r>
      <w:r w:rsidRPr="005B7C62">
        <w:rPr>
          <w:rFonts w:ascii="Lora" w:hAnsi="Lora"/>
          <w:i/>
          <w:iCs/>
          <w:sz w:val="16"/>
          <w:szCs w:val="16"/>
        </w:rPr>
        <w:t>Oil giant BP reports highest profit in 8 years on soaring commodity prices</w:t>
      </w:r>
      <w:r w:rsidRPr="005B7C62">
        <w:rPr>
          <w:rFonts w:ascii="Lora" w:hAnsi="Lora"/>
          <w:sz w:val="16"/>
          <w:szCs w:val="16"/>
        </w:rPr>
        <w:t xml:space="preserve">, </w:t>
      </w:r>
      <w:r w:rsidRPr="005B7C62">
        <w:rPr>
          <w:rFonts w:ascii="Lora" w:hAnsi="Lora"/>
          <w:i/>
          <w:iCs/>
          <w:sz w:val="16"/>
          <w:szCs w:val="16"/>
        </w:rPr>
        <w:t>CNBC</w:t>
      </w:r>
      <w:r w:rsidRPr="005B7C62">
        <w:rPr>
          <w:rFonts w:ascii="Lora" w:hAnsi="Lora"/>
          <w:sz w:val="16"/>
          <w:szCs w:val="16"/>
        </w:rPr>
        <w:t>. Available at: https://www.cnbc.com/2022/02/08/bp-earnings-q4-2021.html (Accessed: 7 October 2022).</w:t>
      </w:r>
    </w:p>
    <w:p w14:paraId="12922B4A"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 xml:space="preserve">Montseny, M. </w:t>
      </w:r>
      <w:r w:rsidRPr="005B7C62">
        <w:rPr>
          <w:rFonts w:ascii="Lora" w:hAnsi="Lora"/>
          <w:i/>
          <w:iCs/>
          <w:sz w:val="16"/>
          <w:szCs w:val="16"/>
        </w:rPr>
        <w:t>et al.</w:t>
      </w:r>
      <w:r w:rsidRPr="005B7C62">
        <w:rPr>
          <w:rFonts w:ascii="Lora" w:hAnsi="Lora"/>
          <w:sz w:val="16"/>
          <w:szCs w:val="16"/>
        </w:rPr>
        <w:t xml:space="preserve"> (2021) ‘Active Ecological Restoration of Cold-Water Corals: Techniques, Challenges, Costs and Future Directions’, </w:t>
      </w:r>
      <w:r w:rsidRPr="005B7C62">
        <w:rPr>
          <w:rFonts w:ascii="Lora" w:hAnsi="Lora"/>
          <w:i/>
          <w:iCs/>
          <w:sz w:val="16"/>
          <w:szCs w:val="16"/>
        </w:rPr>
        <w:t>Frontiers in Marine Science</w:t>
      </w:r>
      <w:r w:rsidRPr="005B7C62">
        <w:rPr>
          <w:rFonts w:ascii="Lora" w:hAnsi="Lora"/>
          <w:sz w:val="16"/>
          <w:szCs w:val="16"/>
        </w:rPr>
        <w:t>, 8. Available at: https://www.frontiersin.org/articles/10.3389/fmars.2021.621151 (Accessed: 6 October 2022).</w:t>
      </w:r>
    </w:p>
    <w:p w14:paraId="0C93749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Morey, J.S. </w:t>
      </w:r>
      <w:r w:rsidRPr="005B7C62">
        <w:rPr>
          <w:rFonts w:ascii="Lora" w:hAnsi="Lora"/>
          <w:i/>
          <w:iCs/>
          <w:sz w:val="16"/>
          <w:szCs w:val="16"/>
        </w:rPr>
        <w:t>et al.</w:t>
      </w:r>
      <w:r w:rsidRPr="005B7C62">
        <w:rPr>
          <w:rFonts w:ascii="Lora" w:hAnsi="Lora"/>
          <w:sz w:val="16"/>
          <w:szCs w:val="16"/>
        </w:rPr>
        <w:t xml:space="preserve"> (2022) ‘Transcriptome profiling of blood from common bottlenose dolphins (Tursiops truncatus) in the northern Gulf of Mexico to enhance health assessment capabilities’, </w:t>
      </w:r>
      <w:r w:rsidRPr="005B7C62">
        <w:rPr>
          <w:rFonts w:ascii="Lora" w:hAnsi="Lora"/>
          <w:i/>
          <w:iCs/>
          <w:sz w:val="16"/>
          <w:szCs w:val="16"/>
        </w:rPr>
        <w:t>PLOS ONE</w:t>
      </w:r>
      <w:r w:rsidRPr="005B7C62">
        <w:rPr>
          <w:rFonts w:ascii="Lora" w:hAnsi="Lora"/>
          <w:sz w:val="16"/>
          <w:szCs w:val="16"/>
        </w:rPr>
        <w:t>, 17(8), p. e0272345. Available at: https://doi.org/10.1371/journal.pone.0272345.</w:t>
      </w:r>
    </w:p>
    <w:p w14:paraId="0FECECB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Nilsen, S.H. (2022) </w:t>
      </w:r>
      <w:r w:rsidRPr="005B7C62">
        <w:rPr>
          <w:rFonts w:ascii="Lora" w:hAnsi="Lora"/>
          <w:i/>
          <w:iCs/>
          <w:sz w:val="16"/>
          <w:szCs w:val="16"/>
        </w:rPr>
        <w:t>Atlantic cod prices are at record highs; Russia could send them even higher | IntraFish</w:t>
      </w:r>
      <w:r w:rsidRPr="005B7C62">
        <w:rPr>
          <w:rFonts w:ascii="Lora" w:hAnsi="Lora"/>
          <w:sz w:val="16"/>
          <w:szCs w:val="16"/>
        </w:rPr>
        <w:t xml:space="preserve">, </w:t>
      </w:r>
      <w:r w:rsidRPr="005B7C62">
        <w:rPr>
          <w:rFonts w:ascii="Lora" w:hAnsi="Lora"/>
          <w:i/>
          <w:iCs/>
          <w:sz w:val="16"/>
          <w:szCs w:val="16"/>
        </w:rPr>
        <w:t>IntraFish | Latest seafood, aquaculture and fisheries news</w:t>
      </w:r>
      <w:r w:rsidRPr="005B7C62">
        <w:rPr>
          <w:rFonts w:ascii="Lora" w:hAnsi="Lora"/>
          <w:sz w:val="16"/>
          <w:szCs w:val="16"/>
        </w:rPr>
        <w:t>. Available at: https://www.intrafish.com/prices/atlantic-cod-prices-are-at-record-highs-russia-could-send-them-even-higher/2-1-1185985 (Accessed: 2 October 2022).</w:t>
      </w:r>
    </w:p>
    <w:p w14:paraId="0F413DB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NOAA (2012) </w:t>
      </w:r>
      <w:r w:rsidRPr="005B7C62">
        <w:rPr>
          <w:rFonts w:ascii="Lora" w:hAnsi="Lora"/>
          <w:i/>
          <w:iCs/>
          <w:sz w:val="16"/>
          <w:szCs w:val="16"/>
        </w:rPr>
        <w:t>Oil Spills at the Water Surface | response.restoration.noaa.gov</w:t>
      </w:r>
      <w:r w:rsidRPr="005B7C62">
        <w:rPr>
          <w:rFonts w:ascii="Lora" w:hAnsi="Lora"/>
          <w:sz w:val="16"/>
          <w:szCs w:val="16"/>
        </w:rPr>
        <w:t xml:space="preserve">, </w:t>
      </w:r>
      <w:r w:rsidRPr="005B7C62">
        <w:rPr>
          <w:rFonts w:ascii="Lora" w:hAnsi="Lora"/>
          <w:i/>
          <w:iCs/>
          <w:sz w:val="16"/>
          <w:szCs w:val="16"/>
        </w:rPr>
        <w:t>Office of Response and Restoration</w:t>
      </w:r>
      <w:r w:rsidRPr="005B7C62">
        <w:rPr>
          <w:rFonts w:ascii="Lora" w:hAnsi="Lora"/>
          <w:sz w:val="16"/>
          <w:szCs w:val="16"/>
        </w:rPr>
        <w:t>. Available at: https://response.restoration.noaa.gov/oil-and-chemical-spills/oil-spills/oil-spills-water-surface.html (Accessed: 3 October 2022).</w:t>
      </w:r>
    </w:p>
    <w:p w14:paraId="54E928D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Offshore Petroleum Regulator for Environment and Decommissioning and Department for Business, Energy &amp; Industrial Strategy (2013) </w:t>
      </w:r>
      <w:r w:rsidRPr="005B7C62">
        <w:rPr>
          <w:rFonts w:ascii="Lora" w:hAnsi="Lora"/>
          <w:i/>
          <w:iCs/>
          <w:sz w:val="16"/>
          <w:szCs w:val="16"/>
        </w:rPr>
        <w:t>Oil and gas: offshore environmental legislation</w:t>
      </w:r>
      <w:r w:rsidRPr="005B7C62">
        <w:rPr>
          <w:rFonts w:ascii="Lora" w:hAnsi="Lora"/>
          <w:sz w:val="16"/>
          <w:szCs w:val="16"/>
        </w:rPr>
        <w:t xml:space="preserve">, </w:t>
      </w:r>
      <w:r w:rsidRPr="005B7C62">
        <w:rPr>
          <w:rFonts w:ascii="Lora" w:hAnsi="Lora"/>
          <w:i/>
          <w:iCs/>
          <w:sz w:val="16"/>
          <w:szCs w:val="16"/>
        </w:rPr>
        <w:t>GOV.UK</w:t>
      </w:r>
      <w:r w:rsidRPr="005B7C62">
        <w:rPr>
          <w:rFonts w:ascii="Lora" w:hAnsi="Lora"/>
          <w:sz w:val="16"/>
          <w:szCs w:val="16"/>
        </w:rPr>
        <w:t>. Available at: https://www.gov.uk/guidance/oil-and-gas-offshore-environmental-legislation (Accessed: 6 October 2022).</w:t>
      </w:r>
    </w:p>
    <w:p w14:paraId="0FCF8829"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Olsen, E. </w:t>
      </w:r>
      <w:r w:rsidRPr="005B7C62">
        <w:rPr>
          <w:rFonts w:ascii="Lora" w:hAnsi="Lora"/>
          <w:i/>
          <w:iCs/>
          <w:sz w:val="16"/>
          <w:szCs w:val="16"/>
        </w:rPr>
        <w:t>et al.</w:t>
      </w:r>
      <w:r w:rsidRPr="005B7C62">
        <w:rPr>
          <w:rFonts w:ascii="Lora" w:hAnsi="Lora"/>
          <w:sz w:val="16"/>
          <w:szCs w:val="16"/>
        </w:rPr>
        <w:t xml:space="preserve"> (2010) ‘Cod, haddock, saithe, herring, and capelin in the Barents Sea and adjacent waters: a review of the biological value of the area’, </w:t>
      </w:r>
      <w:r w:rsidRPr="005B7C62">
        <w:rPr>
          <w:rFonts w:ascii="Lora" w:hAnsi="Lora"/>
          <w:i/>
          <w:iCs/>
          <w:sz w:val="16"/>
          <w:szCs w:val="16"/>
        </w:rPr>
        <w:t>ICES Journal of Marine Science</w:t>
      </w:r>
      <w:r w:rsidRPr="005B7C62">
        <w:rPr>
          <w:rFonts w:ascii="Lora" w:hAnsi="Lora"/>
          <w:sz w:val="16"/>
          <w:szCs w:val="16"/>
        </w:rPr>
        <w:t>, 67(1), pp. 87–101. Available at: https://doi.org/10.1093/icesjms/fsp229.</w:t>
      </w:r>
    </w:p>
    <w:p w14:paraId="27A7432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Olsvik, P.A. </w:t>
      </w:r>
      <w:r w:rsidRPr="005B7C62">
        <w:rPr>
          <w:rFonts w:ascii="Lora" w:hAnsi="Lora"/>
          <w:i/>
          <w:iCs/>
          <w:sz w:val="16"/>
          <w:szCs w:val="16"/>
        </w:rPr>
        <w:t>et al.</w:t>
      </w:r>
      <w:r w:rsidRPr="005B7C62">
        <w:rPr>
          <w:rFonts w:ascii="Lora" w:hAnsi="Lora"/>
          <w:sz w:val="16"/>
          <w:szCs w:val="16"/>
        </w:rPr>
        <w:t xml:space="preserve"> (2021) ‘Ontogeny-Specific Skeletal Deformities in Atlantic Haddock Caused by Larval Oil Exposure’, </w:t>
      </w:r>
      <w:r w:rsidRPr="005B7C62">
        <w:rPr>
          <w:rFonts w:ascii="Lora" w:hAnsi="Lora"/>
          <w:i/>
          <w:iCs/>
          <w:sz w:val="16"/>
          <w:szCs w:val="16"/>
        </w:rPr>
        <w:t>Frontiers in Marine Science</w:t>
      </w:r>
      <w:r w:rsidRPr="005B7C62">
        <w:rPr>
          <w:rFonts w:ascii="Lora" w:hAnsi="Lora"/>
          <w:sz w:val="16"/>
          <w:szCs w:val="16"/>
        </w:rPr>
        <w:t>, 8. Available at: https://www.frontiersin.org/articles/10.3389/fmars.2021.726828 (Accessed: 2 October 2022).</w:t>
      </w:r>
    </w:p>
    <w:p w14:paraId="56C7A96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OSPAR Commission (2022) </w:t>
      </w:r>
      <w:r w:rsidRPr="005B7C62">
        <w:rPr>
          <w:rFonts w:ascii="Lora" w:hAnsi="Lora"/>
          <w:i/>
          <w:iCs/>
          <w:sz w:val="16"/>
          <w:szCs w:val="16"/>
        </w:rPr>
        <w:t>Deep-Sea Sponge Aggregations</w:t>
      </w:r>
      <w:r w:rsidRPr="005B7C62">
        <w:rPr>
          <w:rFonts w:ascii="Lora" w:hAnsi="Lora"/>
          <w:sz w:val="16"/>
          <w:szCs w:val="16"/>
        </w:rPr>
        <w:t xml:space="preserve">, </w:t>
      </w:r>
      <w:r w:rsidRPr="005B7C62">
        <w:rPr>
          <w:rFonts w:ascii="Lora" w:hAnsi="Lora"/>
          <w:i/>
          <w:iCs/>
          <w:sz w:val="16"/>
          <w:szCs w:val="16"/>
        </w:rPr>
        <w:t>OSPAR Commission</w:t>
      </w:r>
      <w:r w:rsidRPr="005B7C62">
        <w:rPr>
          <w:rFonts w:ascii="Lora" w:hAnsi="Lora"/>
          <w:sz w:val="16"/>
          <w:szCs w:val="16"/>
        </w:rPr>
        <w:t>. Available at: https://www.ospar.org/work-areas/bdc/species-habitats/list-of-threatened-declining-species-habitats/habitats/deep-sea-sponge-aggregations (Accessed: 6 October 2022).</w:t>
      </w:r>
    </w:p>
    <w:p w14:paraId="44BA886B"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Pasparakis, C. </w:t>
      </w:r>
      <w:r w:rsidRPr="005B7C62">
        <w:rPr>
          <w:rFonts w:ascii="Lora" w:hAnsi="Lora"/>
          <w:i/>
          <w:iCs/>
          <w:sz w:val="16"/>
          <w:szCs w:val="16"/>
        </w:rPr>
        <w:t>et al.</w:t>
      </w:r>
      <w:r w:rsidRPr="005B7C62">
        <w:rPr>
          <w:rFonts w:ascii="Lora" w:hAnsi="Lora"/>
          <w:sz w:val="16"/>
          <w:szCs w:val="16"/>
        </w:rPr>
        <w:t xml:space="preserve"> (2019) ‘Physiological impacts of Deepwater Horizon oil on fish’, </w:t>
      </w:r>
      <w:r w:rsidRPr="005B7C62">
        <w:rPr>
          <w:rFonts w:ascii="Lora" w:hAnsi="Lora"/>
          <w:i/>
          <w:iCs/>
          <w:sz w:val="16"/>
          <w:szCs w:val="16"/>
        </w:rPr>
        <w:t>Comparative Biochemistry and Physiology Part C: Toxicology &amp; Pharmacology</w:t>
      </w:r>
      <w:r w:rsidRPr="005B7C62">
        <w:rPr>
          <w:rFonts w:ascii="Lora" w:hAnsi="Lora"/>
          <w:sz w:val="16"/>
          <w:szCs w:val="16"/>
        </w:rPr>
        <w:t>, 224, p. 108558. Available at: https://doi.org/10.1016/j.cbpc.2019.06.002.</w:t>
      </w:r>
    </w:p>
    <w:p w14:paraId="43104CF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Pearson, H. (2019) </w:t>
      </w:r>
      <w:r w:rsidRPr="005B7C62">
        <w:rPr>
          <w:rFonts w:ascii="Lora" w:hAnsi="Lora"/>
          <w:i/>
          <w:iCs/>
          <w:sz w:val="16"/>
          <w:szCs w:val="16"/>
        </w:rPr>
        <w:t>Sea creatures store carbon in the ocean – could protecting them help slow climate change?</w:t>
      </w:r>
      <w:r w:rsidRPr="005B7C62">
        <w:rPr>
          <w:rFonts w:ascii="Lora" w:hAnsi="Lora"/>
          <w:sz w:val="16"/>
          <w:szCs w:val="16"/>
        </w:rPr>
        <w:t xml:space="preserve"> Available at: https://phys.org/news/2019-04-sea-creatures-carbon-ocean-climate.html (Accessed: 17 October 2022).</w:t>
      </w:r>
    </w:p>
    <w:p w14:paraId="636535E8"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Premiam (2022) </w:t>
      </w:r>
      <w:r w:rsidRPr="005B7C62">
        <w:rPr>
          <w:rFonts w:ascii="Lora" w:hAnsi="Lora"/>
          <w:i/>
          <w:iCs/>
          <w:sz w:val="16"/>
          <w:szCs w:val="16"/>
        </w:rPr>
        <w:t>Premiam - Cefas (Centre for Environment, Fisheries and Aquaculture Science)</w:t>
      </w:r>
      <w:r w:rsidRPr="005B7C62">
        <w:rPr>
          <w:rFonts w:ascii="Lora" w:hAnsi="Lora"/>
          <w:sz w:val="16"/>
          <w:szCs w:val="16"/>
        </w:rPr>
        <w:t>. Available at: https://www.cefas.co.uk/premiam/ (Accessed: 6 October 2022).</w:t>
      </w:r>
    </w:p>
    <w:p w14:paraId="3CD1FC7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Rainer Engelhardt, F. (1983) ‘Petroleum effects on marine mammals’, </w:t>
      </w:r>
      <w:r w:rsidRPr="005B7C62">
        <w:rPr>
          <w:rFonts w:ascii="Lora" w:hAnsi="Lora"/>
          <w:i/>
          <w:iCs/>
          <w:sz w:val="16"/>
          <w:szCs w:val="16"/>
        </w:rPr>
        <w:t>Aquatic Toxicology</w:t>
      </w:r>
      <w:r w:rsidRPr="005B7C62">
        <w:rPr>
          <w:rFonts w:ascii="Lora" w:hAnsi="Lora"/>
          <w:sz w:val="16"/>
          <w:szCs w:val="16"/>
        </w:rPr>
        <w:t>, 4(3), pp. 199–217. Available at: https://doi.org/10.1016/0166-445X(83)90018-8.</w:t>
      </w:r>
    </w:p>
    <w:p w14:paraId="5ED0473C"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Ridoux, V. </w:t>
      </w:r>
      <w:r w:rsidRPr="005B7C62">
        <w:rPr>
          <w:rFonts w:ascii="Lora" w:hAnsi="Lora"/>
          <w:i/>
          <w:iCs/>
          <w:sz w:val="16"/>
          <w:szCs w:val="16"/>
        </w:rPr>
        <w:t>et al.</w:t>
      </w:r>
      <w:r w:rsidRPr="005B7C62">
        <w:rPr>
          <w:rFonts w:ascii="Lora" w:hAnsi="Lora"/>
          <w:sz w:val="16"/>
          <w:szCs w:val="16"/>
        </w:rPr>
        <w:t xml:space="preserve"> (2004) ‘The impact of the “Erika” oil spill on pelagic and coastal marine mammals: Combining demographic, ecological, trace metals and biomarker evidences’, </w:t>
      </w:r>
      <w:r w:rsidRPr="005B7C62">
        <w:rPr>
          <w:rFonts w:ascii="Lora" w:hAnsi="Lora"/>
          <w:i/>
          <w:iCs/>
          <w:sz w:val="16"/>
          <w:szCs w:val="16"/>
        </w:rPr>
        <w:t>http://dx.doi.org/10.1051/alr:2004031</w:t>
      </w:r>
      <w:r w:rsidRPr="005B7C62">
        <w:rPr>
          <w:rFonts w:ascii="Lora" w:hAnsi="Lora"/>
          <w:sz w:val="16"/>
          <w:szCs w:val="16"/>
        </w:rPr>
        <w:t>, 17. Available at: https://doi.org/10.1051/alr:2004031.</w:t>
      </w:r>
    </w:p>
    <w:p w14:paraId="7749C45A"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Roughneen, S. (2022) </w:t>
      </w:r>
      <w:r w:rsidRPr="005B7C62">
        <w:rPr>
          <w:rFonts w:ascii="Lora" w:hAnsi="Lora"/>
          <w:i/>
          <w:iCs/>
          <w:sz w:val="16"/>
          <w:szCs w:val="16"/>
        </w:rPr>
        <w:t>Cod and salmon prices leap in first quarter as doubts about Russian exports grow</w:t>
      </w:r>
      <w:r w:rsidRPr="005B7C62">
        <w:rPr>
          <w:rFonts w:ascii="Lora" w:hAnsi="Lora"/>
          <w:sz w:val="16"/>
          <w:szCs w:val="16"/>
        </w:rPr>
        <w:t xml:space="preserve">, </w:t>
      </w:r>
      <w:r w:rsidRPr="005B7C62">
        <w:rPr>
          <w:rFonts w:ascii="Lora" w:hAnsi="Lora"/>
          <w:i/>
          <w:iCs/>
          <w:sz w:val="16"/>
          <w:szCs w:val="16"/>
        </w:rPr>
        <w:t>The Grocer</w:t>
      </w:r>
      <w:r w:rsidRPr="005B7C62">
        <w:rPr>
          <w:rFonts w:ascii="Lora" w:hAnsi="Lora"/>
          <w:sz w:val="16"/>
          <w:szCs w:val="16"/>
        </w:rPr>
        <w:t>. Available at: https://www.thegrocer.co.uk/commodities/cod-and-salmon-prices-leap-in-first-quarter-as-doubts-about-russian-exports-grow/666459.article (Accessed: 5 October 2022).</w:t>
      </w:r>
    </w:p>
    <w:p w14:paraId="63FE9EB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Ruberg, E.J., Elliott, J.E. and Williams, T.D. (2021) ‘Review of petroleum toxicity and identifying common endpoints for future research on diluted bitumen toxicity in marine mammals’, </w:t>
      </w:r>
      <w:r w:rsidRPr="005B7C62">
        <w:rPr>
          <w:rFonts w:ascii="Lora" w:hAnsi="Lora"/>
          <w:i/>
          <w:iCs/>
          <w:sz w:val="16"/>
          <w:szCs w:val="16"/>
        </w:rPr>
        <w:t>Ecotoxicology</w:t>
      </w:r>
      <w:r w:rsidRPr="005B7C62">
        <w:rPr>
          <w:rFonts w:ascii="Lora" w:hAnsi="Lora"/>
          <w:sz w:val="16"/>
          <w:szCs w:val="16"/>
        </w:rPr>
        <w:t>, 30(4), pp. 537–551. Available at: https://doi.org/10.1007/s10646-021-02373-x.</w:t>
      </w:r>
    </w:p>
    <w:p w14:paraId="3A1AB8A7"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Schwacke, L.H. </w:t>
      </w:r>
      <w:r w:rsidRPr="005B7C62">
        <w:rPr>
          <w:rFonts w:ascii="Lora" w:hAnsi="Lora"/>
          <w:i/>
          <w:iCs/>
          <w:sz w:val="16"/>
          <w:szCs w:val="16"/>
        </w:rPr>
        <w:t>et al.</w:t>
      </w:r>
      <w:r w:rsidRPr="005B7C62">
        <w:rPr>
          <w:rFonts w:ascii="Lora" w:hAnsi="Lora"/>
          <w:sz w:val="16"/>
          <w:szCs w:val="16"/>
        </w:rPr>
        <w:t xml:space="preserve"> (2014) ‘Health of Common Bottlenose Dolphins (Tursiops truncatus) in Barataria Bay, Louisiana, Following the Deepwater Horizon Oil Spill’, </w:t>
      </w:r>
      <w:r w:rsidRPr="005B7C62">
        <w:rPr>
          <w:rFonts w:ascii="Lora" w:hAnsi="Lora"/>
          <w:i/>
          <w:iCs/>
          <w:sz w:val="16"/>
          <w:szCs w:val="16"/>
        </w:rPr>
        <w:t>Environmental Science &amp; Technology</w:t>
      </w:r>
      <w:r w:rsidRPr="005B7C62">
        <w:rPr>
          <w:rFonts w:ascii="Lora" w:hAnsi="Lora"/>
          <w:sz w:val="16"/>
          <w:szCs w:val="16"/>
        </w:rPr>
        <w:t>, 48(1), pp. 93–103. Available at: https://doi.org/10.1021/es403610f.</w:t>
      </w:r>
    </w:p>
    <w:p w14:paraId="2E2ABC08"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Scottish Government (2021a) </w:t>
      </w:r>
      <w:r w:rsidRPr="005B7C62">
        <w:rPr>
          <w:rFonts w:ascii="Lora" w:hAnsi="Lora"/>
          <w:i/>
          <w:iCs/>
          <w:sz w:val="16"/>
          <w:szCs w:val="16"/>
        </w:rPr>
        <w:t>UK dolphin and porpoise conservation strategy: high level strategy</w:t>
      </w:r>
      <w:r w:rsidRPr="005B7C62">
        <w:rPr>
          <w:rFonts w:ascii="Lora" w:hAnsi="Lora"/>
          <w:sz w:val="16"/>
          <w:szCs w:val="16"/>
        </w:rPr>
        <w:t>. Available at: http://www.gov.scot/publications/uk-dolphin-porpoise-conservation-strategy-high-level-report/pages/3/ (Accessed: 24 October 2022).</w:t>
      </w:r>
    </w:p>
    <w:p w14:paraId="387C3ED2"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Scottish Government (2021b) ‘UK Dolphin and Porpoise Conservation Strategy: Technical Report’, p. 115.</w:t>
      </w:r>
    </w:p>
    <w:p w14:paraId="1182D5CF"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Silva, M., Etnoyer, P.J. and MacDonald, I.R. (2016) ‘Coral injuries observed at Mesophotic Reefs after the Deepwater Horizon oil discharge’, </w:t>
      </w:r>
      <w:r w:rsidRPr="005B7C62">
        <w:rPr>
          <w:rFonts w:ascii="Lora" w:hAnsi="Lora"/>
          <w:i/>
          <w:iCs/>
          <w:sz w:val="16"/>
          <w:szCs w:val="16"/>
        </w:rPr>
        <w:t>Deep Sea Research Part II: Topical Studies in Oceanography</w:t>
      </w:r>
      <w:r w:rsidRPr="005B7C62">
        <w:rPr>
          <w:rFonts w:ascii="Lora" w:hAnsi="Lora"/>
          <w:sz w:val="16"/>
          <w:szCs w:val="16"/>
        </w:rPr>
        <w:t>, 129, pp. 96–107. Available at: https://doi.org/10.1016/j.dsr2.2015.05.013.</w:t>
      </w:r>
    </w:p>
    <w:p w14:paraId="63511FAB"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Smith, C.R. </w:t>
      </w:r>
      <w:r w:rsidRPr="005B7C62">
        <w:rPr>
          <w:rFonts w:ascii="Lora" w:hAnsi="Lora"/>
          <w:i/>
          <w:iCs/>
          <w:sz w:val="16"/>
          <w:szCs w:val="16"/>
        </w:rPr>
        <w:t>et al.</w:t>
      </w:r>
      <w:r w:rsidRPr="005B7C62">
        <w:rPr>
          <w:rFonts w:ascii="Lora" w:hAnsi="Lora"/>
          <w:sz w:val="16"/>
          <w:szCs w:val="16"/>
        </w:rPr>
        <w:t xml:space="preserve"> (2017) ‘Slow recovery of Barataria Bay dolphin health following the Deepwater Horizon oil spill (2013-2014), with evidence of persistent lung disease and impaired stress response’, </w:t>
      </w:r>
      <w:r w:rsidRPr="005B7C62">
        <w:rPr>
          <w:rFonts w:ascii="Lora" w:hAnsi="Lora"/>
          <w:i/>
          <w:iCs/>
          <w:sz w:val="16"/>
          <w:szCs w:val="16"/>
        </w:rPr>
        <w:t>Endangered Species Research</w:t>
      </w:r>
      <w:r w:rsidRPr="005B7C62">
        <w:rPr>
          <w:rFonts w:ascii="Lora" w:hAnsi="Lora"/>
          <w:sz w:val="16"/>
          <w:szCs w:val="16"/>
        </w:rPr>
        <w:t>, 33, pp. 127–142. Available at: https://doi.org/10.3354/esr00778.</w:t>
      </w:r>
    </w:p>
    <w:p w14:paraId="3A38C92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Sørensen, L. </w:t>
      </w:r>
      <w:r w:rsidRPr="005B7C62">
        <w:rPr>
          <w:rFonts w:ascii="Lora" w:hAnsi="Lora"/>
          <w:i/>
          <w:iCs/>
          <w:sz w:val="16"/>
          <w:szCs w:val="16"/>
        </w:rPr>
        <w:t>et al.</w:t>
      </w:r>
      <w:r w:rsidRPr="005B7C62">
        <w:rPr>
          <w:rFonts w:ascii="Lora" w:hAnsi="Lora"/>
          <w:sz w:val="16"/>
          <w:szCs w:val="16"/>
        </w:rPr>
        <w:t xml:space="preserve"> (2017) ‘Oil droplet fouling and differential toxicokinetics of polycyclic aromatic hydrocarbons in embryos of Atlantic haddock and cod’, </w:t>
      </w:r>
      <w:r w:rsidRPr="005B7C62">
        <w:rPr>
          <w:rFonts w:ascii="Lora" w:hAnsi="Lora"/>
          <w:i/>
          <w:iCs/>
          <w:sz w:val="16"/>
          <w:szCs w:val="16"/>
        </w:rPr>
        <w:t>PLOS ONE</w:t>
      </w:r>
      <w:r w:rsidRPr="005B7C62">
        <w:rPr>
          <w:rFonts w:ascii="Lora" w:hAnsi="Lora"/>
          <w:sz w:val="16"/>
          <w:szCs w:val="16"/>
        </w:rPr>
        <w:t>, 12(7), p. e0180048. Available at: https://doi.org/10.1371/journal.pone.0180048.</w:t>
      </w:r>
    </w:p>
    <w:p w14:paraId="2F8A85F6"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Sørhus, E. </w:t>
      </w:r>
      <w:r w:rsidRPr="005B7C62">
        <w:rPr>
          <w:rFonts w:ascii="Lora" w:hAnsi="Lora"/>
          <w:i/>
          <w:iCs/>
          <w:sz w:val="16"/>
          <w:szCs w:val="16"/>
        </w:rPr>
        <w:t>et al.</w:t>
      </w:r>
      <w:r w:rsidRPr="005B7C62">
        <w:rPr>
          <w:rFonts w:ascii="Lora" w:hAnsi="Lora"/>
          <w:sz w:val="16"/>
          <w:szCs w:val="16"/>
        </w:rPr>
        <w:t xml:space="preserve"> (2015) ‘Unexpected Interaction with Dispersed Crude Oil Droplets Drives Severe Toxicity in Atlantic Haddock Embryos’, </w:t>
      </w:r>
      <w:r w:rsidRPr="005B7C62">
        <w:rPr>
          <w:rFonts w:ascii="Lora" w:hAnsi="Lora"/>
          <w:i/>
          <w:iCs/>
          <w:sz w:val="16"/>
          <w:szCs w:val="16"/>
        </w:rPr>
        <w:t>PLOS ONE</w:t>
      </w:r>
      <w:r w:rsidRPr="005B7C62">
        <w:rPr>
          <w:rFonts w:ascii="Lora" w:hAnsi="Lora"/>
          <w:sz w:val="16"/>
          <w:szCs w:val="16"/>
        </w:rPr>
        <w:t>, 10(4), p. e0124376. Available at: https://doi.org/10.1371/journal.pone.0124376.</w:t>
      </w:r>
    </w:p>
    <w:p w14:paraId="7041F43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Sørhus, E. </w:t>
      </w:r>
      <w:r w:rsidRPr="005B7C62">
        <w:rPr>
          <w:rFonts w:ascii="Lora" w:hAnsi="Lora"/>
          <w:i/>
          <w:iCs/>
          <w:sz w:val="16"/>
          <w:szCs w:val="16"/>
        </w:rPr>
        <w:t>et al.</w:t>
      </w:r>
      <w:r w:rsidRPr="005B7C62">
        <w:rPr>
          <w:rFonts w:ascii="Lora" w:hAnsi="Lora"/>
          <w:sz w:val="16"/>
          <w:szCs w:val="16"/>
        </w:rPr>
        <w:t xml:space="preserve"> (2021) ‘Untangling mechanisms of crude oil toxicity: Linking gene expression, morphology and PAHs at two developmental stages in a cold-water fish’, </w:t>
      </w:r>
      <w:r w:rsidRPr="005B7C62">
        <w:rPr>
          <w:rFonts w:ascii="Lora" w:hAnsi="Lora"/>
          <w:i/>
          <w:iCs/>
          <w:sz w:val="16"/>
          <w:szCs w:val="16"/>
        </w:rPr>
        <w:t>Science of The Total Environment</w:t>
      </w:r>
      <w:r w:rsidRPr="005B7C62">
        <w:rPr>
          <w:rFonts w:ascii="Lora" w:hAnsi="Lora"/>
          <w:sz w:val="16"/>
          <w:szCs w:val="16"/>
        </w:rPr>
        <w:t>, 757, p. 143896. Available at: https://doi.org/10.1016/j.scitotenv.2020.143896.</w:t>
      </w:r>
    </w:p>
    <w:p w14:paraId="2D422D7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de Soysa, T.Y. </w:t>
      </w:r>
      <w:r w:rsidRPr="005B7C62">
        <w:rPr>
          <w:rFonts w:ascii="Lora" w:hAnsi="Lora"/>
          <w:i/>
          <w:iCs/>
          <w:sz w:val="16"/>
          <w:szCs w:val="16"/>
        </w:rPr>
        <w:t>et al.</w:t>
      </w:r>
      <w:r w:rsidRPr="005B7C62">
        <w:rPr>
          <w:rFonts w:ascii="Lora" w:hAnsi="Lora"/>
          <w:sz w:val="16"/>
          <w:szCs w:val="16"/>
        </w:rPr>
        <w:t xml:space="preserve"> (2012) ‘Macondo crude oil from the Deepwater Horizon oil spill disrupts specific developmental processes during zebrafish embryogenesis’, </w:t>
      </w:r>
      <w:r w:rsidRPr="005B7C62">
        <w:rPr>
          <w:rFonts w:ascii="Lora" w:hAnsi="Lora"/>
          <w:i/>
          <w:iCs/>
          <w:sz w:val="16"/>
          <w:szCs w:val="16"/>
        </w:rPr>
        <w:t>BMC Biology</w:t>
      </w:r>
      <w:r w:rsidRPr="005B7C62">
        <w:rPr>
          <w:rFonts w:ascii="Lora" w:hAnsi="Lora"/>
          <w:sz w:val="16"/>
          <w:szCs w:val="16"/>
        </w:rPr>
        <w:t>, 10(1), p. 40. Available at: https://doi.org/10.1186/1741-7007-10-40.</w:t>
      </w:r>
    </w:p>
    <w:p w14:paraId="5ED6AEC1"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Stagg, R.M. </w:t>
      </w:r>
      <w:r w:rsidRPr="005B7C62">
        <w:rPr>
          <w:rFonts w:ascii="Lora" w:hAnsi="Lora"/>
          <w:i/>
          <w:iCs/>
          <w:sz w:val="16"/>
          <w:szCs w:val="16"/>
        </w:rPr>
        <w:t>et al.</w:t>
      </w:r>
      <w:r w:rsidRPr="005B7C62">
        <w:rPr>
          <w:rFonts w:ascii="Lora" w:hAnsi="Lora"/>
          <w:sz w:val="16"/>
          <w:szCs w:val="16"/>
        </w:rPr>
        <w:t xml:space="preserve"> (2009) ‘Effects of polycyclic aromatic hydrocarbons on expression of cyp1a in salmon (Salmo salar) following experimental exposure and after the Braer oil spill’, </w:t>
      </w:r>
      <w:r w:rsidRPr="005B7C62">
        <w:rPr>
          <w:rFonts w:ascii="Lora" w:hAnsi="Lora"/>
          <w:i/>
          <w:iCs/>
          <w:sz w:val="16"/>
          <w:szCs w:val="16"/>
        </w:rPr>
        <w:t>Environmental Toxicology and Chemistry</w:t>
      </w:r>
      <w:r w:rsidRPr="005B7C62">
        <w:rPr>
          <w:rFonts w:ascii="Lora" w:hAnsi="Lora"/>
          <w:sz w:val="16"/>
          <w:szCs w:val="16"/>
        </w:rPr>
        <w:t>, 19(11), pp. 2797–2805. Available at: https://doi.org/10.1002/etc.5620191126.</w:t>
      </w:r>
    </w:p>
    <w:p w14:paraId="6CFB065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Stephenson, S. and Johnson, Andrew.F. (2021) </w:t>
      </w:r>
      <w:r w:rsidRPr="005B7C62">
        <w:rPr>
          <w:rFonts w:ascii="Lora" w:hAnsi="Lora"/>
          <w:i/>
          <w:iCs/>
          <w:sz w:val="16"/>
          <w:szCs w:val="16"/>
        </w:rPr>
        <w:t>Shifting  gears: achieving climate smart fisheries.</w:t>
      </w:r>
      <w:r w:rsidRPr="005B7C62">
        <w:rPr>
          <w:rFonts w:ascii="Lora" w:hAnsi="Lora"/>
          <w:sz w:val="16"/>
          <w:szCs w:val="16"/>
        </w:rPr>
        <w:t xml:space="preserve"> Published by WWF, RSPB and Marine  Conservation Society. Available at: https://www.wwf.org.uk/sites/default/files/2021-08/Pact_Media_WWF_Climate_Smart_Fisheries_Report_2021_Aug_16_V2.pdf.</w:t>
      </w:r>
    </w:p>
    <w:p w14:paraId="75301F55" w14:textId="77777777" w:rsidR="00A91960" w:rsidRPr="005B7C62" w:rsidRDefault="00A91960" w:rsidP="00A91960">
      <w:pPr>
        <w:pStyle w:val="Bibliography"/>
        <w:rPr>
          <w:rFonts w:ascii="Lora" w:hAnsi="Lora"/>
          <w:sz w:val="16"/>
          <w:szCs w:val="16"/>
        </w:rPr>
      </w:pPr>
      <w:r w:rsidRPr="005B7C62">
        <w:rPr>
          <w:rFonts w:ascii="Lora" w:hAnsi="Lora"/>
          <w:sz w:val="16"/>
          <w:szCs w:val="16"/>
        </w:rPr>
        <w:t>Stévenne, C. (2018) ‘The response of a boreal deep-sea sponge holobiont to an acute crude oil exposure: a mesocosm experiment’, p. 78.</w:t>
      </w:r>
    </w:p>
    <w:p w14:paraId="522F0254"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Stieglitz, J.D. </w:t>
      </w:r>
      <w:r w:rsidRPr="005B7C62">
        <w:rPr>
          <w:rFonts w:ascii="Lora" w:hAnsi="Lora"/>
          <w:i/>
          <w:iCs/>
          <w:sz w:val="16"/>
          <w:szCs w:val="16"/>
        </w:rPr>
        <w:t>et al.</w:t>
      </w:r>
      <w:r w:rsidRPr="005B7C62">
        <w:rPr>
          <w:rFonts w:ascii="Lora" w:hAnsi="Lora"/>
          <w:sz w:val="16"/>
          <w:szCs w:val="16"/>
        </w:rPr>
        <w:t xml:space="preserve"> (2016) ‘Impacts of Deepwater Horizon crude oil exposure on adult mahi-mahi (Coryphaena hippurus) swim performance’, </w:t>
      </w:r>
      <w:r w:rsidRPr="005B7C62">
        <w:rPr>
          <w:rFonts w:ascii="Lora" w:hAnsi="Lora"/>
          <w:i/>
          <w:iCs/>
          <w:sz w:val="16"/>
          <w:szCs w:val="16"/>
        </w:rPr>
        <w:t>Environmental Toxicology and Chemistry</w:t>
      </w:r>
      <w:r w:rsidRPr="005B7C62">
        <w:rPr>
          <w:rFonts w:ascii="Lora" w:hAnsi="Lora"/>
          <w:sz w:val="16"/>
          <w:szCs w:val="16"/>
        </w:rPr>
        <w:t>, 35(10), pp. 2613–2622. Available at: https://doi.org/10.1002/etc.3436.</w:t>
      </w:r>
    </w:p>
    <w:p w14:paraId="7079337E" w14:textId="52E73FA3" w:rsidR="00A91960" w:rsidRPr="005B7C62" w:rsidRDefault="00A91960" w:rsidP="00A91960">
      <w:pPr>
        <w:pStyle w:val="Bibliography"/>
        <w:rPr>
          <w:rFonts w:ascii="Lora" w:hAnsi="Lora"/>
          <w:sz w:val="16"/>
          <w:szCs w:val="16"/>
        </w:rPr>
      </w:pPr>
      <w:r w:rsidRPr="005B7C62">
        <w:rPr>
          <w:rFonts w:ascii="Lora" w:hAnsi="Lora"/>
          <w:sz w:val="16"/>
          <w:szCs w:val="16"/>
        </w:rPr>
        <w:t xml:space="preserve">Suchanek, T.H. (1993) ‘Oil Impacts on Marine Invertebrate Populations and Communities1’, </w:t>
      </w:r>
      <w:r w:rsidRPr="005B7C62">
        <w:rPr>
          <w:rFonts w:ascii="Lora" w:hAnsi="Lora"/>
          <w:i/>
          <w:iCs/>
          <w:sz w:val="16"/>
          <w:szCs w:val="16"/>
        </w:rPr>
        <w:t>American Zoologist</w:t>
      </w:r>
      <w:r w:rsidRPr="005B7C62">
        <w:rPr>
          <w:rFonts w:ascii="Lora" w:hAnsi="Lora"/>
          <w:sz w:val="16"/>
          <w:szCs w:val="16"/>
        </w:rPr>
        <w:t xml:space="preserve">, 33(6), pp. 510–523. Available at: </w:t>
      </w:r>
      <w:r w:rsidR="00456CA5" w:rsidRPr="005B7C62">
        <w:rPr>
          <w:rFonts w:ascii="Lora" w:hAnsi="Lora"/>
          <w:sz w:val="16"/>
          <w:szCs w:val="16"/>
        </w:rPr>
        <w:t>Stieglitz</w:t>
      </w:r>
      <w:r w:rsidRPr="005B7C62">
        <w:rPr>
          <w:rFonts w:ascii="Lora" w:hAnsi="Lora"/>
          <w:sz w:val="16"/>
          <w:szCs w:val="16"/>
        </w:rPr>
        <w:t>.</w:t>
      </w:r>
    </w:p>
    <w:p w14:paraId="74B966F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Takeshita, R. </w:t>
      </w:r>
      <w:r w:rsidRPr="005B7C62">
        <w:rPr>
          <w:rFonts w:ascii="Lora" w:hAnsi="Lora"/>
          <w:i/>
          <w:iCs/>
          <w:sz w:val="16"/>
          <w:szCs w:val="16"/>
        </w:rPr>
        <w:t>et al.</w:t>
      </w:r>
      <w:r w:rsidRPr="005B7C62">
        <w:rPr>
          <w:rFonts w:ascii="Lora" w:hAnsi="Lora"/>
          <w:sz w:val="16"/>
          <w:szCs w:val="16"/>
        </w:rPr>
        <w:t xml:space="preserve"> (2017) ‘The Deepwater Horizon oil spill marine mammal injury assessment’, </w:t>
      </w:r>
      <w:r w:rsidRPr="005B7C62">
        <w:rPr>
          <w:rFonts w:ascii="Lora" w:hAnsi="Lora"/>
          <w:i/>
          <w:iCs/>
          <w:sz w:val="16"/>
          <w:szCs w:val="16"/>
        </w:rPr>
        <w:t>Endangered Species Research</w:t>
      </w:r>
      <w:r w:rsidRPr="005B7C62">
        <w:rPr>
          <w:rFonts w:ascii="Lora" w:hAnsi="Lora"/>
          <w:sz w:val="16"/>
          <w:szCs w:val="16"/>
        </w:rPr>
        <w:t>, 33, pp. 95–106. Available at: https://doi.org/10.3354/esr00808.</w:t>
      </w:r>
    </w:p>
    <w:p w14:paraId="07AF73FD"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Tarasoff, F.J. </w:t>
      </w:r>
      <w:r w:rsidRPr="005B7C62">
        <w:rPr>
          <w:rFonts w:ascii="Lora" w:hAnsi="Lora"/>
          <w:i/>
          <w:iCs/>
          <w:sz w:val="16"/>
          <w:szCs w:val="16"/>
        </w:rPr>
        <w:t>et al.</w:t>
      </w:r>
      <w:r w:rsidRPr="005B7C62">
        <w:rPr>
          <w:rFonts w:ascii="Lora" w:hAnsi="Lora"/>
          <w:sz w:val="16"/>
          <w:szCs w:val="16"/>
        </w:rPr>
        <w:t xml:space="preserve"> (1972) ‘Locomotory patterns and external morphology of the river otter, sea otter, and harp seal (Mammalia)’, </w:t>
      </w:r>
      <w:r w:rsidRPr="005B7C62">
        <w:rPr>
          <w:rFonts w:ascii="Lora" w:hAnsi="Lora"/>
          <w:i/>
          <w:iCs/>
          <w:sz w:val="16"/>
          <w:szCs w:val="16"/>
        </w:rPr>
        <w:t>Canadian Journal of Zoology</w:t>
      </w:r>
      <w:r w:rsidRPr="005B7C62">
        <w:rPr>
          <w:rFonts w:ascii="Lora" w:hAnsi="Lora"/>
          <w:sz w:val="16"/>
          <w:szCs w:val="16"/>
        </w:rPr>
        <w:t>, 50(7), pp. 915–929. Available at: https://doi.org/10.1139/z72-124.</w:t>
      </w:r>
    </w:p>
    <w:p w14:paraId="7101603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Uberoi, E. </w:t>
      </w:r>
      <w:r w:rsidRPr="005B7C62">
        <w:rPr>
          <w:rFonts w:ascii="Lora" w:hAnsi="Lora"/>
          <w:i/>
          <w:iCs/>
          <w:sz w:val="16"/>
          <w:szCs w:val="16"/>
        </w:rPr>
        <w:t>et al.</w:t>
      </w:r>
      <w:r w:rsidRPr="005B7C62">
        <w:rPr>
          <w:rFonts w:ascii="Lora" w:hAnsi="Lora"/>
          <w:sz w:val="16"/>
          <w:szCs w:val="16"/>
        </w:rPr>
        <w:t xml:space="preserve"> (2021) </w:t>
      </w:r>
      <w:r w:rsidRPr="005B7C62">
        <w:rPr>
          <w:rFonts w:ascii="Lora" w:hAnsi="Lora"/>
          <w:i/>
          <w:iCs/>
          <w:sz w:val="16"/>
          <w:szCs w:val="16"/>
        </w:rPr>
        <w:t>UK Fisheries Statistics</w:t>
      </w:r>
      <w:r w:rsidRPr="005B7C62">
        <w:rPr>
          <w:rFonts w:ascii="Lora" w:hAnsi="Lora"/>
          <w:sz w:val="16"/>
          <w:szCs w:val="16"/>
        </w:rPr>
        <w:t>. House of Commons Library. Available at: https://researchbriefings.files.parliament.uk/documents/SN02788/SN02788.pdf.</w:t>
      </w:r>
    </w:p>
    <w:p w14:paraId="5CD402E1" w14:textId="77777777" w:rsidR="00A91960" w:rsidRPr="005B7C62" w:rsidRDefault="00A91960" w:rsidP="00A91960">
      <w:pPr>
        <w:pStyle w:val="Bibliography"/>
        <w:rPr>
          <w:rFonts w:ascii="Lora" w:hAnsi="Lora"/>
          <w:sz w:val="16"/>
          <w:szCs w:val="16"/>
        </w:rPr>
      </w:pPr>
      <w:r w:rsidRPr="005B7C62">
        <w:rPr>
          <w:rFonts w:ascii="Lora" w:hAnsi="Lora"/>
          <w:sz w:val="16"/>
          <w:szCs w:val="16"/>
        </w:rPr>
        <w:t>UK Parliament (2020) ‘PUBLIC NOTICE - THE OFFSHORE OIL AND GAS EXPLORATION, PRODUCTION, UNLOADING AND STORAGE  (ENVIRONMENTAL IMPACT ASSESSMENT) REGULATIONS 2020 (the 2020 Regulations) -Rosebank Field Development’. Available at: https://assets.publishing.service.gov.uk/government/uploads/system/uploads/attachment_data/file/1097881/Rosebank_Field_Development_Public_Notice.pdf.</w:t>
      </w:r>
    </w:p>
    <w:p w14:paraId="4C7F4BE0"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Varanasi, U. </w:t>
      </w:r>
      <w:r w:rsidRPr="005B7C62">
        <w:rPr>
          <w:rFonts w:ascii="Lora" w:hAnsi="Lora"/>
          <w:i/>
          <w:iCs/>
          <w:sz w:val="16"/>
          <w:szCs w:val="16"/>
        </w:rPr>
        <w:t>et al.</w:t>
      </w:r>
      <w:r w:rsidRPr="005B7C62">
        <w:rPr>
          <w:rFonts w:ascii="Lora" w:hAnsi="Lora"/>
          <w:sz w:val="16"/>
          <w:szCs w:val="16"/>
        </w:rPr>
        <w:t xml:space="preserve"> (1989) ‘Formation and persistence of benzo[a]pyrene-diolepoxide-DNA adducts in liver of English sole (Parophrys vetulus)’, </w:t>
      </w:r>
      <w:r w:rsidRPr="005B7C62">
        <w:rPr>
          <w:rFonts w:ascii="Lora" w:hAnsi="Lora"/>
          <w:i/>
          <w:iCs/>
          <w:sz w:val="16"/>
          <w:szCs w:val="16"/>
        </w:rPr>
        <w:t>Chemico-Biological Interactions</w:t>
      </w:r>
      <w:r w:rsidRPr="005B7C62">
        <w:rPr>
          <w:rFonts w:ascii="Lora" w:hAnsi="Lora"/>
          <w:sz w:val="16"/>
          <w:szCs w:val="16"/>
        </w:rPr>
        <w:t>, 69(2), pp. 203–216. Available at: https://doi.org/10.1016/0009-2797(89)90078-1.</w:t>
      </w:r>
    </w:p>
    <w:p w14:paraId="4A8EBDEB" w14:textId="77777777" w:rsidR="00A91960" w:rsidRPr="005B7C62" w:rsidRDefault="00A91960" w:rsidP="00A91960">
      <w:pPr>
        <w:pStyle w:val="Bibliography"/>
        <w:rPr>
          <w:rFonts w:ascii="Lora" w:hAnsi="Lora"/>
          <w:sz w:val="16"/>
          <w:szCs w:val="16"/>
        </w:rPr>
      </w:pPr>
      <w:r w:rsidRPr="005B7C62">
        <w:rPr>
          <w:rFonts w:ascii="Lora" w:hAnsi="Lora"/>
          <w:sz w:val="16"/>
          <w:szCs w:val="16"/>
        </w:rPr>
        <w:lastRenderedPageBreak/>
        <w:t xml:space="preserve">Venn-Watson, S. </w:t>
      </w:r>
      <w:r w:rsidRPr="005B7C62">
        <w:rPr>
          <w:rFonts w:ascii="Lora" w:hAnsi="Lora"/>
          <w:i/>
          <w:iCs/>
          <w:sz w:val="16"/>
          <w:szCs w:val="16"/>
        </w:rPr>
        <w:t>et al.</w:t>
      </w:r>
      <w:r w:rsidRPr="005B7C62">
        <w:rPr>
          <w:rFonts w:ascii="Lora" w:hAnsi="Lora"/>
          <w:sz w:val="16"/>
          <w:szCs w:val="16"/>
        </w:rPr>
        <w:t xml:space="preserve"> (2015) ‘Adrenal Gland and Lung Lesions in Gulf of Mexico Common Bottlenose Dolphins (Tursiops truncatus) Found Dead following the Deepwater Horizon Oil Spill’, </w:t>
      </w:r>
      <w:r w:rsidRPr="005B7C62">
        <w:rPr>
          <w:rFonts w:ascii="Lora" w:hAnsi="Lora"/>
          <w:i/>
          <w:iCs/>
          <w:sz w:val="16"/>
          <w:szCs w:val="16"/>
        </w:rPr>
        <w:t>PLOS ONE</w:t>
      </w:r>
      <w:r w:rsidRPr="005B7C62">
        <w:rPr>
          <w:rFonts w:ascii="Lora" w:hAnsi="Lora"/>
          <w:sz w:val="16"/>
          <w:szCs w:val="16"/>
        </w:rPr>
        <w:t>, 10(5), p. e0126538. Available at: https://doi.org/10.1371/journal.pone.0126538.</w:t>
      </w:r>
    </w:p>
    <w:p w14:paraId="6118CFA3"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Watts, R. (2020) </w:t>
      </w:r>
      <w:r w:rsidRPr="005B7C62">
        <w:rPr>
          <w:rFonts w:ascii="Lora" w:hAnsi="Lora"/>
          <w:i/>
          <w:iCs/>
          <w:sz w:val="16"/>
          <w:szCs w:val="16"/>
        </w:rPr>
        <w:t>BP slapped with small fine for UK oil spill | Upstream Online</w:t>
      </w:r>
      <w:r w:rsidRPr="005B7C62">
        <w:rPr>
          <w:rFonts w:ascii="Lora" w:hAnsi="Lora"/>
          <w:sz w:val="16"/>
          <w:szCs w:val="16"/>
        </w:rPr>
        <w:t xml:space="preserve">, </w:t>
      </w:r>
      <w:r w:rsidRPr="005B7C62">
        <w:rPr>
          <w:rFonts w:ascii="Lora" w:hAnsi="Lora"/>
          <w:i/>
          <w:iCs/>
          <w:sz w:val="16"/>
          <w:szCs w:val="16"/>
        </w:rPr>
        <w:t>Upstream Online | Latest oil and gas news</w:t>
      </w:r>
      <w:r w:rsidRPr="005B7C62">
        <w:rPr>
          <w:rFonts w:ascii="Lora" w:hAnsi="Lora"/>
          <w:sz w:val="16"/>
          <w:szCs w:val="16"/>
        </w:rPr>
        <w:t>. Available at: https://www.upstreamonline.com/environment/bp-slapped-with-small-fine-for-uk-oil-spill/2-1-849091 (Accessed: 7 October 2022).</w:t>
      </w:r>
    </w:p>
    <w:p w14:paraId="0FE2964E"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Weinnig, A.M. </w:t>
      </w:r>
      <w:r w:rsidRPr="005B7C62">
        <w:rPr>
          <w:rFonts w:ascii="Lora" w:hAnsi="Lora"/>
          <w:i/>
          <w:iCs/>
          <w:sz w:val="16"/>
          <w:szCs w:val="16"/>
        </w:rPr>
        <w:t>et al.</w:t>
      </w:r>
      <w:r w:rsidRPr="005B7C62">
        <w:rPr>
          <w:rFonts w:ascii="Lora" w:hAnsi="Lora"/>
          <w:sz w:val="16"/>
          <w:szCs w:val="16"/>
        </w:rPr>
        <w:t xml:space="preserve"> (2020) ‘Cold-water coral (Lophelia pertusa) response to multiple stressors: High temperature affects recovery from short-term pollution exposure’, </w:t>
      </w:r>
      <w:r w:rsidRPr="005B7C62">
        <w:rPr>
          <w:rFonts w:ascii="Lora" w:hAnsi="Lora"/>
          <w:i/>
          <w:iCs/>
          <w:sz w:val="16"/>
          <w:szCs w:val="16"/>
        </w:rPr>
        <w:t>Scientific Reports</w:t>
      </w:r>
      <w:r w:rsidRPr="005B7C62">
        <w:rPr>
          <w:rFonts w:ascii="Lora" w:hAnsi="Lora"/>
          <w:sz w:val="16"/>
          <w:szCs w:val="16"/>
        </w:rPr>
        <w:t>, 10(1), p. 1768. Available at: https://doi.org/10.1038/s41598-020-58556-9.</w:t>
      </w:r>
    </w:p>
    <w:p w14:paraId="02ACEC0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Werth, A.J., Blakeney, S.M. and Cothren, A.I. (2019) ‘Oil adsorption does not structurally or functionally alter whale baleen’, </w:t>
      </w:r>
      <w:r w:rsidRPr="005B7C62">
        <w:rPr>
          <w:rFonts w:ascii="Lora" w:hAnsi="Lora"/>
          <w:i/>
          <w:iCs/>
          <w:sz w:val="16"/>
          <w:szCs w:val="16"/>
        </w:rPr>
        <w:t>Royal Society Open Science</w:t>
      </w:r>
      <w:r w:rsidRPr="005B7C62">
        <w:rPr>
          <w:rFonts w:ascii="Lora" w:hAnsi="Lora"/>
          <w:sz w:val="16"/>
          <w:szCs w:val="16"/>
        </w:rPr>
        <w:t>, 6(5), p. 182194. Available at: https://doi.org/10.1098/rsos.182194.</w:t>
      </w:r>
    </w:p>
    <w:p w14:paraId="3EE6A8A5"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White, H.K. </w:t>
      </w:r>
      <w:r w:rsidRPr="005B7C62">
        <w:rPr>
          <w:rFonts w:ascii="Lora" w:hAnsi="Lora"/>
          <w:i/>
          <w:iCs/>
          <w:sz w:val="16"/>
          <w:szCs w:val="16"/>
        </w:rPr>
        <w:t>et al.</w:t>
      </w:r>
      <w:r w:rsidRPr="005B7C62">
        <w:rPr>
          <w:rFonts w:ascii="Lora" w:hAnsi="Lora"/>
          <w:sz w:val="16"/>
          <w:szCs w:val="16"/>
        </w:rPr>
        <w:t xml:space="preserve"> (2012) ‘Impact of the Deepwater Horizon oil spill on a deep-water coral community in the Gulf of Mexico’, </w:t>
      </w:r>
      <w:r w:rsidRPr="005B7C62">
        <w:rPr>
          <w:rFonts w:ascii="Lora" w:hAnsi="Lora"/>
          <w:i/>
          <w:iCs/>
          <w:sz w:val="16"/>
          <w:szCs w:val="16"/>
        </w:rPr>
        <w:t>Proceedings of the National Academy of Sciences</w:t>
      </w:r>
      <w:r w:rsidRPr="005B7C62">
        <w:rPr>
          <w:rFonts w:ascii="Lora" w:hAnsi="Lora"/>
          <w:sz w:val="16"/>
          <w:szCs w:val="16"/>
        </w:rPr>
        <w:t>, 109(50), pp. 20303–20308. Available at: https://doi.org/10.1073/pnas.1118029109.</w:t>
      </w:r>
    </w:p>
    <w:p w14:paraId="31E0AA52" w14:textId="77777777" w:rsidR="00A91960" w:rsidRPr="005B7C62" w:rsidRDefault="00A91960" w:rsidP="00A91960">
      <w:pPr>
        <w:pStyle w:val="Bibliography"/>
        <w:rPr>
          <w:rFonts w:ascii="Lora" w:hAnsi="Lora"/>
          <w:sz w:val="16"/>
          <w:szCs w:val="16"/>
        </w:rPr>
      </w:pPr>
      <w:r w:rsidRPr="005B7C62">
        <w:rPr>
          <w:rFonts w:ascii="Lora" w:hAnsi="Lora"/>
          <w:sz w:val="16"/>
          <w:szCs w:val="16"/>
        </w:rPr>
        <w:t xml:space="preserve">Wright, S.K. </w:t>
      </w:r>
      <w:r w:rsidRPr="005B7C62">
        <w:rPr>
          <w:rFonts w:ascii="Lora" w:hAnsi="Lora"/>
          <w:i/>
          <w:iCs/>
          <w:sz w:val="16"/>
          <w:szCs w:val="16"/>
        </w:rPr>
        <w:t>et al.</w:t>
      </w:r>
      <w:r w:rsidRPr="005B7C62">
        <w:rPr>
          <w:rFonts w:ascii="Lora" w:hAnsi="Lora"/>
          <w:sz w:val="16"/>
          <w:szCs w:val="16"/>
        </w:rPr>
        <w:t xml:space="preserve"> (2022) ‘Oil Spills in the Arctic’, in M. Tryland (ed.) </w:t>
      </w:r>
      <w:r w:rsidRPr="005B7C62">
        <w:rPr>
          <w:rFonts w:ascii="Lora" w:hAnsi="Lora"/>
          <w:i/>
          <w:iCs/>
          <w:sz w:val="16"/>
          <w:szCs w:val="16"/>
        </w:rPr>
        <w:t>Arctic One Health: Challenges for Northern Animals and People</w:t>
      </w:r>
      <w:r w:rsidRPr="005B7C62">
        <w:rPr>
          <w:rFonts w:ascii="Lora" w:hAnsi="Lora"/>
          <w:sz w:val="16"/>
          <w:szCs w:val="16"/>
        </w:rPr>
        <w:t>. Cham: Springer International Publishing, pp. 159–192. Available at: https://doi.org/10.1007/978-3-030-87853-5_7.</w:t>
      </w:r>
    </w:p>
    <w:p w14:paraId="03DF6FB1" w14:textId="4D624A47" w:rsidR="00BF2E64" w:rsidRPr="005B7C62" w:rsidRDefault="00F7705B">
      <w:pPr>
        <w:rPr>
          <w:rFonts w:ascii="Lora" w:hAnsi="Lora"/>
          <w:sz w:val="16"/>
          <w:szCs w:val="16"/>
        </w:rPr>
      </w:pPr>
      <w:r w:rsidRPr="005B7C62">
        <w:rPr>
          <w:rFonts w:ascii="Lora" w:hAnsi="Lora"/>
          <w:sz w:val="16"/>
          <w:szCs w:val="16"/>
        </w:rPr>
        <w:fldChar w:fldCharType="end"/>
      </w:r>
      <w:r w:rsidR="00BF2E64" w:rsidRPr="005B7C62">
        <w:rPr>
          <w:rFonts w:ascii="Lora" w:hAnsi="Lora"/>
          <w:sz w:val="16"/>
          <w:szCs w:val="16"/>
        </w:rPr>
        <w:br w:type="page"/>
      </w:r>
    </w:p>
    <w:p w14:paraId="2046F862" w14:textId="04EFC5EC" w:rsidR="0009424C" w:rsidRDefault="0009424C" w:rsidP="0009424C">
      <w:pPr>
        <w:pStyle w:val="Heading1"/>
        <w:rPr>
          <w:rFonts w:ascii="Lora" w:hAnsi="Lora"/>
          <w:lang w:eastAsia="en-GB"/>
        </w:rPr>
      </w:pPr>
      <w:bookmarkStart w:id="81" w:name="_Toc115994274"/>
      <w:bookmarkStart w:id="82" w:name="_Toc117615231"/>
      <w:r w:rsidRPr="002549A9">
        <w:rPr>
          <w:rFonts w:ascii="Lora" w:hAnsi="Lora"/>
          <w:lang w:eastAsia="en-GB"/>
        </w:rPr>
        <w:lastRenderedPageBreak/>
        <w:t>Follow</w:t>
      </w:r>
      <w:r w:rsidR="00F56CE6">
        <w:rPr>
          <w:rFonts w:ascii="Lora" w:hAnsi="Lora"/>
          <w:lang w:eastAsia="en-GB"/>
        </w:rPr>
        <w:t>-</w:t>
      </w:r>
      <w:r w:rsidRPr="002549A9">
        <w:rPr>
          <w:rFonts w:ascii="Lora" w:hAnsi="Lora"/>
          <w:lang w:eastAsia="en-GB"/>
        </w:rPr>
        <w:t>up research ideas</w:t>
      </w:r>
      <w:bookmarkEnd w:id="81"/>
      <w:bookmarkEnd w:id="82"/>
    </w:p>
    <w:p w14:paraId="53C4F622" w14:textId="0EAE26CB" w:rsidR="004B464F" w:rsidRPr="00F56CE6" w:rsidRDefault="004B464F" w:rsidP="00F56CE6">
      <w:pPr>
        <w:pStyle w:val="ListParagraph"/>
        <w:numPr>
          <w:ilvl w:val="0"/>
          <w:numId w:val="25"/>
        </w:numPr>
        <w:rPr>
          <w:rFonts w:ascii="Lora" w:hAnsi="Lora"/>
          <w:lang w:eastAsia="en-GB"/>
        </w:rPr>
      </w:pPr>
      <w:r w:rsidRPr="00F56CE6">
        <w:rPr>
          <w:rFonts w:ascii="Lora" w:hAnsi="Lora"/>
          <w:lang w:eastAsia="en-GB"/>
        </w:rPr>
        <w:t>Blue carbon contribution o</w:t>
      </w:r>
      <w:r w:rsidR="00411423" w:rsidRPr="00F56CE6">
        <w:rPr>
          <w:rFonts w:ascii="Lora" w:hAnsi="Lora"/>
          <w:lang w:eastAsia="en-GB"/>
        </w:rPr>
        <w:t>f</w:t>
      </w:r>
      <w:r w:rsidRPr="00F56CE6">
        <w:rPr>
          <w:rFonts w:ascii="Lora" w:hAnsi="Lora"/>
          <w:lang w:eastAsia="en-GB"/>
        </w:rPr>
        <w:t xml:space="preserve"> </w:t>
      </w:r>
      <w:r w:rsidR="00411423" w:rsidRPr="00F56CE6">
        <w:rPr>
          <w:rFonts w:ascii="Lora" w:hAnsi="Lora"/>
          <w:lang w:eastAsia="en-GB"/>
        </w:rPr>
        <w:t xml:space="preserve">priority offshore UK species linked to the impacts of oil spills. </w:t>
      </w:r>
      <w:proofErr w:type="gramStart"/>
      <w:r w:rsidR="00411423" w:rsidRPr="00F56CE6">
        <w:rPr>
          <w:rFonts w:ascii="Lora" w:hAnsi="Lora"/>
          <w:lang w:eastAsia="en-GB"/>
        </w:rPr>
        <w:t>E.g.</w:t>
      </w:r>
      <w:proofErr w:type="gramEnd"/>
      <w:r w:rsidR="00411423" w:rsidRPr="00F56CE6">
        <w:rPr>
          <w:rFonts w:ascii="Lora" w:hAnsi="Lora"/>
          <w:lang w:eastAsia="en-GB"/>
        </w:rPr>
        <w:t xml:space="preserve"> how much carbon are they estimated to sequester in their lifetime, how many offspring will they have </w:t>
      </w:r>
      <w:r w:rsidR="00124320" w:rsidRPr="00F56CE6">
        <w:rPr>
          <w:rFonts w:ascii="Lora" w:hAnsi="Lora"/>
          <w:lang w:eastAsia="en-GB"/>
        </w:rPr>
        <w:t>that will contribute to carbon sequestration</w:t>
      </w:r>
      <w:r w:rsidR="00F56CE6">
        <w:rPr>
          <w:rFonts w:ascii="Lora" w:hAnsi="Lora"/>
          <w:lang w:eastAsia="en-GB"/>
        </w:rPr>
        <w:t>,</w:t>
      </w:r>
      <w:r w:rsidR="00124320" w:rsidRPr="00F56CE6">
        <w:rPr>
          <w:rFonts w:ascii="Lora" w:hAnsi="Lora"/>
          <w:lang w:eastAsia="en-GB"/>
        </w:rPr>
        <w:t xml:space="preserve"> and how will oil spills cut this short/ impact carbon uptake?</w:t>
      </w:r>
    </w:p>
    <w:sectPr w:rsidR="004B464F" w:rsidRPr="00F56CE6" w:rsidSect="00A61532">
      <w:footerReference w:type="first" r:id="rId1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B8FF6" w14:textId="77777777" w:rsidR="006117B9" w:rsidRDefault="006117B9" w:rsidP="005F70DC">
      <w:pPr>
        <w:spacing w:after="0" w:line="240" w:lineRule="auto"/>
      </w:pPr>
      <w:r>
        <w:separator/>
      </w:r>
    </w:p>
  </w:endnote>
  <w:endnote w:type="continuationSeparator" w:id="0">
    <w:p w14:paraId="613E82F8" w14:textId="77777777" w:rsidR="006117B9" w:rsidRDefault="006117B9" w:rsidP="005F7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ora">
    <w:altName w:val="Lora"/>
    <w:panose1 w:val="00000000000000000000"/>
    <w:charset w:val="00"/>
    <w:family w:val="auto"/>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934909"/>
      <w:docPartObj>
        <w:docPartGallery w:val="Page Numbers (Bottom of Page)"/>
        <w:docPartUnique/>
      </w:docPartObj>
    </w:sdtPr>
    <w:sdtEndPr>
      <w:rPr>
        <w:noProof/>
      </w:rPr>
    </w:sdtEndPr>
    <w:sdtContent>
      <w:p w14:paraId="4400B634" w14:textId="0E866ADD" w:rsidR="00EA3D87" w:rsidRDefault="00EA3D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BBEEE6" w14:textId="77777777" w:rsidR="00FD42A6" w:rsidRDefault="00FD42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179405"/>
      <w:docPartObj>
        <w:docPartGallery w:val="Page Numbers (Bottom of Page)"/>
        <w:docPartUnique/>
      </w:docPartObj>
    </w:sdtPr>
    <w:sdtEndPr>
      <w:rPr>
        <w:noProof/>
      </w:rPr>
    </w:sdtEndPr>
    <w:sdtContent>
      <w:p w14:paraId="1ABFE3F8" w14:textId="76BD5039" w:rsidR="00EA3D87" w:rsidRDefault="00EA3D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03869E" w14:textId="77777777" w:rsidR="00EA3D87" w:rsidRDefault="00EA3D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81620"/>
      <w:docPartObj>
        <w:docPartGallery w:val="Page Numbers (Bottom of Page)"/>
        <w:docPartUnique/>
      </w:docPartObj>
    </w:sdtPr>
    <w:sdtEndPr>
      <w:rPr>
        <w:noProof/>
      </w:rPr>
    </w:sdtEndPr>
    <w:sdtContent>
      <w:p w14:paraId="7E9208F7" w14:textId="77777777" w:rsidR="00EA3D87" w:rsidRDefault="00EA3D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6EE950" w14:textId="77777777" w:rsidR="00EA3D87" w:rsidRDefault="00EA3D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2FE0" w14:textId="77777777" w:rsidR="006117B9" w:rsidRDefault="006117B9" w:rsidP="005F70DC">
      <w:pPr>
        <w:spacing w:after="0" w:line="240" w:lineRule="auto"/>
      </w:pPr>
      <w:r>
        <w:separator/>
      </w:r>
    </w:p>
  </w:footnote>
  <w:footnote w:type="continuationSeparator" w:id="0">
    <w:p w14:paraId="4DDBA813" w14:textId="77777777" w:rsidR="006117B9" w:rsidRDefault="006117B9" w:rsidP="005F7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A0C0" w14:textId="328A081A" w:rsidR="005F70DC" w:rsidRDefault="007553A7">
    <w:pPr>
      <w:pStyle w:val="Header"/>
    </w:pPr>
    <w:r>
      <w:rPr>
        <w:noProof/>
      </w:rPr>
      <w:drawing>
        <wp:anchor distT="0" distB="0" distL="114300" distR="114300" simplePos="0" relativeHeight="251660288" behindDoc="0" locked="0" layoutInCell="1" allowOverlap="1" wp14:anchorId="301AB210" wp14:editId="35A1B58E">
          <wp:simplePos x="0" y="0"/>
          <wp:positionH relativeFrom="column">
            <wp:posOffset>4709160</wp:posOffset>
          </wp:positionH>
          <wp:positionV relativeFrom="paragraph">
            <wp:posOffset>-214630</wp:posOffset>
          </wp:positionV>
          <wp:extent cx="1708785" cy="586740"/>
          <wp:effectExtent l="0" t="0" r="5715" b="3810"/>
          <wp:wrapTopAndBottom/>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BA0">
      <w:rPr>
        <w:noProof/>
      </w:rPr>
      <w:drawing>
        <wp:anchor distT="0" distB="0" distL="114300" distR="114300" simplePos="0" relativeHeight="251656192" behindDoc="1" locked="0" layoutInCell="1" allowOverlap="1" wp14:anchorId="533F4026" wp14:editId="00542317">
          <wp:simplePos x="0" y="0"/>
          <wp:positionH relativeFrom="column">
            <wp:posOffset>5006340</wp:posOffset>
          </wp:positionH>
          <wp:positionV relativeFrom="paragraph">
            <wp:posOffset>-274320</wp:posOffset>
          </wp:positionV>
          <wp:extent cx="1135380" cy="654561"/>
          <wp:effectExtent l="0" t="0" r="7620" b="0"/>
          <wp:wrapTight wrapText="bothSides">
            <wp:wrapPolygon edited="0">
              <wp:start x="0" y="0"/>
              <wp:lineTo x="0" y="20761"/>
              <wp:lineTo x="21383" y="20761"/>
              <wp:lineTo x="21383" y="0"/>
              <wp:lineTo x="0" y="0"/>
            </wp:wrapPolygon>
          </wp:wrapTight>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0996" b="21353"/>
                  <a:stretch/>
                </pic:blipFill>
                <pic:spPr bwMode="auto">
                  <a:xfrm>
                    <a:off x="0" y="0"/>
                    <a:ext cx="1135380" cy="654561"/>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76723" w14:textId="11698A3B" w:rsidR="0041445B" w:rsidRDefault="0041445B">
    <w:pPr>
      <w:pStyle w:val="Header"/>
    </w:pPr>
    <w:r>
      <w:rPr>
        <w:noProof/>
      </w:rPr>
      <w:drawing>
        <wp:anchor distT="0" distB="0" distL="114300" distR="114300" simplePos="0" relativeHeight="251664384" behindDoc="0" locked="0" layoutInCell="1" allowOverlap="1" wp14:anchorId="26914342" wp14:editId="40DF8920">
          <wp:simplePos x="0" y="0"/>
          <wp:positionH relativeFrom="column">
            <wp:posOffset>4671060</wp:posOffset>
          </wp:positionH>
          <wp:positionV relativeFrom="paragraph">
            <wp:posOffset>-294640</wp:posOffset>
          </wp:positionV>
          <wp:extent cx="1708785" cy="586740"/>
          <wp:effectExtent l="0" t="0" r="5715" b="3810"/>
          <wp:wrapTopAndBottom/>
          <wp:docPr id="17" name="Picture 1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CAF"/>
    <w:multiLevelType w:val="hybridMultilevel"/>
    <w:tmpl w:val="34364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26147"/>
    <w:multiLevelType w:val="hybridMultilevel"/>
    <w:tmpl w:val="B4B2C27A"/>
    <w:lvl w:ilvl="0" w:tplc="746CE74A">
      <w:start w:val="403"/>
      <w:numFmt w:val="bullet"/>
      <w:lvlText w:val="-"/>
      <w:lvlJc w:val="left"/>
      <w:pPr>
        <w:ind w:left="720" w:hanging="360"/>
      </w:pPr>
      <w:rPr>
        <w:rFonts w:ascii="Lora" w:eastAsiaTheme="minorHAnsi" w:hAnsi="Lor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83EB4"/>
    <w:multiLevelType w:val="hybridMultilevel"/>
    <w:tmpl w:val="A3BC0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E03DD9"/>
    <w:multiLevelType w:val="hybridMultilevel"/>
    <w:tmpl w:val="ACF6F72E"/>
    <w:lvl w:ilvl="0" w:tplc="94D66038">
      <w:numFmt w:val="bullet"/>
      <w:lvlText w:val="-"/>
      <w:lvlJc w:val="left"/>
      <w:pPr>
        <w:ind w:left="720" w:hanging="360"/>
      </w:pPr>
      <w:rPr>
        <w:rFonts w:ascii="Lora" w:eastAsiaTheme="minorHAnsi" w:hAnsi="Lor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C819EA"/>
    <w:multiLevelType w:val="hybridMultilevel"/>
    <w:tmpl w:val="D45EB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A5D73"/>
    <w:multiLevelType w:val="hybridMultilevel"/>
    <w:tmpl w:val="497C964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6" w15:restartNumberingAfterBreak="0">
    <w:nsid w:val="20145C9E"/>
    <w:multiLevelType w:val="hybridMultilevel"/>
    <w:tmpl w:val="C284CB24"/>
    <w:lvl w:ilvl="0" w:tplc="22E297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8063D0"/>
    <w:multiLevelType w:val="hybridMultilevel"/>
    <w:tmpl w:val="B16C1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C215B6"/>
    <w:multiLevelType w:val="hybridMultilevel"/>
    <w:tmpl w:val="5B1EE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D90FAF"/>
    <w:multiLevelType w:val="hybridMultilevel"/>
    <w:tmpl w:val="A9328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B94728"/>
    <w:multiLevelType w:val="hybridMultilevel"/>
    <w:tmpl w:val="18B09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C5938"/>
    <w:multiLevelType w:val="hybridMultilevel"/>
    <w:tmpl w:val="F0A6B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C7340B"/>
    <w:multiLevelType w:val="hybridMultilevel"/>
    <w:tmpl w:val="9CBC8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8A1EE9"/>
    <w:multiLevelType w:val="hybridMultilevel"/>
    <w:tmpl w:val="ECD07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9C2CC4"/>
    <w:multiLevelType w:val="multilevel"/>
    <w:tmpl w:val="19A4E94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5CA2713C"/>
    <w:multiLevelType w:val="hybridMultilevel"/>
    <w:tmpl w:val="CAFCB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BD0F17"/>
    <w:multiLevelType w:val="multilevel"/>
    <w:tmpl w:val="464400E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61606881"/>
    <w:multiLevelType w:val="hybridMultilevel"/>
    <w:tmpl w:val="58EE2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AF4A72"/>
    <w:multiLevelType w:val="hybridMultilevel"/>
    <w:tmpl w:val="6F743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0573DC"/>
    <w:multiLevelType w:val="hybridMultilevel"/>
    <w:tmpl w:val="A5A2D5C0"/>
    <w:lvl w:ilvl="0" w:tplc="CA7ED1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171FE3"/>
    <w:multiLevelType w:val="hybridMultilevel"/>
    <w:tmpl w:val="2382A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2770C0C"/>
    <w:multiLevelType w:val="hybridMultilevel"/>
    <w:tmpl w:val="CACA6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2A225C"/>
    <w:multiLevelType w:val="hybridMultilevel"/>
    <w:tmpl w:val="94864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874BDB"/>
    <w:multiLevelType w:val="hybridMultilevel"/>
    <w:tmpl w:val="8CBA2D2E"/>
    <w:lvl w:ilvl="0" w:tplc="B93CCE44">
      <w:start w:val="403"/>
      <w:numFmt w:val="bullet"/>
      <w:lvlText w:val="-"/>
      <w:lvlJc w:val="left"/>
      <w:pPr>
        <w:ind w:left="720" w:hanging="360"/>
      </w:pPr>
      <w:rPr>
        <w:rFonts w:ascii="Lora" w:eastAsiaTheme="minorHAnsi" w:hAnsi="Lor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F06D6"/>
    <w:multiLevelType w:val="hybridMultilevel"/>
    <w:tmpl w:val="1EE6E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5733355">
    <w:abstractNumId w:val="8"/>
  </w:num>
  <w:num w:numId="2" w16cid:durableId="1982345139">
    <w:abstractNumId w:val="7"/>
  </w:num>
  <w:num w:numId="3" w16cid:durableId="1610969006">
    <w:abstractNumId w:val="13"/>
  </w:num>
  <w:num w:numId="4" w16cid:durableId="866721542">
    <w:abstractNumId w:val="20"/>
  </w:num>
  <w:num w:numId="5" w16cid:durableId="843666176">
    <w:abstractNumId w:val="22"/>
  </w:num>
  <w:num w:numId="6" w16cid:durableId="1628662278">
    <w:abstractNumId w:val="14"/>
  </w:num>
  <w:num w:numId="7" w16cid:durableId="1226725560">
    <w:abstractNumId w:val="3"/>
  </w:num>
  <w:num w:numId="8" w16cid:durableId="961232087">
    <w:abstractNumId w:val="16"/>
  </w:num>
  <w:num w:numId="9" w16cid:durableId="1381594875">
    <w:abstractNumId w:val="19"/>
  </w:num>
  <w:num w:numId="10" w16cid:durableId="1571498763">
    <w:abstractNumId w:val="17"/>
  </w:num>
  <w:num w:numId="11" w16cid:durableId="3170585">
    <w:abstractNumId w:val="24"/>
  </w:num>
  <w:num w:numId="12" w16cid:durableId="1399131399">
    <w:abstractNumId w:val="6"/>
  </w:num>
  <w:num w:numId="13" w16cid:durableId="149953318">
    <w:abstractNumId w:val="18"/>
  </w:num>
  <w:num w:numId="14" w16cid:durableId="1064252317">
    <w:abstractNumId w:val="21"/>
  </w:num>
  <w:num w:numId="15" w16cid:durableId="1337268206">
    <w:abstractNumId w:val="2"/>
  </w:num>
  <w:num w:numId="16" w16cid:durableId="376123145">
    <w:abstractNumId w:val="5"/>
  </w:num>
  <w:num w:numId="17" w16cid:durableId="144396141">
    <w:abstractNumId w:val="23"/>
  </w:num>
  <w:num w:numId="18" w16cid:durableId="2003699826">
    <w:abstractNumId w:val="1"/>
  </w:num>
  <w:num w:numId="19" w16cid:durableId="1557162338">
    <w:abstractNumId w:val="10"/>
  </w:num>
  <w:num w:numId="20" w16cid:durableId="1586958097">
    <w:abstractNumId w:val="12"/>
  </w:num>
  <w:num w:numId="21" w16cid:durableId="1675499581">
    <w:abstractNumId w:val="4"/>
  </w:num>
  <w:num w:numId="22" w16cid:durableId="1381898049">
    <w:abstractNumId w:val="15"/>
  </w:num>
  <w:num w:numId="23" w16cid:durableId="1317103740">
    <w:abstractNumId w:val="11"/>
  </w:num>
  <w:num w:numId="24" w16cid:durableId="625619805">
    <w:abstractNumId w:val="9"/>
  </w:num>
  <w:num w:numId="25" w16cid:durableId="122371744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iona Gell">
    <w15:presenceInfo w15:providerId="Windows Live" w15:userId="487d9f581336e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tTC2tDAwMTcxNjdS0lEKTi0uzszPAykwNK8FANo/qb8tAAAA"/>
  </w:docVars>
  <w:rsids>
    <w:rsidRoot w:val="00943B68"/>
    <w:rsid w:val="00000031"/>
    <w:rsid w:val="000010D7"/>
    <w:rsid w:val="00002332"/>
    <w:rsid w:val="000023C9"/>
    <w:rsid w:val="0000289B"/>
    <w:rsid w:val="000028A7"/>
    <w:rsid w:val="00003391"/>
    <w:rsid w:val="00003AFF"/>
    <w:rsid w:val="00003CE5"/>
    <w:rsid w:val="000040FD"/>
    <w:rsid w:val="00004112"/>
    <w:rsid w:val="000041B0"/>
    <w:rsid w:val="0000529D"/>
    <w:rsid w:val="00005F51"/>
    <w:rsid w:val="000064AC"/>
    <w:rsid w:val="0000675A"/>
    <w:rsid w:val="00006F45"/>
    <w:rsid w:val="0001132B"/>
    <w:rsid w:val="000118D4"/>
    <w:rsid w:val="00011D36"/>
    <w:rsid w:val="00012440"/>
    <w:rsid w:val="00016005"/>
    <w:rsid w:val="00016CD4"/>
    <w:rsid w:val="00016FF5"/>
    <w:rsid w:val="0001713D"/>
    <w:rsid w:val="00017D36"/>
    <w:rsid w:val="00022467"/>
    <w:rsid w:val="00023246"/>
    <w:rsid w:val="00023886"/>
    <w:rsid w:val="00023ADA"/>
    <w:rsid w:val="00023BC7"/>
    <w:rsid w:val="0002495A"/>
    <w:rsid w:val="0002495D"/>
    <w:rsid w:val="00024E30"/>
    <w:rsid w:val="00025A25"/>
    <w:rsid w:val="00027F03"/>
    <w:rsid w:val="00030EC6"/>
    <w:rsid w:val="00031D8B"/>
    <w:rsid w:val="0003285A"/>
    <w:rsid w:val="00033827"/>
    <w:rsid w:val="0003392E"/>
    <w:rsid w:val="00033DF6"/>
    <w:rsid w:val="000344B2"/>
    <w:rsid w:val="00034C70"/>
    <w:rsid w:val="0003532E"/>
    <w:rsid w:val="00035438"/>
    <w:rsid w:val="00036501"/>
    <w:rsid w:val="0003679E"/>
    <w:rsid w:val="00040768"/>
    <w:rsid w:val="0004103D"/>
    <w:rsid w:val="00041B31"/>
    <w:rsid w:val="00041B8D"/>
    <w:rsid w:val="00041EB0"/>
    <w:rsid w:val="00042C33"/>
    <w:rsid w:val="00042E5C"/>
    <w:rsid w:val="000439F1"/>
    <w:rsid w:val="0004454C"/>
    <w:rsid w:val="000449E2"/>
    <w:rsid w:val="0004627B"/>
    <w:rsid w:val="00046FD7"/>
    <w:rsid w:val="00047C80"/>
    <w:rsid w:val="00047E33"/>
    <w:rsid w:val="000502BA"/>
    <w:rsid w:val="00050FF9"/>
    <w:rsid w:val="00051082"/>
    <w:rsid w:val="00052198"/>
    <w:rsid w:val="0005237F"/>
    <w:rsid w:val="00052B5B"/>
    <w:rsid w:val="0005303E"/>
    <w:rsid w:val="0005345D"/>
    <w:rsid w:val="00053A5D"/>
    <w:rsid w:val="00053A97"/>
    <w:rsid w:val="00053AD9"/>
    <w:rsid w:val="000545B3"/>
    <w:rsid w:val="0005508F"/>
    <w:rsid w:val="000574EF"/>
    <w:rsid w:val="000579D3"/>
    <w:rsid w:val="00057BD7"/>
    <w:rsid w:val="0006032C"/>
    <w:rsid w:val="000606ED"/>
    <w:rsid w:val="000613DD"/>
    <w:rsid w:val="00061B0F"/>
    <w:rsid w:val="00061E7B"/>
    <w:rsid w:val="00062318"/>
    <w:rsid w:val="000629BE"/>
    <w:rsid w:val="00063F8A"/>
    <w:rsid w:val="00064632"/>
    <w:rsid w:val="00064ACB"/>
    <w:rsid w:val="00065167"/>
    <w:rsid w:val="000657E8"/>
    <w:rsid w:val="00066420"/>
    <w:rsid w:val="00067A0D"/>
    <w:rsid w:val="00070DBF"/>
    <w:rsid w:val="00073431"/>
    <w:rsid w:val="000737A5"/>
    <w:rsid w:val="00073B2B"/>
    <w:rsid w:val="00074560"/>
    <w:rsid w:val="000745E1"/>
    <w:rsid w:val="00074E87"/>
    <w:rsid w:val="00077213"/>
    <w:rsid w:val="00077F69"/>
    <w:rsid w:val="00077FB9"/>
    <w:rsid w:val="000802B9"/>
    <w:rsid w:val="00080715"/>
    <w:rsid w:val="0008093F"/>
    <w:rsid w:val="00080E00"/>
    <w:rsid w:val="00081426"/>
    <w:rsid w:val="00081F8C"/>
    <w:rsid w:val="00083B16"/>
    <w:rsid w:val="00084B17"/>
    <w:rsid w:val="00085191"/>
    <w:rsid w:val="000852B8"/>
    <w:rsid w:val="00085C52"/>
    <w:rsid w:val="000862AF"/>
    <w:rsid w:val="000867D1"/>
    <w:rsid w:val="00086A0B"/>
    <w:rsid w:val="00090898"/>
    <w:rsid w:val="00090906"/>
    <w:rsid w:val="000929C6"/>
    <w:rsid w:val="00093B0E"/>
    <w:rsid w:val="00093F81"/>
    <w:rsid w:val="0009424C"/>
    <w:rsid w:val="00094958"/>
    <w:rsid w:val="00094AA7"/>
    <w:rsid w:val="000951B7"/>
    <w:rsid w:val="00095DA0"/>
    <w:rsid w:val="00095F4C"/>
    <w:rsid w:val="00096381"/>
    <w:rsid w:val="000973D4"/>
    <w:rsid w:val="000A2296"/>
    <w:rsid w:val="000A3831"/>
    <w:rsid w:val="000A3903"/>
    <w:rsid w:val="000A3956"/>
    <w:rsid w:val="000A40F6"/>
    <w:rsid w:val="000A4502"/>
    <w:rsid w:val="000A478A"/>
    <w:rsid w:val="000A4F3F"/>
    <w:rsid w:val="000A5DA9"/>
    <w:rsid w:val="000B06D9"/>
    <w:rsid w:val="000B0BCC"/>
    <w:rsid w:val="000B2C75"/>
    <w:rsid w:val="000B3428"/>
    <w:rsid w:val="000B39FA"/>
    <w:rsid w:val="000B3DA0"/>
    <w:rsid w:val="000B3EEA"/>
    <w:rsid w:val="000B44C5"/>
    <w:rsid w:val="000B4A2E"/>
    <w:rsid w:val="000B4E47"/>
    <w:rsid w:val="000C07CF"/>
    <w:rsid w:val="000C107B"/>
    <w:rsid w:val="000C115E"/>
    <w:rsid w:val="000C1223"/>
    <w:rsid w:val="000C5293"/>
    <w:rsid w:val="000C5521"/>
    <w:rsid w:val="000C5C38"/>
    <w:rsid w:val="000C62EF"/>
    <w:rsid w:val="000C67AE"/>
    <w:rsid w:val="000C6A68"/>
    <w:rsid w:val="000C79A7"/>
    <w:rsid w:val="000D0FBF"/>
    <w:rsid w:val="000D2D3A"/>
    <w:rsid w:val="000D2D9E"/>
    <w:rsid w:val="000D352F"/>
    <w:rsid w:val="000D3579"/>
    <w:rsid w:val="000D3C11"/>
    <w:rsid w:val="000D3DDC"/>
    <w:rsid w:val="000D4066"/>
    <w:rsid w:val="000D5066"/>
    <w:rsid w:val="000D546E"/>
    <w:rsid w:val="000D5BDF"/>
    <w:rsid w:val="000D5C30"/>
    <w:rsid w:val="000D708C"/>
    <w:rsid w:val="000E08DD"/>
    <w:rsid w:val="000E0FC0"/>
    <w:rsid w:val="000E1EBE"/>
    <w:rsid w:val="000E1F67"/>
    <w:rsid w:val="000E21E9"/>
    <w:rsid w:val="000E2CBC"/>
    <w:rsid w:val="000E325A"/>
    <w:rsid w:val="000E37F2"/>
    <w:rsid w:val="000E394D"/>
    <w:rsid w:val="000E5CB3"/>
    <w:rsid w:val="000E63B9"/>
    <w:rsid w:val="000E66F7"/>
    <w:rsid w:val="000E7573"/>
    <w:rsid w:val="000E764E"/>
    <w:rsid w:val="000E7ED0"/>
    <w:rsid w:val="000F02C9"/>
    <w:rsid w:val="000F0D68"/>
    <w:rsid w:val="000F1875"/>
    <w:rsid w:val="000F2012"/>
    <w:rsid w:val="000F2474"/>
    <w:rsid w:val="000F287E"/>
    <w:rsid w:val="000F3914"/>
    <w:rsid w:val="000F3AF7"/>
    <w:rsid w:val="000F44B1"/>
    <w:rsid w:val="000F4AA1"/>
    <w:rsid w:val="000F5895"/>
    <w:rsid w:val="000F5F21"/>
    <w:rsid w:val="000F6770"/>
    <w:rsid w:val="000F761A"/>
    <w:rsid w:val="000F78CC"/>
    <w:rsid w:val="000F7E80"/>
    <w:rsid w:val="001006B6"/>
    <w:rsid w:val="00101495"/>
    <w:rsid w:val="001018D9"/>
    <w:rsid w:val="00101B1A"/>
    <w:rsid w:val="00102C2A"/>
    <w:rsid w:val="0010315B"/>
    <w:rsid w:val="0010422C"/>
    <w:rsid w:val="0010452F"/>
    <w:rsid w:val="001052C0"/>
    <w:rsid w:val="001063C4"/>
    <w:rsid w:val="00106A6B"/>
    <w:rsid w:val="00107CED"/>
    <w:rsid w:val="001100D1"/>
    <w:rsid w:val="00110B10"/>
    <w:rsid w:val="00110D9B"/>
    <w:rsid w:val="001112D3"/>
    <w:rsid w:val="0011136E"/>
    <w:rsid w:val="001121EA"/>
    <w:rsid w:val="00112741"/>
    <w:rsid w:val="001150E8"/>
    <w:rsid w:val="00115CC3"/>
    <w:rsid w:val="00117E2E"/>
    <w:rsid w:val="00117F06"/>
    <w:rsid w:val="0012002D"/>
    <w:rsid w:val="001200A0"/>
    <w:rsid w:val="00121E98"/>
    <w:rsid w:val="001224CD"/>
    <w:rsid w:val="001225D6"/>
    <w:rsid w:val="00123F6D"/>
    <w:rsid w:val="0012426A"/>
    <w:rsid w:val="00124320"/>
    <w:rsid w:val="001243ED"/>
    <w:rsid w:val="00124978"/>
    <w:rsid w:val="00124F7E"/>
    <w:rsid w:val="00125B94"/>
    <w:rsid w:val="00126123"/>
    <w:rsid w:val="001266DF"/>
    <w:rsid w:val="00126894"/>
    <w:rsid w:val="00126A5B"/>
    <w:rsid w:val="00127772"/>
    <w:rsid w:val="00127A66"/>
    <w:rsid w:val="00131610"/>
    <w:rsid w:val="001318EB"/>
    <w:rsid w:val="00132A3D"/>
    <w:rsid w:val="00132B06"/>
    <w:rsid w:val="00132FCC"/>
    <w:rsid w:val="00133CFC"/>
    <w:rsid w:val="001342FD"/>
    <w:rsid w:val="00134599"/>
    <w:rsid w:val="001370B4"/>
    <w:rsid w:val="00137270"/>
    <w:rsid w:val="00137AB7"/>
    <w:rsid w:val="00137DD4"/>
    <w:rsid w:val="00137E8D"/>
    <w:rsid w:val="00140A1D"/>
    <w:rsid w:val="00140D91"/>
    <w:rsid w:val="00141435"/>
    <w:rsid w:val="001425D1"/>
    <w:rsid w:val="0014309E"/>
    <w:rsid w:val="001434A2"/>
    <w:rsid w:val="0014391F"/>
    <w:rsid w:val="00144A07"/>
    <w:rsid w:val="001450E1"/>
    <w:rsid w:val="00145202"/>
    <w:rsid w:val="001458D7"/>
    <w:rsid w:val="001462DC"/>
    <w:rsid w:val="00146B25"/>
    <w:rsid w:val="00146EC5"/>
    <w:rsid w:val="00147DC5"/>
    <w:rsid w:val="00150E1A"/>
    <w:rsid w:val="00151C9A"/>
    <w:rsid w:val="00152051"/>
    <w:rsid w:val="001523F3"/>
    <w:rsid w:val="00152F21"/>
    <w:rsid w:val="00153AE7"/>
    <w:rsid w:val="00153EEA"/>
    <w:rsid w:val="00154761"/>
    <w:rsid w:val="00156776"/>
    <w:rsid w:val="0015686D"/>
    <w:rsid w:val="00156FDC"/>
    <w:rsid w:val="00157E4E"/>
    <w:rsid w:val="00160C38"/>
    <w:rsid w:val="00160E41"/>
    <w:rsid w:val="0016162C"/>
    <w:rsid w:val="00162E70"/>
    <w:rsid w:val="00163854"/>
    <w:rsid w:val="001638E3"/>
    <w:rsid w:val="00163A3E"/>
    <w:rsid w:val="00163DD7"/>
    <w:rsid w:val="00164E5F"/>
    <w:rsid w:val="00165008"/>
    <w:rsid w:val="001654B8"/>
    <w:rsid w:val="00166C82"/>
    <w:rsid w:val="00166CEE"/>
    <w:rsid w:val="00166F8E"/>
    <w:rsid w:val="00166FA6"/>
    <w:rsid w:val="00167565"/>
    <w:rsid w:val="00170F6E"/>
    <w:rsid w:val="001714C4"/>
    <w:rsid w:val="00171631"/>
    <w:rsid w:val="00172824"/>
    <w:rsid w:val="00172DB5"/>
    <w:rsid w:val="0017328F"/>
    <w:rsid w:val="00173651"/>
    <w:rsid w:val="001739EF"/>
    <w:rsid w:val="00173E3F"/>
    <w:rsid w:val="00173E44"/>
    <w:rsid w:val="00174F13"/>
    <w:rsid w:val="00175FF7"/>
    <w:rsid w:val="00176711"/>
    <w:rsid w:val="001772A2"/>
    <w:rsid w:val="0017740A"/>
    <w:rsid w:val="00177986"/>
    <w:rsid w:val="00180030"/>
    <w:rsid w:val="0018334A"/>
    <w:rsid w:val="001844C6"/>
    <w:rsid w:val="00185C7B"/>
    <w:rsid w:val="001865A2"/>
    <w:rsid w:val="00186900"/>
    <w:rsid w:val="0018787A"/>
    <w:rsid w:val="00191355"/>
    <w:rsid w:val="001916A1"/>
    <w:rsid w:val="001918BA"/>
    <w:rsid w:val="00192176"/>
    <w:rsid w:val="001932B5"/>
    <w:rsid w:val="001944ED"/>
    <w:rsid w:val="00194806"/>
    <w:rsid w:val="001948A4"/>
    <w:rsid w:val="00194F1B"/>
    <w:rsid w:val="00195404"/>
    <w:rsid w:val="00196036"/>
    <w:rsid w:val="00196106"/>
    <w:rsid w:val="00196712"/>
    <w:rsid w:val="001977D6"/>
    <w:rsid w:val="001A003E"/>
    <w:rsid w:val="001A0BD3"/>
    <w:rsid w:val="001A0CDA"/>
    <w:rsid w:val="001A153A"/>
    <w:rsid w:val="001A2752"/>
    <w:rsid w:val="001A402E"/>
    <w:rsid w:val="001A4316"/>
    <w:rsid w:val="001A4540"/>
    <w:rsid w:val="001A4A10"/>
    <w:rsid w:val="001A51B6"/>
    <w:rsid w:val="001A5508"/>
    <w:rsid w:val="001A5853"/>
    <w:rsid w:val="001A5A14"/>
    <w:rsid w:val="001A5AFC"/>
    <w:rsid w:val="001A64B6"/>
    <w:rsid w:val="001A6C02"/>
    <w:rsid w:val="001A7E98"/>
    <w:rsid w:val="001B02D9"/>
    <w:rsid w:val="001B1241"/>
    <w:rsid w:val="001B2E6C"/>
    <w:rsid w:val="001B2EF0"/>
    <w:rsid w:val="001B3081"/>
    <w:rsid w:val="001B3BD6"/>
    <w:rsid w:val="001B48F8"/>
    <w:rsid w:val="001B49C0"/>
    <w:rsid w:val="001B4B8E"/>
    <w:rsid w:val="001B55F6"/>
    <w:rsid w:val="001B6675"/>
    <w:rsid w:val="001B6700"/>
    <w:rsid w:val="001B74D5"/>
    <w:rsid w:val="001C054A"/>
    <w:rsid w:val="001C0FA2"/>
    <w:rsid w:val="001C15FD"/>
    <w:rsid w:val="001C1B99"/>
    <w:rsid w:val="001C26CE"/>
    <w:rsid w:val="001C2D6E"/>
    <w:rsid w:val="001C2E07"/>
    <w:rsid w:val="001C46C0"/>
    <w:rsid w:val="001C49DF"/>
    <w:rsid w:val="001C597F"/>
    <w:rsid w:val="001C5D7C"/>
    <w:rsid w:val="001C623A"/>
    <w:rsid w:val="001C64F2"/>
    <w:rsid w:val="001C69A0"/>
    <w:rsid w:val="001C7376"/>
    <w:rsid w:val="001D0836"/>
    <w:rsid w:val="001D2CDE"/>
    <w:rsid w:val="001D3C2B"/>
    <w:rsid w:val="001D3C9C"/>
    <w:rsid w:val="001D3EA9"/>
    <w:rsid w:val="001D4DE5"/>
    <w:rsid w:val="001D5B8D"/>
    <w:rsid w:val="001D764B"/>
    <w:rsid w:val="001E28AA"/>
    <w:rsid w:val="001E2A37"/>
    <w:rsid w:val="001E31C6"/>
    <w:rsid w:val="001E5539"/>
    <w:rsid w:val="001E68C0"/>
    <w:rsid w:val="001E69E8"/>
    <w:rsid w:val="001E77DC"/>
    <w:rsid w:val="001F011C"/>
    <w:rsid w:val="001F08B9"/>
    <w:rsid w:val="001F14C5"/>
    <w:rsid w:val="001F176C"/>
    <w:rsid w:val="001F3301"/>
    <w:rsid w:val="001F473A"/>
    <w:rsid w:val="001F484B"/>
    <w:rsid w:val="001F63B6"/>
    <w:rsid w:val="001F6F7D"/>
    <w:rsid w:val="001F777B"/>
    <w:rsid w:val="001F7DF9"/>
    <w:rsid w:val="002004E8"/>
    <w:rsid w:val="00200BE0"/>
    <w:rsid w:val="002010F1"/>
    <w:rsid w:val="00202946"/>
    <w:rsid w:val="002029D1"/>
    <w:rsid w:val="00203B91"/>
    <w:rsid w:val="00205181"/>
    <w:rsid w:val="0020625F"/>
    <w:rsid w:val="00206F79"/>
    <w:rsid w:val="002070B4"/>
    <w:rsid w:val="0020734D"/>
    <w:rsid w:val="0021018A"/>
    <w:rsid w:val="0021031F"/>
    <w:rsid w:val="00210605"/>
    <w:rsid w:val="00212505"/>
    <w:rsid w:val="00212744"/>
    <w:rsid w:val="002147C5"/>
    <w:rsid w:val="00214DAE"/>
    <w:rsid w:val="00214E4E"/>
    <w:rsid w:val="0021626F"/>
    <w:rsid w:val="00217926"/>
    <w:rsid w:val="00217B41"/>
    <w:rsid w:val="002207EE"/>
    <w:rsid w:val="00222800"/>
    <w:rsid w:val="00222886"/>
    <w:rsid w:val="002236D1"/>
    <w:rsid w:val="0022371E"/>
    <w:rsid w:val="0022423B"/>
    <w:rsid w:val="0022491E"/>
    <w:rsid w:val="00224A9A"/>
    <w:rsid w:val="0022563B"/>
    <w:rsid w:val="002261B1"/>
    <w:rsid w:val="002262BE"/>
    <w:rsid w:val="002266FB"/>
    <w:rsid w:val="0022672F"/>
    <w:rsid w:val="00226F41"/>
    <w:rsid w:val="00227DE1"/>
    <w:rsid w:val="00231083"/>
    <w:rsid w:val="00232A6E"/>
    <w:rsid w:val="002332D5"/>
    <w:rsid w:val="00233607"/>
    <w:rsid w:val="0023480C"/>
    <w:rsid w:val="00235233"/>
    <w:rsid w:val="002354E3"/>
    <w:rsid w:val="00236447"/>
    <w:rsid w:val="002366F8"/>
    <w:rsid w:val="00236717"/>
    <w:rsid w:val="002377F0"/>
    <w:rsid w:val="0024069C"/>
    <w:rsid w:val="00240C49"/>
    <w:rsid w:val="00241B79"/>
    <w:rsid w:val="00241F25"/>
    <w:rsid w:val="00242701"/>
    <w:rsid w:val="002427EC"/>
    <w:rsid w:val="0024444F"/>
    <w:rsid w:val="002448DF"/>
    <w:rsid w:val="00245310"/>
    <w:rsid w:val="00245AFE"/>
    <w:rsid w:val="00246202"/>
    <w:rsid w:val="0024650C"/>
    <w:rsid w:val="002504FC"/>
    <w:rsid w:val="00250682"/>
    <w:rsid w:val="002512C6"/>
    <w:rsid w:val="00251596"/>
    <w:rsid w:val="002525A4"/>
    <w:rsid w:val="002530A7"/>
    <w:rsid w:val="00253333"/>
    <w:rsid w:val="00253744"/>
    <w:rsid w:val="00253DC1"/>
    <w:rsid w:val="00254409"/>
    <w:rsid w:val="002549A9"/>
    <w:rsid w:val="00254B80"/>
    <w:rsid w:val="00261376"/>
    <w:rsid w:val="0026155A"/>
    <w:rsid w:val="00261AC5"/>
    <w:rsid w:val="00262205"/>
    <w:rsid w:val="0026232C"/>
    <w:rsid w:val="00262A83"/>
    <w:rsid w:val="00264288"/>
    <w:rsid w:val="0026487D"/>
    <w:rsid w:val="002658F0"/>
    <w:rsid w:val="002660BE"/>
    <w:rsid w:val="00270072"/>
    <w:rsid w:val="00270DC7"/>
    <w:rsid w:val="00270EE9"/>
    <w:rsid w:val="002713F8"/>
    <w:rsid w:val="00271405"/>
    <w:rsid w:val="00272E36"/>
    <w:rsid w:val="0027314C"/>
    <w:rsid w:val="00274A2F"/>
    <w:rsid w:val="002759A8"/>
    <w:rsid w:val="0027701E"/>
    <w:rsid w:val="00277520"/>
    <w:rsid w:val="0028088C"/>
    <w:rsid w:val="00280E57"/>
    <w:rsid w:val="00280EFF"/>
    <w:rsid w:val="002818D6"/>
    <w:rsid w:val="002819ED"/>
    <w:rsid w:val="002829BC"/>
    <w:rsid w:val="00283ECC"/>
    <w:rsid w:val="00284030"/>
    <w:rsid w:val="002840E9"/>
    <w:rsid w:val="00284312"/>
    <w:rsid w:val="00285B80"/>
    <w:rsid w:val="002878F5"/>
    <w:rsid w:val="002913E3"/>
    <w:rsid w:val="00291E04"/>
    <w:rsid w:val="00292572"/>
    <w:rsid w:val="00292CE7"/>
    <w:rsid w:val="00293272"/>
    <w:rsid w:val="00293EE8"/>
    <w:rsid w:val="00294A4C"/>
    <w:rsid w:val="00294EC2"/>
    <w:rsid w:val="00295809"/>
    <w:rsid w:val="00295908"/>
    <w:rsid w:val="00297974"/>
    <w:rsid w:val="002A0447"/>
    <w:rsid w:val="002A0467"/>
    <w:rsid w:val="002A0E98"/>
    <w:rsid w:val="002A1697"/>
    <w:rsid w:val="002A3119"/>
    <w:rsid w:val="002A33E0"/>
    <w:rsid w:val="002A3D60"/>
    <w:rsid w:val="002A4279"/>
    <w:rsid w:val="002A44BE"/>
    <w:rsid w:val="002A49A0"/>
    <w:rsid w:val="002A49FD"/>
    <w:rsid w:val="002A52C3"/>
    <w:rsid w:val="002A542C"/>
    <w:rsid w:val="002B069E"/>
    <w:rsid w:val="002B0AD3"/>
    <w:rsid w:val="002B0BE2"/>
    <w:rsid w:val="002B19A6"/>
    <w:rsid w:val="002B1DAE"/>
    <w:rsid w:val="002B1FEC"/>
    <w:rsid w:val="002B376C"/>
    <w:rsid w:val="002B53F0"/>
    <w:rsid w:val="002B54A9"/>
    <w:rsid w:val="002B5C0A"/>
    <w:rsid w:val="002B6A54"/>
    <w:rsid w:val="002B7CAC"/>
    <w:rsid w:val="002C011B"/>
    <w:rsid w:val="002C0784"/>
    <w:rsid w:val="002C1200"/>
    <w:rsid w:val="002C18D6"/>
    <w:rsid w:val="002C450D"/>
    <w:rsid w:val="002C728B"/>
    <w:rsid w:val="002C7927"/>
    <w:rsid w:val="002C7EAA"/>
    <w:rsid w:val="002D0F04"/>
    <w:rsid w:val="002D1174"/>
    <w:rsid w:val="002D1248"/>
    <w:rsid w:val="002D15A4"/>
    <w:rsid w:val="002D17DC"/>
    <w:rsid w:val="002D18AC"/>
    <w:rsid w:val="002D26B8"/>
    <w:rsid w:val="002D2958"/>
    <w:rsid w:val="002D399D"/>
    <w:rsid w:val="002D47F9"/>
    <w:rsid w:val="002D5BCD"/>
    <w:rsid w:val="002D5F6C"/>
    <w:rsid w:val="002D6998"/>
    <w:rsid w:val="002D7401"/>
    <w:rsid w:val="002E01E0"/>
    <w:rsid w:val="002E085C"/>
    <w:rsid w:val="002E0871"/>
    <w:rsid w:val="002E1231"/>
    <w:rsid w:val="002E41C6"/>
    <w:rsid w:val="002E4F7C"/>
    <w:rsid w:val="002E5997"/>
    <w:rsid w:val="002E5FED"/>
    <w:rsid w:val="002E7A3D"/>
    <w:rsid w:val="002F0724"/>
    <w:rsid w:val="002F0B15"/>
    <w:rsid w:val="002F1A55"/>
    <w:rsid w:val="002F1AC6"/>
    <w:rsid w:val="002F24A0"/>
    <w:rsid w:val="002F32BE"/>
    <w:rsid w:val="002F3B01"/>
    <w:rsid w:val="002F47EE"/>
    <w:rsid w:val="002F4CD5"/>
    <w:rsid w:val="002F4EB4"/>
    <w:rsid w:val="002F60BA"/>
    <w:rsid w:val="002F6300"/>
    <w:rsid w:val="003010D8"/>
    <w:rsid w:val="0030145A"/>
    <w:rsid w:val="00301916"/>
    <w:rsid w:val="00301B04"/>
    <w:rsid w:val="00302C21"/>
    <w:rsid w:val="00302FEC"/>
    <w:rsid w:val="0030328D"/>
    <w:rsid w:val="0030331B"/>
    <w:rsid w:val="00303A68"/>
    <w:rsid w:val="003048E4"/>
    <w:rsid w:val="00304FBE"/>
    <w:rsid w:val="00307DA7"/>
    <w:rsid w:val="00307EB3"/>
    <w:rsid w:val="00307FED"/>
    <w:rsid w:val="00310489"/>
    <w:rsid w:val="00310CCE"/>
    <w:rsid w:val="00310EE9"/>
    <w:rsid w:val="00312EB7"/>
    <w:rsid w:val="003131B2"/>
    <w:rsid w:val="003137E6"/>
    <w:rsid w:val="00313B07"/>
    <w:rsid w:val="00315125"/>
    <w:rsid w:val="003151D6"/>
    <w:rsid w:val="0031586E"/>
    <w:rsid w:val="00315EF4"/>
    <w:rsid w:val="00320E76"/>
    <w:rsid w:val="00321832"/>
    <w:rsid w:val="0032256A"/>
    <w:rsid w:val="003238E5"/>
    <w:rsid w:val="00325AE1"/>
    <w:rsid w:val="0032602E"/>
    <w:rsid w:val="00326836"/>
    <w:rsid w:val="003304AE"/>
    <w:rsid w:val="0033115F"/>
    <w:rsid w:val="00331413"/>
    <w:rsid w:val="00332256"/>
    <w:rsid w:val="003328D7"/>
    <w:rsid w:val="00332DDE"/>
    <w:rsid w:val="0033309C"/>
    <w:rsid w:val="00334E79"/>
    <w:rsid w:val="0033623C"/>
    <w:rsid w:val="003369D0"/>
    <w:rsid w:val="003370CE"/>
    <w:rsid w:val="003415E0"/>
    <w:rsid w:val="0034217D"/>
    <w:rsid w:val="00342C7E"/>
    <w:rsid w:val="00343041"/>
    <w:rsid w:val="003434F0"/>
    <w:rsid w:val="003445B2"/>
    <w:rsid w:val="00345AB0"/>
    <w:rsid w:val="00345B92"/>
    <w:rsid w:val="0034694A"/>
    <w:rsid w:val="00347266"/>
    <w:rsid w:val="003477D7"/>
    <w:rsid w:val="003500C6"/>
    <w:rsid w:val="0035100D"/>
    <w:rsid w:val="00351395"/>
    <w:rsid w:val="003521E1"/>
    <w:rsid w:val="00352919"/>
    <w:rsid w:val="0035302A"/>
    <w:rsid w:val="003546F9"/>
    <w:rsid w:val="00354CCF"/>
    <w:rsid w:val="0035556D"/>
    <w:rsid w:val="003559AF"/>
    <w:rsid w:val="00355C28"/>
    <w:rsid w:val="00361444"/>
    <w:rsid w:val="0036145A"/>
    <w:rsid w:val="00361A88"/>
    <w:rsid w:val="00363026"/>
    <w:rsid w:val="0036379B"/>
    <w:rsid w:val="00364340"/>
    <w:rsid w:val="00364567"/>
    <w:rsid w:val="00365108"/>
    <w:rsid w:val="00365A20"/>
    <w:rsid w:val="00365F32"/>
    <w:rsid w:val="00366248"/>
    <w:rsid w:val="00366531"/>
    <w:rsid w:val="003666B4"/>
    <w:rsid w:val="00366E18"/>
    <w:rsid w:val="003707BB"/>
    <w:rsid w:val="00370FDB"/>
    <w:rsid w:val="003712F7"/>
    <w:rsid w:val="00371AD0"/>
    <w:rsid w:val="00371E73"/>
    <w:rsid w:val="0037304B"/>
    <w:rsid w:val="003736ED"/>
    <w:rsid w:val="0037370F"/>
    <w:rsid w:val="00380514"/>
    <w:rsid w:val="003820F7"/>
    <w:rsid w:val="00382B98"/>
    <w:rsid w:val="0038343A"/>
    <w:rsid w:val="003839F0"/>
    <w:rsid w:val="003840E3"/>
    <w:rsid w:val="00385720"/>
    <w:rsid w:val="00386848"/>
    <w:rsid w:val="00387358"/>
    <w:rsid w:val="003877C4"/>
    <w:rsid w:val="00387F9C"/>
    <w:rsid w:val="003922DA"/>
    <w:rsid w:val="00392B06"/>
    <w:rsid w:val="00395386"/>
    <w:rsid w:val="00395CB3"/>
    <w:rsid w:val="00396225"/>
    <w:rsid w:val="003977A2"/>
    <w:rsid w:val="00397A6D"/>
    <w:rsid w:val="003A0437"/>
    <w:rsid w:val="003A087D"/>
    <w:rsid w:val="003A0975"/>
    <w:rsid w:val="003A166F"/>
    <w:rsid w:val="003A1BBC"/>
    <w:rsid w:val="003A2AFD"/>
    <w:rsid w:val="003A312F"/>
    <w:rsid w:val="003A4A6C"/>
    <w:rsid w:val="003A666B"/>
    <w:rsid w:val="003A68A8"/>
    <w:rsid w:val="003A78B0"/>
    <w:rsid w:val="003B016F"/>
    <w:rsid w:val="003B0867"/>
    <w:rsid w:val="003B12D2"/>
    <w:rsid w:val="003B178E"/>
    <w:rsid w:val="003B2901"/>
    <w:rsid w:val="003B3A29"/>
    <w:rsid w:val="003B3A75"/>
    <w:rsid w:val="003B4BFA"/>
    <w:rsid w:val="003B53CD"/>
    <w:rsid w:val="003B566C"/>
    <w:rsid w:val="003B58B1"/>
    <w:rsid w:val="003B5BBE"/>
    <w:rsid w:val="003B5F92"/>
    <w:rsid w:val="003B60D6"/>
    <w:rsid w:val="003B6502"/>
    <w:rsid w:val="003B670A"/>
    <w:rsid w:val="003B7125"/>
    <w:rsid w:val="003B783B"/>
    <w:rsid w:val="003C0C24"/>
    <w:rsid w:val="003C24D8"/>
    <w:rsid w:val="003C29FA"/>
    <w:rsid w:val="003C2B6C"/>
    <w:rsid w:val="003C4262"/>
    <w:rsid w:val="003C5EA6"/>
    <w:rsid w:val="003C6531"/>
    <w:rsid w:val="003C6C03"/>
    <w:rsid w:val="003D02B9"/>
    <w:rsid w:val="003D1808"/>
    <w:rsid w:val="003D1EA5"/>
    <w:rsid w:val="003D21B7"/>
    <w:rsid w:val="003D2A92"/>
    <w:rsid w:val="003D2AED"/>
    <w:rsid w:val="003D3792"/>
    <w:rsid w:val="003D3892"/>
    <w:rsid w:val="003D39EF"/>
    <w:rsid w:val="003D3A44"/>
    <w:rsid w:val="003D4460"/>
    <w:rsid w:val="003D4A3E"/>
    <w:rsid w:val="003D5301"/>
    <w:rsid w:val="003D55CC"/>
    <w:rsid w:val="003D57FB"/>
    <w:rsid w:val="003D5967"/>
    <w:rsid w:val="003D5CE9"/>
    <w:rsid w:val="003D6965"/>
    <w:rsid w:val="003D6F60"/>
    <w:rsid w:val="003E0411"/>
    <w:rsid w:val="003E1230"/>
    <w:rsid w:val="003E1672"/>
    <w:rsid w:val="003E22AC"/>
    <w:rsid w:val="003E2D63"/>
    <w:rsid w:val="003E4006"/>
    <w:rsid w:val="003E4418"/>
    <w:rsid w:val="003E44B1"/>
    <w:rsid w:val="003E5306"/>
    <w:rsid w:val="003E59D9"/>
    <w:rsid w:val="003E68DF"/>
    <w:rsid w:val="003E6A17"/>
    <w:rsid w:val="003E7529"/>
    <w:rsid w:val="003E7F9F"/>
    <w:rsid w:val="003F0AE9"/>
    <w:rsid w:val="003F1F2A"/>
    <w:rsid w:val="003F20C8"/>
    <w:rsid w:val="003F2499"/>
    <w:rsid w:val="003F3E96"/>
    <w:rsid w:val="003F4057"/>
    <w:rsid w:val="003F41E7"/>
    <w:rsid w:val="003F5457"/>
    <w:rsid w:val="003F686C"/>
    <w:rsid w:val="003F6FE9"/>
    <w:rsid w:val="003F7A46"/>
    <w:rsid w:val="0040089B"/>
    <w:rsid w:val="0040107C"/>
    <w:rsid w:val="004016C6"/>
    <w:rsid w:val="004019AC"/>
    <w:rsid w:val="00401E82"/>
    <w:rsid w:val="004028A5"/>
    <w:rsid w:val="004028F3"/>
    <w:rsid w:val="004032B4"/>
    <w:rsid w:val="00405F6D"/>
    <w:rsid w:val="00407317"/>
    <w:rsid w:val="00410175"/>
    <w:rsid w:val="004109F1"/>
    <w:rsid w:val="00411423"/>
    <w:rsid w:val="004114B7"/>
    <w:rsid w:val="00411668"/>
    <w:rsid w:val="004117DD"/>
    <w:rsid w:val="00411EBA"/>
    <w:rsid w:val="00412358"/>
    <w:rsid w:val="004140F6"/>
    <w:rsid w:val="0041445B"/>
    <w:rsid w:val="00416BA4"/>
    <w:rsid w:val="00416FBD"/>
    <w:rsid w:val="004202FC"/>
    <w:rsid w:val="00420445"/>
    <w:rsid w:val="00420A9A"/>
    <w:rsid w:val="004211A8"/>
    <w:rsid w:val="004215E0"/>
    <w:rsid w:val="00422828"/>
    <w:rsid w:val="00422EAE"/>
    <w:rsid w:val="004230A7"/>
    <w:rsid w:val="004246C0"/>
    <w:rsid w:val="004248E8"/>
    <w:rsid w:val="00424C11"/>
    <w:rsid w:val="00425216"/>
    <w:rsid w:val="00425C70"/>
    <w:rsid w:val="0042625B"/>
    <w:rsid w:val="004266F9"/>
    <w:rsid w:val="00426AF9"/>
    <w:rsid w:val="00426B83"/>
    <w:rsid w:val="00426DBC"/>
    <w:rsid w:val="00430FAD"/>
    <w:rsid w:val="00431409"/>
    <w:rsid w:val="0043230C"/>
    <w:rsid w:val="00432B43"/>
    <w:rsid w:val="00433CE9"/>
    <w:rsid w:val="00434E1F"/>
    <w:rsid w:val="00434F1B"/>
    <w:rsid w:val="0043578E"/>
    <w:rsid w:val="0043589C"/>
    <w:rsid w:val="00435C90"/>
    <w:rsid w:val="00435F56"/>
    <w:rsid w:val="00436979"/>
    <w:rsid w:val="00436A88"/>
    <w:rsid w:val="00437091"/>
    <w:rsid w:val="0043759E"/>
    <w:rsid w:val="00437757"/>
    <w:rsid w:val="00440220"/>
    <w:rsid w:val="00440339"/>
    <w:rsid w:val="00440E98"/>
    <w:rsid w:val="00440FEF"/>
    <w:rsid w:val="004416DB"/>
    <w:rsid w:val="0044242D"/>
    <w:rsid w:val="00443AA2"/>
    <w:rsid w:val="00445F44"/>
    <w:rsid w:val="00445FFE"/>
    <w:rsid w:val="004466F7"/>
    <w:rsid w:val="00446DA3"/>
    <w:rsid w:val="00447CFB"/>
    <w:rsid w:val="004503EC"/>
    <w:rsid w:val="00450B7E"/>
    <w:rsid w:val="00451010"/>
    <w:rsid w:val="00452A2E"/>
    <w:rsid w:val="0045305F"/>
    <w:rsid w:val="00453F83"/>
    <w:rsid w:val="0045472D"/>
    <w:rsid w:val="0045478C"/>
    <w:rsid w:val="00455ED8"/>
    <w:rsid w:val="00455F61"/>
    <w:rsid w:val="00455FC7"/>
    <w:rsid w:val="00456CA5"/>
    <w:rsid w:val="00457103"/>
    <w:rsid w:val="00463DA8"/>
    <w:rsid w:val="00464EF3"/>
    <w:rsid w:val="004658AA"/>
    <w:rsid w:val="0046644C"/>
    <w:rsid w:val="004669B4"/>
    <w:rsid w:val="00466C5C"/>
    <w:rsid w:val="00466F7D"/>
    <w:rsid w:val="00467736"/>
    <w:rsid w:val="00467E75"/>
    <w:rsid w:val="00467F6B"/>
    <w:rsid w:val="004706C8"/>
    <w:rsid w:val="0047145E"/>
    <w:rsid w:val="00471467"/>
    <w:rsid w:val="0047279D"/>
    <w:rsid w:val="0047333B"/>
    <w:rsid w:val="00474212"/>
    <w:rsid w:val="00475174"/>
    <w:rsid w:val="004756F8"/>
    <w:rsid w:val="00475E82"/>
    <w:rsid w:val="00476DE7"/>
    <w:rsid w:val="00477B68"/>
    <w:rsid w:val="00477E60"/>
    <w:rsid w:val="004801E4"/>
    <w:rsid w:val="00481341"/>
    <w:rsid w:val="004814BE"/>
    <w:rsid w:val="004817FC"/>
    <w:rsid w:val="00482C6F"/>
    <w:rsid w:val="0048428C"/>
    <w:rsid w:val="00484740"/>
    <w:rsid w:val="00484E05"/>
    <w:rsid w:val="00486AA6"/>
    <w:rsid w:val="00487288"/>
    <w:rsid w:val="004877B2"/>
    <w:rsid w:val="0049006D"/>
    <w:rsid w:val="004900BF"/>
    <w:rsid w:val="00490850"/>
    <w:rsid w:val="00490FE6"/>
    <w:rsid w:val="00491CDB"/>
    <w:rsid w:val="0049220E"/>
    <w:rsid w:val="00492947"/>
    <w:rsid w:val="00492A8C"/>
    <w:rsid w:val="004952F3"/>
    <w:rsid w:val="00495B89"/>
    <w:rsid w:val="00496702"/>
    <w:rsid w:val="00496797"/>
    <w:rsid w:val="00496EA3"/>
    <w:rsid w:val="00497EC8"/>
    <w:rsid w:val="004A0079"/>
    <w:rsid w:val="004A099C"/>
    <w:rsid w:val="004A1340"/>
    <w:rsid w:val="004A1DF8"/>
    <w:rsid w:val="004A35D8"/>
    <w:rsid w:val="004A45B8"/>
    <w:rsid w:val="004A45B9"/>
    <w:rsid w:val="004A4790"/>
    <w:rsid w:val="004A5EBB"/>
    <w:rsid w:val="004A60E0"/>
    <w:rsid w:val="004A6DF1"/>
    <w:rsid w:val="004B0993"/>
    <w:rsid w:val="004B15BC"/>
    <w:rsid w:val="004B27B0"/>
    <w:rsid w:val="004B28B3"/>
    <w:rsid w:val="004B363E"/>
    <w:rsid w:val="004B3D6B"/>
    <w:rsid w:val="004B413F"/>
    <w:rsid w:val="004B4380"/>
    <w:rsid w:val="004B464F"/>
    <w:rsid w:val="004B5FB0"/>
    <w:rsid w:val="004B65FC"/>
    <w:rsid w:val="004B6A00"/>
    <w:rsid w:val="004B6B3F"/>
    <w:rsid w:val="004B74A0"/>
    <w:rsid w:val="004C0423"/>
    <w:rsid w:val="004C058F"/>
    <w:rsid w:val="004C06D0"/>
    <w:rsid w:val="004C1AF1"/>
    <w:rsid w:val="004C1F3D"/>
    <w:rsid w:val="004C2105"/>
    <w:rsid w:val="004C3074"/>
    <w:rsid w:val="004C5B6A"/>
    <w:rsid w:val="004C65DD"/>
    <w:rsid w:val="004C6653"/>
    <w:rsid w:val="004C6E1A"/>
    <w:rsid w:val="004C730A"/>
    <w:rsid w:val="004C79CB"/>
    <w:rsid w:val="004C7EB5"/>
    <w:rsid w:val="004D0855"/>
    <w:rsid w:val="004D11B2"/>
    <w:rsid w:val="004D2344"/>
    <w:rsid w:val="004D26DB"/>
    <w:rsid w:val="004D45C0"/>
    <w:rsid w:val="004D4B74"/>
    <w:rsid w:val="004D7766"/>
    <w:rsid w:val="004D78BF"/>
    <w:rsid w:val="004E03A8"/>
    <w:rsid w:val="004E152A"/>
    <w:rsid w:val="004E219E"/>
    <w:rsid w:val="004E2C20"/>
    <w:rsid w:val="004E2CA2"/>
    <w:rsid w:val="004E4048"/>
    <w:rsid w:val="004E4B38"/>
    <w:rsid w:val="004E7249"/>
    <w:rsid w:val="004F039D"/>
    <w:rsid w:val="004F07AB"/>
    <w:rsid w:val="004F103D"/>
    <w:rsid w:val="004F14E3"/>
    <w:rsid w:val="004F1B89"/>
    <w:rsid w:val="004F2319"/>
    <w:rsid w:val="004F33AF"/>
    <w:rsid w:val="004F3777"/>
    <w:rsid w:val="004F3DA2"/>
    <w:rsid w:val="004F4604"/>
    <w:rsid w:val="004F4857"/>
    <w:rsid w:val="004F49ED"/>
    <w:rsid w:val="004F4B9C"/>
    <w:rsid w:val="004F4D86"/>
    <w:rsid w:val="004F52FC"/>
    <w:rsid w:val="004F5C06"/>
    <w:rsid w:val="004F5C4F"/>
    <w:rsid w:val="004F5D05"/>
    <w:rsid w:val="004F5D65"/>
    <w:rsid w:val="005005A0"/>
    <w:rsid w:val="0050178E"/>
    <w:rsid w:val="0050202E"/>
    <w:rsid w:val="005020EC"/>
    <w:rsid w:val="005022DE"/>
    <w:rsid w:val="0050304D"/>
    <w:rsid w:val="005036C5"/>
    <w:rsid w:val="0050393B"/>
    <w:rsid w:val="00504C29"/>
    <w:rsid w:val="00505350"/>
    <w:rsid w:val="0050569F"/>
    <w:rsid w:val="0050705E"/>
    <w:rsid w:val="0050726A"/>
    <w:rsid w:val="00507ED3"/>
    <w:rsid w:val="005103BD"/>
    <w:rsid w:val="00511040"/>
    <w:rsid w:val="00514323"/>
    <w:rsid w:val="00514374"/>
    <w:rsid w:val="00515CE1"/>
    <w:rsid w:val="005171F1"/>
    <w:rsid w:val="005201FA"/>
    <w:rsid w:val="00520631"/>
    <w:rsid w:val="005229AC"/>
    <w:rsid w:val="00523987"/>
    <w:rsid w:val="00523C34"/>
    <w:rsid w:val="0052584F"/>
    <w:rsid w:val="00531F02"/>
    <w:rsid w:val="005324E7"/>
    <w:rsid w:val="00533814"/>
    <w:rsid w:val="00533A31"/>
    <w:rsid w:val="00533C53"/>
    <w:rsid w:val="005355F4"/>
    <w:rsid w:val="00536012"/>
    <w:rsid w:val="005364F3"/>
    <w:rsid w:val="005405C5"/>
    <w:rsid w:val="005407B8"/>
    <w:rsid w:val="00541DE2"/>
    <w:rsid w:val="00542BFB"/>
    <w:rsid w:val="00547062"/>
    <w:rsid w:val="005477BF"/>
    <w:rsid w:val="00547DEE"/>
    <w:rsid w:val="005506EE"/>
    <w:rsid w:val="00550E3B"/>
    <w:rsid w:val="00551158"/>
    <w:rsid w:val="00553172"/>
    <w:rsid w:val="00553237"/>
    <w:rsid w:val="00554A76"/>
    <w:rsid w:val="00555103"/>
    <w:rsid w:val="005559D6"/>
    <w:rsid w:val="00557106"/>
    <w:rsid w:val="005574B4"/>
    <w:rsid w:val="005575B9"/>
    <w:rsid w:val="00557B31"/>
    <w:rsid w:val="00561B18"/>
    <w:rsid w:val="00561C5A"/>
    <w:rsid w:val="005635F6"/>
    <w:rsid w:val="00564C45"/>
    <w:rsid w:val="0056592D"/>
    <w:rsid w:val="00566D65"/>
    <w:rsid w:val="0056788C"/>
    <w:rsid w:val="00570062"/>
    <w:rsid w:val="0057046F"/>
    <w:rsid w:val="0057372B"/>
    <w:rsid w:val="00573AAE"/>
    <w:rsid w:val="00573E3C"/>
    <w:rsid w:val="0057461B"/>
    <w:rsid w:val="005753F5"/>
    <w:rsid w:val="0057568B"/>
    <w:rsid w:val="00576E5D"/>
    <w:rsid w:val="00576FBC"/>
    <w:rsid w:val="005777A8"/>
    <w:rsid w:val="00577A15"/>
    <w:rsid w:val="0058013C"/>
    <w:rsid w:val="00580FBF"/>
    <w:rsid w:val="00581632"/>
    <w:rsid w:val="0058236C"/>
    <w:rsid w:val="00582445"/>
    <w:rsid w:val="00585A49"/>
    <w:rsid w:val="00587853"/>
    <w:rsid w:val="00587964"/>
    <w:rsid w:val="00587B51"/>
    <w:rsid w:val="00587D70"/>
    <w:rsid w:val="00590EBB"/>
    <w:rsid w:val="005925B9"/>
    <w:rsid w:val="00592606"/>
    <w:rsid w:val="00592994"/>
    <w:rsid w:val="0059347D"/>
    <w:rsid w:val="005938D5"/>
    <w:rsid w:val="00593E54"/>
    <w:rsid w:val="00594282"/>
    <w:rsid w:val="00594431"/>
    <w:rsid w:val="0059607F"/>
    <w:rsid w:val="005967E1"/>
    <w:rsid w:val="00596AC0"/>
    <w:rsid w:val="00596AE7"/>
    <w:rsid w:val="00596EFE"/>
    <w:rsid w:val="005972A5"/>
    <w:rsid w:val="00597D5B"/>
    <w:rsid w:val="005A0DD3"/>
    <w:rsid w:val="005A1D0B"/>
    <w:rsid w:val="005A27C9"/>
    <w:rsid w:val="005A41FD"/>
    <w:rsid w:val="005A4360"/>
    <w:rsid w:val="005A46E5"/>
    <w:rsid w:val="005A4E85"/>
    <w:rsid w:val="005A4FCE"/>
    <w:rsid w:val="005A657F"/>
    <w:rsid w:val="005A7189"/>
    <w:rsid w:val="005A7BE1"/>
    <w:rsid w:val="005B0449"/>
    <w:rsid w:val="005B1121"/>
    <w:rsid w:val="005B1188"/>
    <w:rsid w:val="005B11BD"/>
    <w:rsid w:val="005B2EEF"/>
    <w:rsid w:val="005B3960"/>
    <w:rsid w:val="005B39D5"/>
    <w:rsid w:val="005B4480"/>
    <w:rsid w:val="005B457C"/>
    <w:rsid w:val="005B559D"/>
    <w:rsid w:val="005B6216"/>
    <w:rsid w:val="005B7A5B"/>
    <w:rsid w:val="005B7C62"/>
    <w:rsid w:val="005C0B5E"/>
    <w:rsid w:val="005C125A"/>
    <w:rsid w:val="005C1C78"/>
    <w:rsid w:val="005C1CC6"/>
    <w:rsid w:val="005C2308"/>
    <w:rsid w:val="005C2A2D"/>
    <w:rsid w:val="005C36EF"/>
    <w:rsid w:val="005C38F1"/>
    <w:rsid w:val="005C4DB4"/>
    <w:rsid w:val="005C5E9E"/>
    <w:rsid w:val="005C6316"/>
    <w:rsid w:val="005C6629"/>
    <w:rsid w:val="005C6E88"/>
    <w:rsid w:val="005D0584"/>
    <w:rsid w:val="005D0F27"/>
    <w:rsid w:val="005D3169"/>
    <w:rsid w:val="005D4184"/>
    <w:rsid w:val="005D4312"/>
    <w:rsid w:val="005D58A1"/>
    <w:rsid w:val="005D6FD9"/>
    <w:rsid w:val="005D72E2"/>
    <w:rsid w:val="005E01CF"/>
    <w:rsid w:val="005E031D"/>
    <w:rsid w:val="005E0553"/>
    <w:rsid w:val="005E1927"/>
    <w:rsid w:val="005E2B0A"/>
    <w:rsid w:val="005E3411"/>
    <w:rsid w:val="005E4125"/>
    <w:rsid w:val="005E46C9"/>
    <w:rsid w:val="005E4BD0"/>
    <w:rsid w:val="005E6976"/>
    <w:rsid w:val="005E70C6"/>
    <w:rsid w:val="005E75B9"/>
    <w:rsid w:val="005F0324"/>
    <w:rsid w:val="005F0AA8"/>
    <w:rsid w:val="005F0C90"/>
    <w:rsid w:val="005F1A56"/>
    <w:rsid w:val="005F297E"/>
    <w:rsid w:val="005F29C6"/>
    <w:rsid w:val="005F40FF"/>
    <w:rsid w:val="005F4D36"/>
    <w:rsid w:val="005F4E3C"/>
    <w:rsid w:val="005F5E58"/>
    <w:rsid w:val="005F6BC2"/>
    <w:rsid w:val="005F6F61"/>
    <w:rsid w:val="005F70DC"/>
    <w:rsid w:val="005F7BEC"/>
    <w:rsid w:val="00600674"/>
    <w:rsid w:val="00600D0C"/>
    <w:rsid w:val="00600D83"/>
    <w:rsid w:val="006017D5"/>
    <w:rsid w:val="0060332F"/>
    <w:rsid w:val="006046F2"/>
    <w:rsid w:val="006053B2"/>
    <w:rsid w:val="00606CCC"/>
    <w:rsid w:val="006074F0"/>
    <w:rsid w:val="00607820"/>
    <w:rsid w:val="00610510"/>
    <w:rsid w:val="00610DF5"/>
    <w:rsid w:val="00610F31"/>
    <w:rsid w:val="006117B9"/>
    <w:rsid w:val="00611A9D"/>
    <w:rsid w:val="00612453"/>
    <w:rsid w:val="006139F0"/>
    <w:rsid w:val="00614F97"/>
    <w:rsid w:val="006163C8"/>
    <w:rsid w:val="00616573"/>
    <w:rsid w:val="00617FF0"/>
    <w:rsid w:val="00620005"/>
    <w:rsid w:val="00620148"/>
    <w:rsid w:val="006214DE"/>
    <w:rsid w:val="00621C44"/>
    <w:rsid w:val="00622077"/>
    <w:rsid w:val="00623E18"/>
    <w:rsid w:val="00624586"/>
    <w:rsid w:val="006246A8"/>
    <w:rsid w:val="006251B3"/>
    <w:rsid w:val="006255A3"/>
    <w:rsid w:val="00625C79"/>
    <w:rsid w:val="00626761"/>
    <w:rsid w:val="0062750F"/>
    <w:rsid w:val="00627D8A"/>
    <w:rsid w:val="006305BA"/>
    <w:rsid w:val="00631087"/>
    <w:rsid w:val="00631D8A"/>
    <w:rsid w:val="00633590"/>
    <w:rsid w:val="006350D0"/>
    <w:rsid w:val="006351EA"/>
    <w:rsid w:val="0063719B"/>
    <w:rsid w:val="00637DB0"/>
    <w:rsid w:val="006409CC"/>
    <w:rsid w:val="00641BA3"/>
    <w:rsid w:val="00641C71"/>
    <w:rsid w:val="00642F97"/>
    <w:rsid w:val="0064379F"/>
    <w:rsid w:val="00643C9E"/>
    <w:rsid w:val="006448A3"/>
    <w:rsid w:val="00644923"/>
    <w:rsid w:val="00644D19"/>
    <w:rsid w:val="0064609D"/>
    <w:rsid w:val="0064641F"/>
    <w:rsid w:val="00646F22"/>
    <w:rsid w:val="006473BC"/>
    <w:rsid w:val="00650569"/>
    <w:rsid w:val="00650D6C"/>
    <w:rsid w:val="00650EEB"/>
    <w:rsid w:val="006514A2"/>
    <w:rsid w:val="006517F9"/>
    <w:rsid w:val="0065188A"/>
    <w:rsid w:val="00651B14"/>
    <w:rsid w:val="0065371F"/>
    <w:rsid w:val="00653D17"/>
    <w:rsid w:val="006540F7"/>
    <w:rsid w:val="00654E71"/>
    <w:rsid w:val="00656057"/>
    <w:rsid w:val="006566D8"/>
    <w:rsid w:val="0065734D"/>
    <w:rsid w:val="006579D1"/>
    <w:rsid w:val="00657B6F"/>
    <w:rsid w:val="00657C63"/>
    <w:rsid w:val="00660D46"/>
    <w:rsid w:val="00660E6E"/>
    <w:rsid w:val="00660FEB"/>
    <w:rsid w:val="00661150"/>
    <w:rsid w:val="006615BA"/>
    <w:rsid w:val="006631F2"/>
    <w:rsid w:val="0066444B"/>
    <w:rsid w:val="00666223"/>
    <w:rsid w:val="00667AEB"/>
    <w:rsid w:val="00667D0F"/>
    <w:rsid w:val="00670417"/>
    <w:rsid w:val="006708D3"/>
    <w:rsid w:val="006713C1"/>
    <w:rsid w:val="00671520"/>
    <w:rsid w:val="006732E2"/>
    <w:rsid w:val="00674064"/>
    <w:rsid w:val="0067508B"/>
    <w:rsid w:val="00675127"/>
    <w:rsid w:val="00675314"/>
    <w:rsid w:val="00676530"/>
    <w:rsid w:val="00677714"/>
    <w:rsid w:val="00681B72"/>
    <w:rsid w:val="00682B34"/>
    <w:rsid w:val="00683A7E"/>
    <w:rsid w:val="00683F89"/>
    <w:rsid w:val="00684C27"/>
    <w:rsid w:val="00684C65"/>
    <w:rsid w:val="006858A0"/>
    <w:rsid w:val="006858CA"/>
    <w:rsid w:val="00685B1C"/>
    <w:rsid w:val="00685B89"/>
    <w:rsid w:val="00686390"/>
    <w:rsid w:val="00686C64"/>
    <w:rsid w:val="00687632"/>
    <w:rsid w:val="00690886"/>
    <w:rsid w:val="00693A43"/>
    <w:rsid w:val="0069401D"/>
    <w:rsid w:val="0069430F"/>
    <w:rsid w:val="006968B4"/>
    <w:rsid w:val="00696F7D"/>
    <w:rsid w:val="00697E36"/>
    <w:rsid w:val="006A015A"/>
    <w:rsid w:val="006A03A0"/>
    <w:rsid w:val="006A0828"/>
    <w:rsid w:val="006A0AD7"/>
    <w:rsid w:val="006A0E0D"/>
    <w:rsid w:val="006A15E6"/>
    <w:rsid w:val="006A34B5"/>
    <w:rsid w:val="006A3D30"/>
    <w:rsid w:val="006A49EB"/>
    <w:rsid w:val="006A649A"/>
    <w:rsid w:val="006A6669"/>
    <w:rsid w:val="006A7622"/>
    <w:rsid w:val="006B098F"/>
    <w:rsid w:val="006B0F77"/>
    <w:rsid w:val="006B115B"/>
    <w:rsid w:val="006B12DD"/>
    <w:rsid w:val="006B168A"/>
    <w:rsid w:val="006B1EE9"/>
    <w:rsid w:val="006B2B7F"/>
    <w:rsid w:val="006B3BF2"/>
    <w:rsid w:val="006B5101"/>
    <w:rsid w:val="006B5794"/>
    <w:rsid w:val="006B5AE3"/>
    <w:rsid w:val="006B5FB4"/>
    <w:rsid w:val="006B7536"/>
    <w:rsid w:val="006B7743"/>
    <w:rsid w:val="006C0DB1"/>
    <w:rsid w:val="006C0DD6"/>
    <w:rsid w:val="006C0F05"/>
    <w:rsid w:val="006C1720"/>
    <w:rsid w:val="006C2328"/>
    <w:rsid w:val="006C409B"/>
    <w:rsid w:val="006C5CFB"/>
    <w:rsid w:val="006C76D0"/>
    <w:rsid w:val="006D292E"/>
    <w:rsid w:val="006D2CF1"/>
    <w:rsid w:val="006D35ED"/>
    <w:rsid w:val="006D5BCA"/>
    <w:rsid w:val="006D5DB0"/>
    <w:rsid w:val="006D6834"/>
    <w:rsid w:val="006D75C0"/>
    <w:rsid w:val="006E014D"/>
    <w:rsid w:val="006E1A99"/>
    <w:rsid w:val="006E1E1B"/>
    <w:rsid w:val="006E1E55"/>
    <w:rsid w:val="006E32F4"/>
    <w:rsid w:val="006E3E62"/>
    <w:rsid w:val="006E435A"/>
    <w:rsid w:val="006E46B2"/>
    <w:rsid w:val="006E4C4D"/>
    <w:rsid w:val="006E5517"/>
    <w:rsid w:val="006E5923"/>
    <w:rsid w:val="006E6837"/>
    <w:rsid w:val="006E77EC"/>
    <w:rsid w:val="006F0823"/>
    <w:rsid w:val="006F1314"/>
    <w:rsid w:val="006F17C2"/>
    <w:rsid w:val="006F1A8C"/>
    <w:rsid w:val="006F2D18"/>
    <w:rsid w:val="006F2E9A"/>
    <w:rsid w:val="006F30CE"/>
    <w:rsid w:val="006F3355"/>
    <w:rsid w:val="006F41AB"/>
    <w:rsid w:val="006F51A0"/>
    <w:rsid w:val="006F6FDC"/>
    <w:rsid w:val="006F794D"/>
    <w:rsid w:val="007002FE"/>
    <w:rsid w:val="007009D6"/>
    <w:rsid w:val="00700F6F"/>
    <w:rsid w:val="00701648"/>
    <w:rsid w:val="00701703"/>
    <w:rsid w:val="00701DDC"/>
    <w:rsid w:val="00702112"/>
    <w:rsid w:val="0070271B"/>
    <w:rsid w:val="00702749"/>
    <w:rsid w:val="007041B0"/>
    <w:rsid w:val="007047B6"/>
    <w:rsid w:val="00705B7E"/>
    <w:rsid w:val="00706A44"/>
    <w:rsid w:val="007074D4"/>
    <w:rsid w:val="00707771"/>
    <w:rsid w:val="00707AFE"/>
    <w:rsid w:val="00707E9F"/>
    <w:rsid w:val="00710491"/>
    <w:rsid w:val="00710A8D"/>
    <w:rsid w:val="007137BA"/>
    <w:rsid w:val="00717DF9"/>
    <w:rsid w:val="007200D0"/>
    <w:rsid w:val="00721020"/>
    <w:rsid w:val="007210A3"/>
    <w:rsid w:val="00721107"/>
    <w:rsid w:val="00723B5B"/>
    <w:rsid w:val="0072437E"/>
    <w:rsid w:val="00724869"/>
    <w:rsid w:val="0072525C"/>
    <w:rsid w:val="007259B4"/>
    <w:rsid w:val="00725C1E"/>
    <w:rsid w:val="00725E33"/>
    <w:rsid w:val="00725E3F"/>
    <w:rsid w:val="00727432"/>
    <w:rsid w:val="00727949"/>
    <w:rsid w:val="00727BFC"/>
    <w:rsid w:val="00727D85"/>
    <w:rsid w:val="007311FF"/>
    <w:rsid w:val="00732977"/>
    <w:rsid w:val="00732B8F"/>
    <w:rsid w:val="00732F7B"/>
    <w:rsid w:val="00733392"/>
    <w:rsid w:val="007335A7"/>
    <w:rsid w:val="007337B3"/>
    <w:rsid w:val="00735528"/>
    <w:rsid w:val="00736479"/>
    <w:rsid w:val="0074020C"/>
    <w:rsid w:val="00740B18"/>
    <w:rsid w:val="007430B4"/>
    <w:rsid w:val="007435B3"/>
    <w:rsid w:val="00743E68"/>
    <w:rsid w:val="0074406A"/>
    <w:rsid w:val="00745E4D"/>
    <w:rsid w:val="00745E5E"/>
    <w:rsid w:val="00746CB1"/>
    <w:rsid w:val="00751B5D"/>
    <w:rsid w:val="00751BA0"/>
    <w:rsid w:val="00751C48"/>
    <w:rsid w:val="007520B4"/>
    <w:rsid w:val="00752582"/>
    <w:rsid w:val="00752754"/>
    <w:rsid w:val="0075354C"/>
    <w:rsid w:val="007536B4"/>
    <w:rsid w:val="007537C5"/>
    <w:rsid w:val="00754D6F"/>
    <w:rsid w:val="00755085"/>
    <w:rsid w:val="007553A7"/>
    <w:rsid w:val="007557E7"/>
    <w:rsid w:val="00755FC0"/>
    <w:rsid w:val="0075768D"/>
    <w:rsid w:val="00757B19"/>
    <w:rsid w:val="007602CA"/>
    <w:rsid w:val="0076187F"/>
    <w:rsid w:val="00762127"/>
    <w:rsid w:val="0076243F"/>
    <w:rsid w:val="00763301"/>
    <w:rsid w:val="007633E0"/>
    <w:rsid w:val="00763511"/>
    <w:rsid w:val="00765CF1"/>
    <w:rsid w:val="007663D1"/>
    <w:rsid w:val="00766DCD"/>
    <w:rsid w:val="00767393"/>
    <w:rsid w:val="00767DC3"/>
    <w:rsid w:val="007709D0"/>
    <w:rsid w:val="007710C7"/>
    <w:rsid w:val="00771D4C"/>
    <w:rsid w:val="00771EC4"/>
    <w:rsid w:val="00772280"/>
    <w:rsid w:val="0077297C"/>
    <w:rsid w:val="00773C8D"/>
    <w:rsid w:val="00773F2D"/>
    <w:rsid w:val="00774ADB"/>
    <w:rsid w:val="00775017"/>
    <w:rsid w:val="00776C5C"/>
    <w:rsid w:val="00776D0E"/>
    <w:rsid w:val="0078029C"/>
    <w:rsid w:val="0078037C"/>
    <w:rsid w:val="00780759"/>
    <w:rsid w:val="00780C97"/>
    <w:rsid w:val="00781830"/>
    <w:rsid w:val="00783BCD"/>
    <w:rsid w:val="00783C4B"/>
    <w:rsid w:val="00783DC8"/>
    <w:rsid w:val="0078746C"/>
    <w:rsid w:val="00787F22"/>
    <w:rsid w:val="0079075A"/>
    <w:rsid w:val="007915B1"/>
    <w:rsid w:val="007917A5"/>
    <w:rsid w:val="00792748"/>
    <w:rsid w:val="007936DD"/>
    <w:rsid w:val="00793AEB"/>
    <w:rsid w:val="007954E0"/>
    <w:rsid w:val="007956D7"/>
    <w:rsid w:val="00795F0D"/>
    <w:rsid w:val="007A0068"/>
    <w:rsid w:val="007A0D57"/>
    <w:rsid w:val="007A1277"/>
    <w:rsid w:val="007A1E04"/>
    <w:rsid w:val="007A1E6B"/>
    <w:rsid w:val="007A1FA6"/>
    <w:rsid w:val="007A208B"/>
    <w:rsid w:val="007A2771"/>
    <w:rsid w:val="007A2D98"/>
    <w:rsid w:val="007A377B"/>
    <w:rsid w:val="007A4CF8"/>
    <w:rsid w:val="007A4DDB"/>
    <w:rsid w:val="007A5182"/>
    <w:rsid w:val="007A58B8"/>
    <w:rsid w:val="007A5A08"/>
    <w:rsid w:val="007B0B76"/>
    <w:rsid w:val="007B0D57"/>
    <w:rsid w:val="007B19E3"/>
    <w:rsid w:val="007B24B3"/>
    <w:rsid w:val="007B35BB"/>
    <w:rsid w:val="007B3D7D"/>
    <w:rsid w:val="007B4452"/>
    <w:rsid w:val="007B44CC"/>
    <w:rsid w:val="007B44F9"/>
    <w:rsid w:val="007B4F3A"/>
    <w:rsid w:val="007B55A3"/>
    <w:rsid w:val="007B575E"/>
    <w:rsid w:val="007B7AAD"/>
    <w:rsid w:val="007C0162"/>
    <w:rsid w:val="007C0477"/>
    <w:rsid w:val="007C16B9"/>
    <w:rsid w:val="007C21B4"/>
    <w:rsid w:val="007C2448"/>
    <w:rsid w:val="007C28FB"/>
    <w:rsid w:val="007C43B9"/>
    <w:rsid w:val="007C4447"/>
    <w:rsid w:val="007C45C9"/>
    <w:rsid w:val="007C51C2"/>
    <w:rsid w:val="007C5C9C"/>
    <w:rsid w:val="007C6477"/>
    <w:rsid w:val="007C6669"/>
    <w:rsid w:val="007C6AAA"/>
    <w:rsid w:val="007C6D17"/>
    <w:rsid w:val="007C71CB"/>
    <w:rsid w:val="007C7612"/>
    <w:rsid w:val="007C797D"/>
    <w:rsid w:val="007C7DC2"/>
    <w:rsid w:val="007D00E4"/>
    <w:rsid w:val="007D0F21"/>
    <w:rsid w:val="007D211A"/>
    <w:rsid w:val="007D237D"/>
    <w:rsid w:val="007D24D3"/>
    <w:rsid w:val="007D3160"/>
    <w:rsid w:val="007D3722"/>
    <w:rsid w:val="007D4018"/>
    <w:rsid w:val="007D47D4"/>
    <w:rsid w:val="007D5673"/>
    <w:rsid w:val="007D6D0F"/>
    <w:rsid w:val="007E05DF"/>
    <w:rsid w:val="007E1652"/>
    <w:rsid w:val="007E1CB4"/>
    <w:rsid w:val="007E2328"/>
    <w:rsid w:val="007E2E98"/>
    <w:rsid w:val="007E3561"/>
    <w:rsid w:val="007E3BC9"/>
    <w:rsid w:val="007E4896"/>
    <w:rsid w:val="007E6472"/>
    <w:rsid w:val="007E69F9"/>
    <w:rsid w:val="007E6AB4"/>
    <w:rsid w:val="007E6C0F"/>
    <w:rsid w:val="007E740C"/>
    <w:rsid w:val="007E7D30"/>
    <w:rsid w:val="007F017B"/>
    <w:rsid w:val="007F07A8"/>
    <w:rsid w:val="007F19A0"/>
    <w:rsid w:val="007F1D4A"/>
    <w:rsid w:val="007F1F05"/>
    <w:rsid w:val="007F2715"/>
    <w:rsid w:val="007F2FD1"/>
    <w:rsid w:val="007F3CAB"/>
    <w:rsid w:val="007F50A3"/>
    <w:rsid w:val="007F5306"/>
    <w:rsid w:val="007F70D3"/>
    <w:rsid w:val="007F779F"/>
    <w:rsid w:val="007F790D"/>
    <w:rsid w:val="00802D32"/>
    <w:rsid w:val="00802E58"/>
    <w:rsid w:val="00802FE1"/>
    <w:rsid w:val="00803468"/>
    <w:rsid w:val="008035FF"/>
    <w:rsid w:val="00804342"/>
    <w:rsid w:val="008050A7"/>
    <w:rsid w:val="00805840"/>
    <w:rsid w:val="00805AEC"/>
    <w:rsid w:val="00805B77"/>
    <w:rsid w:val="00805F58"/>
    <w:rsid w:val="00806520"/>
    <w:rsid w:val="0080687C"/>
    <w:rsid w:val="008073EE"/>
    <w:rsid w:val="008106D2"/>
    <w:rsid w:val="00811144"/>
    <w:rsid w:val="0081160C"/>
    <w:rsid w:val="00812900"/>
    <w:rsid w:val="00812A99"/>
    <w:rsid w:val="00812E7B"/>
    <w:rsid w:val="00813130"/>
    <w:rsid w:val="00813E42"/>
    <w:rsid w:val="00813F4D"/>
    <w:rsid w:val="00814A31"/>
    <w:rsid w:val="00814D30"/>
    <w:rsid w:val="0081616F"/>
    <w:rsid w:val="008163D0"/>
    <w:rsid w:val="00817683"/>
    <w:rsid w:val="00820204"/>
    <w:rsid w:val="00820687"/>
    <w:rsid w:val="00820B8B"/>
    <w:rsid w:val="008211B5"/>
    <w:rsid w:val="00822D5B"/>
    <w:rsid w:val="008236B3"/>
    <w:rsid w:val="00826212"/>
    <w:rsid w:val="00827051"/>
    <w:rsid w:val="008271D6"/>
    <w:rsid w:val="0083087A"/>
    <w:rsid w:val="008310A8"/>
    <w:rsid w:val="00831104"/>
    <w:rsid w:val="008335EE"/>
    <w:rsid w:val="008337CC"/>
    <w:rsid w:val="0083412D"/>
    <w:rsid w:val="00835630"/>
    <w:rsid w:val="00835CDD"/>
    <w:rsid w:val="0083616C"/>
    <w:rsid w:val="00836337"/>
    <w:rsid w:val="008375DC"/>
    <w:rsid w:val="008409FA"/>
    <w:rsid w:val="00840AF6"/>
    <w:rsid w:val="008411A4"/>
    <w:rsid w:val="008416C0"/>
    <w:rsid w:val="00844600"/>
    <w:rsid w:val="00844F2B"/>
    <w:rsid w:val="008458DB"/>
    <w:rsid w:val="00846078"/>
    <w:rsid w:val="008465B7"/>
    <w:rsid w:val="00846BD8"/>
    <w:rsid w:val="00847159"/>
    <w:rsid w:val="00851129"/>
    <w:rsid w:val="00851A77"/>
    <w:rsid w:val="00851EFF"/>
    <w:rsid w:val="00852DF9"/>
    <w:rsid w:val="00853F68"/>
    <w:rsid w:val="00854674"/>
    <w:rsid w:val="00855403"/>
    <w:rsid w:val="0085677D"/>
    <w:rsid w:val="00856BFD"/>
    <w:rsid w:val="00857BA7"/>
    <w:rsid w:val="00857D94"/>
    <w:rsid w:val="00860B74"/>
    <w:rsid w:val="00860FFE"/>
    <w:rsid w:val="0086125B"/>
    <w:rsid w:val="00861665"/>
    <w:rsid w:val="00861B6D"/>
    <w:rsid w:val="00861F57"/>
    <w:rsid w:val="00862283"/>
    <w:rsid w:val="0086239F"/>
    <w:rsid w:val="00862EC0"/>
    <w:rsid w:val="00862EE4"/>
    <w:rsid w:val="00863A00"/>
    <w:rsid w:val="00864B91"/>
    <w:rsid w:val="008659F3"/>
    <w:rsid w:val="008660C3"/>
    <w:rsid w:val="00866237"/>
    <w:rsid w:val="00866F01"/>
    <w:rsid w:val="00867E85"/>
    <w:rsid w:val="0087013E"/>
    <w:rsid w:val="00872301"/>
    <w:rsid w:val="008729E7"/>
    <w:rsid w:val="00872A7F"/>
    <w:rsid w:val="00872AD2"/>
    <w:rsid w:val="00872AE8"/>
    <w:rsid w:val="008736FF"/>
    <w:rsid w:val="00874729"/>
    <w:rsid w:val="00875DE6"/>
    <w:rsid w:val="00876719"/>
    <w:rsid w:val="00876A2D"/>
    <w:rsid w:val="00876D1C"/>
    <w:rsid w:val="0087739E"/>
    <w:rsid w:val="0088060F"/>
    <w:rsid w:val="00881E5F"/>
    <w:rsid w:val="00882BAD"/>
    <w:rsid w:val="008832AF"/>
    <w:rsid w:val="0088342B"/>
    <w:rsid w:val="00883E41"/>
    <w:rsid w:val="00884D4E"/>
    <w:rsid w:val="008863EC"/>
    <w:rsid w:val="00886695"/>
    <w:rsid w:val="00886E98"/>
    <w:rsid w:val="00887A39"/>
    <w:rsid w:val="00890555"/>
    <w:rsid w:val="008911A5"/>
    <w:rsid w:val="00891E7A"/>
    <w:rsid w:val="00891FD1"/>
    <w:rsid w:val="00892865"/>
    <w:rsid w:val="00892959"/>
    <w:rsid w:val="00893111"/>
    <w:rsid w:val="00894F3A"/>
    <w:rsid w:val="008955E0"/>
    <w:rsid w:val="00895CA6"/>
    <w:rsid w:val="008960B3"/>
    <w:rsid w:val="00896999"/>
    <w:rsid w:val="00896D55"/>
    <w:rsid w:val="00896F47"/>
    <w:rsid w:val="008A019D"/>
    <w:rsid w:val="008A0A0B"/>
    <w:rsid w:val="008A0B9F"/>
    <w:rsid w:val="008A1A1B"/>
    <w:rsid w:val="008A1CE0"/>
    <w:rsid w:val="008A2467"/>
    <w:rsid w:val="008A440B"/>
    <w:rsid w:val="008A61FE"/>
    <w:rsid w:val="008A763E"/>
    <w:rsid w:val="008B1DDA"/>
    <w:rsid w:val="008B2157"/>
    <w:rsid w:val="008B2540"/>
    <w:rsid w:val="008B3E76"/>
    <w:rsid w:val="008B3FA3"/>
    <w:rsid w:val="008B4B59"/>
    <w:rsid w:val="008B50DC"/>
    <w:rsid w:val="008B54E5"/>
    <w:rsid w:val="008B69A5"/>
    <w:rsid w:val="008B7157"/>
    <w:rsid w:val="008B72AC"/>
    <w:rsid w:val="008B7778"/>
    <w:rsid w:val="008C0702"/>
    <w:rsid w:val="008C090B"/>
    <w:rsid w:val="008C1069"/>
    <w:rsid w:val="008C1A94"/>
    <w:rsid w:val="008C1D4B"/>
    <w:rsid w:val="008C37D4"/>
    <w:rsid w:val="008C3AEE"/>
    <w:rsid w:val="008C3B5E"/>
    <w:rsid w:val="008C592F"/>
    <w:rsid w:val="008C61DB"/>
    <w:rsid w:val="008C68D6"/>
    <w:rsid w:val="008D0488"/>
    <w:rsid w:val="008D3409"/>
    <w:rsid w:val="008D3D54"/>
    <w:rsid w:val="008D3E8C"/>
    <w:rsid w:val="008D4AF3"/>
    <w:rsid w:val="008D65D3"/>
    <w:rsid w:val="008D75E1"/>
    <w:rsid w:val="008D7D72"/>
    <w:rsid w:val="008E1F59"/>
    <w:rsid w:val="008E23EA"/>
    <w:rsid w:val="008E2413"/>
    <w:rsid w:val="008E2BA4"/>
    <w:rsid w:val="008E329B"/>
    <w:rsid w:val="008E444C"/>
    <w:rsid w:val="008E44FF"/>
    <w:rsid w:val="008E5512"/>
    <w:rsid w:val="008E5695"/>
    <w:rsid w:val="008E602B"/>
    <w:rsid w:val="008E6F2D"/>
    <w:rsid w:val="008E7504"/>
    <w:rsid w:val="008F007F"/>
    <w:rsid w:val="008F1DEB"/>
    <w:rsid w:val="008F3D9D"/>
    <w:rsid w:val="008F3EBF"/>
    <w:rsid w:val="008F52AD"/>
    <w:rsid w:val="008F7CDA"/>
    <w:rsid w:val="009018B7"/>
    <w:rsid w:val="0090289B"/>
    <w:rsid w:val="00903FAF"/>
    <w:rsid w:val="00904878"/>
    <w:rsid w:val="0090552C"/>
    <w:rsid w:val="00910851"/>
    <w:rsid w:val="00910940"/>
    <w:rsid w:val="00911ED8"/>
    <w:rsid w:val="0091200C"/>
    <w:rsid w:val="0091248F"/>
    <w:rsid w:val="00912FC4"/>
    <w:rsid w:val="0091323B"/>
    <w:rsid w:val="00913252"/>
    <w:rsid w:val="009134A7"/>
    <w:rsid w:val="0091488D"/>
    <w:rsid w:val="00914ADD"/>
    <w:rsid w:val="00916550"/>
    <w:rsid w:val="00916881"/>
    <w:rsid w:val="00920032"/>
    <w:rsid w:val="00920171"/>
    <w:rsid w:val="009201FF"/>
    <w:rsid w:val="009205A7"/>
    <w:rsid w:val="0092098C"/>
    <w:rsid w:val="00920B36"/>
    <w:rsid w:val="00920FE7"/>
    <w:rsid w:val="00921897"/>
    <w:rsid w:val="00921BD7"/>
    <w:rsid w:val="00922C1E"/>
    <w:rsid w:val="00925693"/>
    <w:rsid w:val="00925C09"/>
    <w:rsid w:val="0092602E"/>
    <w:rsid w:val="0092655A"/>
    <w:rsid w:val="00927083"/>
    <w:rsid w:val="0092785F"/>
    <w:rsid w:val="0093040C"/>
    <w:rsid w:val="0093059D"/>
    <w:rsid w:val="00930891"/>
    <w:rsid w:val="009308E1"/>
    <w:rsid w:val="009311ED"/>
    <w:rsid w:val="0093197B"/>
    <w:rsid w:val="00932850"/>
    <w:rsid w:val="0093296C"/>
    <w:rsid w:val="00933F29"/>
    <w:rsid w:val="00934EDA"/>
    <w:rsid w:val="009358E1"/>
    <w:rsid w:val="00936193"/>
    <w:rsid w:val="0093758B"/>
    <w:rsid w:val="00937D54"/>
    <w:rsid w:val="00940A93"/>
    <w:rsid w:val="009425B6"/>
    <w:rsid w:val="009429EB"/>
    <w:rsid w:val="00942F59"/>
    <w:rsid w:val="009432EE"/>
    <w:rsid w:val="00943B68"/>
    <w:rsid w:val="00944DA2"/>
    <w:rsid w:val="00944EC9"/>
    <w:rsid w:val="00945798"/>
    <w:rsid w:val="00945C5E"/>
    <w:rsid w:val="009467F6"/>
    <w:rsid w:val="00946C15"/>
    <w:rsid w:val="0094797E"/>
    <w:rsid w:val="00947FB4"/>
    <w:rsid w:val="009500F5"/>
    <w:rsid w:val="009505C6"/>
    <w:rsid w:val="00952C43"/>
    <w:rsid w:val="00953043"/>
    <w:rsid w:val="00953842"/>
    <w:rsid w:val="00953D59"/>
    <w:rsid w:val="0095573F"/>
    <w:rsid w:val="00955B0F"/>
    <w:rsid w:val="00957225"/>
    <w:rsid w:val="0095747B"/>
    <w:rsid w:val="00960081"/>
    <w:rsid w:val="00960897"/>
    <w:rsid w:val="00960C19"/>
    <w:rsid w:val="009622D4"/>
    <w:rsid w:val="00962C79"/>
    <w:rsid w:val="00963BCF"/>
    <w:rsid w:val="00964CE6"/>
    <w:rsid w:val="00965B7D"/>
    <w:rsid w:val="0096667E"/>
    <w:rsid w:val="00966FBF"/>
    <w:rsid w:val="009701C0"/>
    <w:rsid w:val="009709A9"/>
    <w:rsid w:val="00971071"/>
    <w:rsid w:val="00971BC7"/>
    <w:rsid w:val="00972A5D"/>
    <w:rsid w:val="00972AB9"/>
    <w:rsid w:val="00973415"/>
    <w:rsid w:val="00974319"/>
    <w:rsid w:val="009753FD"/>
    <w:rsid w:val="00975EE5"/>
    <w:rsid w:val="0097623E"/>
    <w:rsid w:val="00980D4F"/>
    <w:rsid w:val="00980ED3"/>
    <w:rsid w:val="009821DD"/>
    <w:rsid w:val="0098268A"/>
    <w:rsid w:val="00982C5D"/>
    <w:rsid w:val="00982D59"/>
    <w:rsid w:val="009836CA"/>
    <w:rsid w:val="009861E8"/>
    <w:rsid w:val="00986621"/>
    <w:rsid w:val="00986F66"/>
    <w:rsid w:val="009872E2"/>
    <w:rsid w:val="0098787C"/>
    <w:rsid w:val="00994905"/>
    <w:rsid w:val="009954A5"/>
    <w:rsid w:val="00996514"/>
    <w:rsid w:val="00996D09"/>
    <w:rsid w:val="009971F4"/>
    <w:rsid w:val="0099799C"/>
    <w:rsid w:val="009A04BA"/>
    <w:rsid w:val="009A0798"/>
    <w:rsid w:val="009A25E7"/>
    <w:rsid w:val="009A2F8F"/>
    <w:rsid w:val="009A3B3E"/>
    <w:rsid w:val="009A4DFC"/>
    <w:rsid w:val="009A4E61"/>
    <w:rsid w:val="009A556F"/>
    <w:rsid w:val="009A62E2"/>
    <w:rsid w:val="009A70D1"/>
    <w:rsid w:val="009B16EE"/>
    <w:rsid w:val="009B43E6"/>
    <w:rsid w:val="009B60A7"/>
    <w:rsid w:val="009B70E3"/>
    <w:rsid w:val="009C11C8"/>
    <w:rsid w:val="009C2B8A"/>
    <w:rsid w:val="009C449C"/>
    <w:rsid w:val="009C4C10"/>
    <w:rsid w:val="009C4D07"/>
    <w:rsid w:val="009C517C"/>
    <w:rsid w:val="009C5D63"/>
    <w:rsid w:val="009C61F3"/>
    <w:rsid w:val="009C657B"/>
    <w:rsid w:val="009C6791"/>
    <w:rsid w:val="009C6909"/>
    <w:rsid w:val="009C6D04"/>
    <w:rsid w:val="009C7007"/>
    <w:rsid w:val="009C716F"/>
    <w:rsid w:val="009C757D"/>
    <w:rsid w:val="009C76F0"/>
    <w:rsid w:val="009C7AB7"/>
    <w:rsid w:val="009D1913"/>
    <w:rsid w:val="009D1920"/>
    <w:rsid w:val="009D2009"/>
    <w:rsid w:val="009D2A0D"/>
    <w:rsid w:val="009D2C03"/>
    <w:rsid w:val="009D3699"/>
    <w:rsid w:val="009D3959"/>
    <w:rsid w:val="009D3CCB"/>
    <w:rsid w:val="009D4C33"/>
    <w:rsid w:val="009D541B"/>
    <w:rsid w:val="009D58B6"/>
    <w:rsid w:val="009D5A04"/>
    <w:rsid w:val="009D7ACE"/>
    <w:rsid w:val="009E0C2C"/>
    <w:rsid w:val="009E0EBC"/>
    <w:rsid w:val="009E1BF5"/>
    <w:rsid w:val="009E211E"/>
    <w:rsid w:val="009E25D9"/>
    <w:rsid w:val="009E30FA"/>
    <w:rsid w:val="009E3612"/>
    <w:rsid w:val="009E372D"/>
    <w:rsid w:val="009E46BD"/>
    <w:rsid w:val="009E46E1"/>
    <w:rsid w:val="009E62AA"/>
    <w:rsid w:val="009E64A1"/>
    <w:rsid w:val="009E64BF"/>
    <w:rsid w:val="009E7582"/>
    <w:rsid w:val="009E7875"/>
    <w:rsid w:val="009E79D0"/>
    <w:rsid w:val="009E7DDD"/>
    <w:rsid w:val="009F0686"/>
    <w:rsid w:val="009F0B82"/>
    <w:rsid w:val="009F33AD"/>
    <w:rsid w:val="009F40DE"/>
    <w:rsid w:val="009F484B"/>
    <w:rsid w:val="009F59C8"/>
    <w:rsid w:val="009F5CC2"/>
    <w:rsid w:val="009F6197"/>
    <w:rsid w:val="009F6DBB"/>
    <w:rsid w:val="009F761E"/>
    <w:rsid w:val="009F7D0B"/>
    <w:rsid w:val="00A013A6"/>
    <w:rsid w:val="00A0209E"/>
    <w:rsid w:val="00A024C9"/>
    <w:rsid w:val="00A02622"/>
    <w:rsid w:val="00A02675"/>
    <w:rsid w:val="00A02F20"/>
    <w:rsid w:val="00A039B2"/>
    <w:rsid w:val="00A04498"/>
    <w:rsid w:val="00A04C9C"/>
    <w:rsid w:val="00A060DB"/>
    <w:rsid w:val="00A06B9A"/>
    <w:rsid w:val="00A1240E"/>
    <w:rsid w:val="00A12E40"/>
    <w:rsid w:val="00A12F65"/>
    <w:rsid w:val="00A133D8"/>
    <w:rsid w:val="00A13840"/>
    <w:rsid w:val="00A138DC"/>
    <w:rsid w:val="00A14264"/>
    <w:rsid w:val="00A14A44"/>
    <w:rsid w:val="00A15235"/>
    <w:rsid w:val="00A15401"/>
    <w:rsid w:val="00A16AED"/>
    <w:rsid w:val="00A172DC"/>
    <w:rsid w:val="00A21221"/>
    <w:rsid w:val="00A21CBA"/>
    <w:rsid w:val="00A2218A"/>
    <w:rsid w:val="00A221E2"/>
    <w:rsid w:val="00A22EE6"/>
    <w:rsid w:val="00A22FE0"/>
    <w:rsid w:val="00A2305F"/>
    <w:rsid w:val="00A231AF"/>
    <w:rsid w:val="00A23D08"/>
    <w:rsid w:val="00A23EEC"/>
    <w:rsid w:val="00A23F90"/>
    <w:rsid w:val="00A2428C"/>
    <w:rsid w:val="00A25ADA"/>
    <w:rsid w:val="00A260D9"/>
    <w:rsid w:val="00A26365"/>
    <w:rsid w:val="00A26CD3"/>
    <w:rsid w:val="00A27938"/>
    <w:rsid w:val="00A3003A"/>
    <w:rsid w:val="00A30600"/>
    <w:rsid w:val="00A309A4"/>
    <w:rsid w:val="00A31868"/>
    <w:rsid w:val="00A31B0B"/>
    <w:rsid w:val="00A32E32"/>
    <w:rsid w:val="00A3384F"/>
    <w:rsid w:val="00A33B67"/>
    <w:rsid w:val="00A33DBB"/>
    <w:rsid w:val="00A356C8"/>
    <w:rsid w:val="00A36278"/>
    <w:rsid w:val="00A3629E"/>
    <w:rsid w:val="00A37096"/>
    <w:rsid w:val="00A371E4"/>
    <w:rsid w:val="00A374FA"/>
    <w:rsid w:val="00A379E9"/>
    <w:rsid w:val="00A4097B"/>
    <w:rsid w:val="00A41B33"/>
    <w:rsid w:val="00A41FB4"/>
    <w:rsid w:val="00A41FB8"/>
    <w:rsid w:val="00A4206B"/>
    <w:rsid w:val="00A42C25"/>
    <w:rsid w:val="00A43070"/>
    <w:rsid w:val="00A43104"/>
    <w:rsid w:val="00A439BC"/>
    <w:rsid w:val="00A44314"/>
    <w:rsid w:val="00A44345"/>
    <w:rsid w:val="00A45DAE"/>
    <w:rsid w:val="00A460ED"/>
    <w:rsid w:val="00A461D4"/>
    <w:rsid w:val="00A46207"/>
    <w:rsid w:val="00A46A65"/>
    <w:rsid w:val="00A46C57"/>
    <w:rsid w:val="00A5003D"/>
    <w:rsid w:val="00A50097"/>
    <w:rsid w:val="00A502D2"/>
    <w:rsid w:val="00A50B47"/>
    <w:rsid w:val="00A50E2F"/>
    <w:rsid w:val="00A514A2"/>
    <w:rsid w:val="00A517E6"/>
    <w:rsid w:val="00A52E77"/>
    <w:rsid w:val="00A5317A"/>
    <w:rsid w:val="00A55088"/>
    <w:rsid w:val="00A5525F"/>
    <w:rsid w:val="00A56351"/>
    <w:rsid w:val="00A56E53"/>
    <w:rsid w:val="00A5717A"/>
    <w:rsid w:val="00A605DB"/>
    <w:rsid w:val="00A61532"/>
    <w:rsid w:val="00A62D76"/>
    <w:rsid w:val="00A647BC"/>
    <w:rsid w:val="00A65358"/>
    <w:rsid w:val="00A65870"/>
    <w:rsid w:val="00A668F5"/>
    <w:rsid w:val="00A676D0"/>
    <w:rsid w:val="00A6798E"/>
    <w:rsid w:val="00A67F61"/>
    <w:rsid w:val="00A67F86"/>
    <w:rsid w:val="00A70266"/>
    <w:rsid w:val="00A709C0"/>
    <w:rsid w:val="00A71673"/>
    <w:rsid w:val="00A73B00"/>
    <w:rsid w:val="00A73C62"/>
    <w:rsid w:val="00A7469F"/>
    <w:rsid w:val="00A749B5"/>
    <w:rsid w:val="00A77285"/>
    <w:rsid w:val="00A77BBD"/>
    <w:rsid w:val="00A80749"/>
    <w:rsid w:val="00A819BB"/>
    <w:rsid w:val="00A81BEF"/>
    <w:rsid w:val="00A822AE"/>
    <w:rsid w:val="00A82409"/>
    <w:rsid w:val="00A83A9D"/>
    <w:rsid w:val="00A84122"/>
    <w:rsid w:val="00A842BD"/>
    <w:rsid w:val="00A8482D"/>
    <w:rsid w:val="00A84DD0"/>
    <w:rsid w:val="00A86415"/>
    <w:rsid w:val="00A87856"/>
    <w:rsid w:val="00A87CEB"/>
    <w:rsid w:val="00A90550"/>
    <w:rsid w:val="00A90563"/>
    <w:rsid w:val="00A90D7F"/>
    <w:rsid w:val="00A91960"/>
    <w:rsid w:val="00A91B1E"/>
    <w:rsid w:val="00A91B66"/>
    <w:rsid w:val="00A92586"/>
    <w:rsid w:val="00A927F5"/>
    <w:rsid w:val="00A92E2C"/>
    <w:rsid w:val="00A94F22"/>
    <w:rsid w:val="00A95890"/>
    <w:rsid w:val="00A958E9"/>
    <w:rsid w:val="00A964C0"/>
    <w:rsid w:val="00A96ED8"/>
    <w:rsid w:val="00AA1D8D"/>
    <w:rsid w:val="00AA29C6"/>
    <w:rsid w:val="00AA2C2B"/>
    <w:rsid w:val="00AA4092"/>
    <w:rsid w:val="00AA4F92"/>
    <w:rsid w:val="00AA6E26"/>
    <w:rsid w:val="00AA7308"/>
    <w:rsid w:val="00AA75AB"/>
    <w:rsid w:val="00AB0FA2"/>
    <w:rsid w:val="00AB1314"/>
    <w:rsid w:val="00AB15FB"/>
    <w:rsid w:val="00AB255B"/>
    <w:rsid w:val="00AB2577"/>
    <w:rsid w:val="00AB3128"/>
    <w:rsid w:val="00AB3616"/>
    <w:rsid w:val="00AB4533"/>
    <w:rsid w:val="00AB5351"/>
    <w:rsid w:val="00AB5552"/>
    <w:rsid w:val="00AB55EA"/>
    <w:rsid w:val="00AB5EEA"/>
    <w:rsid w:val="00AB61CC"/>
    <w:rsid w:val="00AB6C08"/>
    <w:rsid w:val="00AB74E7"/>
    <w:rsid w:val="00AB78EF"/>
    <w:rsid w:val="00AB7AA2"/>
    <w:rsid w:val="00AB7C25"/>
    <w:rsid w:val="00AB7DA2"/>
    <w:rsid w:val="00AC0B9C"/>
    <w:rsid w:val="00AC190F"/>
    <w:rsid w:val="00AC1FB7"/>
    <w:rsid w:val="00AC2D41"/>
    <w:rsid w:val="00AC3037"/>
    <w:rsid w:val="00AC32F1"/>
    <w:rsid w:val="00AC3737"/>
    <w:rsid w:val="00AC3A6E"/>
    <w:rsid w:val="00AC43CF"/>
    <w:rsid w:val="00AC4BB2"/>
    <w:rsid w:val="00AC6980"/>
    <w:rsid w:val="00AC6D28"/>
    <w:rsid w:val="00AD1945"/>
    <w:rsid w:val="00AD2F82"/>
    <w:rsid w:val="00AD3715"/>
    <w:rsid w:val="00AD379B"/>
    <w:rsid w:val="00AD4215"/>
    <w:rsid w:val="00AD4496"/>
    <w:rsid w:val="00AD4F4C"/>
    <w:rsid w:val="00AD5C1C"/>
    <w:rsid w:val="00AD5E54"/>
    <w:rsid w:val="00AD6125"/>
    <w:rsid w:val="00AD6E85"/>
    <w:rsid w:val="00AD76B2"/>
    <w:rsid w:val="00AE0012"/>
    <w:rsid w:val="00AE007B"/>
    <w:rsid w:val="00AE164F"/>
    <w:rsid w:val="00AE2C24"/>
    <w:rsid w:val="00AE2ED5"/>
    <w:rsid w:val="00AE3EE7"/>
    <w:rsid w:val="00AE45EC"/>
    <w:rsid w:val="00AE4607"/>
    <w:rsid w:val="00AE4624"/>
    <w:rsid w:val="00AE4C71"/>
    <w:rsid w:val="00AE789E"/>
    <w:rsid w:val="00AF041E"/>
    <w:rsid w:val="00AF24C4"/>
    <w:rsid w:val="00AF34FD"/>
    <w:rsid w:val="00AF3DE8"/>
    <w:rsid w:val="00AF4C79"/>
    <w:rsid w:val="00AF5651"/>
    <w:rsid w:val="00AF68E6"/>
    <w:rsid w:val="00B00D3D"/>
    <w:rsid w:val="00B02138"/>
    <w:rsid w:val="00B02173"/>
    <w:rsid w:val="00B0246B"/>
    <w:rsid w:val="00B03509"/>
    <w:rsid w:val="00B05692"/>
    <w:rsid w:val="00B05F01"/>
    <w:rsid w:val="00B06B98"/>
    <w:rsid w:val="00B07844"/>
    <w:rsid w:val="00B10968"/>
    <w:rsid w:val="00B1146A"/>
    <w:rsid w:val="00B11F83"/>
    <w:rsid w:val="00B127F8"/>
    <w:rsid w:val="00B12AB7"/>
    <w:rsid w:val="00B1372A"/>
    <w:rsid w:val="00B15F4F"/>
    <w:rsid w:val="00B16046"/>
    <w:rsid w:val="00B16485"/>
    <w:rsid w:val="00B1675F"/>
    <w:rsid w:val="00B16AFD"/>
    <w:rsid w:val="00B17EE4"/>
    <w:rsid w:val="00B20B83"/>
    <w:rsid w:val="00B21D82"/>
    <w:rsid w:val="00B223C1"/>
    <w:rsid w:val="00B2246D"/>
    <w:rsid w:val="00B22FD7"/>
    <w:rsid w:val="00B23CBB"/>
    <w:rsid w:val="00B24286"/>
    <w:rsid w:val="00B24BD7"/>
    <w:rsid w:val="00B24E64"/>
    <w:rsid w:val="00B24F8F"/>
    <w:rsid w:val="00B25819"/>
    <w:rsid w:val="00B25B18"/>
    <w:rsid w:val="00B268AF"/>
    <w:rsid w:val="00B27760"/>
    <w:rsid w:val="00B31150"/>
    <w:rsid w:val="00B31519"/>
    <w:rsid w:val="00B31866"/>
    <w:rsid w:val="00B318D7"/>
    <w:rsid w:val="00B31BB1"/>
    <w:rsid w:val="00B31FCC"/>
    <w:rsid w:val="00B3200C"/>
    <w:rsid w:val="00B33A18"/>
    <w:rsid w:val="00B340B5"/>
    <w:rsid w:val="00B34471"/>
    <w:rsid w:val="00B3448A"/>
    <w:rsid w:val="00B37C24"/>
    <w:rsid w:val="00B37CBA"/>
    <w:rsid w:val="00B403F5"/>
    <w:rsid w:val="00B411C3"/>
    <w:rsid w:val="00B426AC"/>
    <w:rsid w:val="00B42DD3"/>
    <w:rsid w:val="00B433C1"/>
    <w:rsid w:val="00B44DB7"/>
    <w:rsid w:val="00B45E9B"/>
    <w:rsid w:val="00B4627F"/>
    <w:rsid w:val="00B463EE"/>
    <w:rsid w:val="00B46710"/>
    <w:rsid w:val="00B47B8C"/>
    <w:rsid w:val="00B47C19"/>
    <w:rsid w:val="00B50CB5"/>
    <w:rsid w:val="00B50DD0"/>
    <w:rsid w:val="00B50E1C"/>
    <w:rsid w:val="00B51215"/>
    <w:rsid w:val="00B516CF"/>
    <w:rsid w:val="00B53EA3"/>
    <w:rsid w:val="00B559B0"/>
    <w:rsid w:val="00B56E83"/>
    <w:rsid w:val="00B60158"/>
    <w:rsid w:val="00B60172"/>
    <w:rsid w:val="00B6040D"/>
    <w:rsid w:val="00B60F5B"/>
    <w:rsid w:val="00B613FC"/>
    <w:rsid w:val="00B62019"/>
    <w:rsid w:val="00B637A6"/>
    <w:rsid w:val="00B6399B"/>
    <w:rsid w:val="00B66FE2"/>
    <w:rsid w:val="00B70346"/>
    <w:rsid w:val="00B70376"/>
    <w:rsid w:val="00B70D16"/>
    <w:rsid w:val="00B719D1"/>
    <w:rsid w:val="00B719D8"/>
    <w:rsid w:val="00B726C9"/>
    <w:rsid w:val="00B72876"/>
    <w:rsid w:val="00B744C3"/>
    <w:rsid w:val="00B74A06"/>
    <w:rsid w:val="00B74AFD"/>
    <w:rsid w:val="00B74C86"/>
    <w:rsid w:val="00B75679"/>
    <w:rsid w:val="00B75EF1"/>
    <w:rsid w:val="00B76E8A"/>
    <w:rsid w:val="00B76FDE"/>
    <w:rsid w:val="00B7715C"/>
    <w:rsid w:val="00B775DA"/>
    <w:rsid w:val="00B77E56"/>
    <w:rsid w:val="00B81613"/>
    <w:rsid w:val="00B82A01"/>
    <w:rsid w:val="00B83653"/>
    <w:rsid w:val="00B85F0A"/>
    <w:rsid w:val="00B86F60"/>
    <w:rsid w:val="00B878C5"/>
    <w:rsid w:val="00B87B29"/>
    <w:rsid w:val="00B913B4"/>
    <w:rsid w:val="00B93EE4"/>
    <w:rsid w:val="00B94054"/>
    <w:rsid w:val="00B94576"/>
    <w:rsid w:val="00B9774E"/>
    <w:rsid w:val="00B97CD0"/>
    <w:rsid w:val="00B97F80"/>
    <w:rsid w:val="00BA0534"/>
    <w:rsid w:val="00BA0C16"/>
    <w:rsid w:val="00BA1247"/>
    <w:rsid w:val="00BA1D84"/>
    <w:rsid w:val="00BA2347"/>
    <w:rsid w:val="00BA339F"/>
    <w:rsid w:val="00BA3BE5"/>
    <w:rsid w:val="00BA52BF"/>
    <w:rsid w:val="00BA6485"/>
    <w:rsid w:val="00BA689E"/>
    <w:rsid w:val="00BB028D"/>
    <w:rsid w:val="00BB12B3"/>
    <w:rsid w:val="00BB1A0C"/>
    <w:rsid w:val="00BB1D81"/>
    <w:rsid w:val="00BB2542"/>
    <w:rsid w:val="00BB5A79"/>
    <w:rsid w:val="00BB6C55"/>
    <w:rsid w:val="00BB72DE"/>
    <w:rsid w:val="00BB742F"/>
    <w:rsid w:val="00BB7CF0"/>
    <w:rsid w:val="00BC06F6"/>
    <w:rsid w:val="00BC0F1C"/>
    <w:rsid w:val="00BC1688"/>
    <w:rsid w:val="00BC19DD"/>
    <w:rsid w:val="00BC1D02"/>
    <w:rsid w:val="00BC2EAF"/>
    <w:rsid w:val="00BC320D"/>
    <w:rsid w:val="00BC40C5"/>
    <w:rsid w:val="00BC69CE"/>
    <w:rsid w:val="00BC6AF2"/>
    <w:rsid w:val="00BC707B"/>
    <w:rsid w:val="00BC71A2"/>
    <w:rsid w:val="00BC727C"/>
    <w:rsid w:val="00BC76CF"/>
    <w:rsid w:val="00BD16FF"/>
    <w:rsid w:val="00BD2B62"/>
    <w:rsid w:val="00BD3A4C"/>
    <w:rsid w:val="00BD41B7"/>
    <w:rsid w:val="00BD458A"/>
    <w:rsid w:val="00BD45EF"/>
    <w:rsid w:val="00BD4D37"/>
    <w:rsid w:val="00BD5F9F"/>
    <w:rsid w:val="00BD6E19"/>
    <w:rsid w:val="00BD73A1"/>
    <w:rsid w:val="00BD7D00"/>
    <w:rsid w:val="00BE02DF"/>
    <w:rsid w:val="00BE030F"/>
    <w:rsid w:val="00BE05D4"/>
    <w:rsid w:val="00BE0EC6"/>
    <w:rsid w:val="00BE1611"/>
    <w:rsid w:val="00BE183B"/>
    <w:rsid w:val="00BE1DAA"/>
    <w:rsid w:val="00BE3F21"/>
    <w:rsid w:val="00BE4286"/>
    <w:rsid w:val="00BE4A2D"/>
    <w:rsid w:val="00BE7325"/>
    <w:rsid w:val="00BE7AB3"/>
    <w:rsid w:val="00BE7D21"/>
    <w:rsid w:val="00BF050E"/>
    <w:rsid w:val="00BF0884"/>
    <w:rsid w:val="00BF0969"/>
    <w:rsid w:val="00BF120E"/>
    <w:rsid w:val="00BF1941"/>
    <w:rsid w:val="00BF2A40"/>
    <w:rsid w:val="00BF2E64"/>
    <w:rsid w:val="00BF2EA3"/>
    <w:rsid w:val="00BF4AB5"/>
    <w:rsid w:val="00BF4BEC"/>
    <w:rsid w:val="00BF6709"/>
    <w:rsid w:val="00BF67DC"/>
    <w:rsid w:val="00BF68E0"/>
    <w:rsid w:val="00BF7386"/>
    <w:rsid w:val="00BF73C3"/>
    <w:rsid w:val="00BF79AE"/>
    <w:rsid w:val="00C00283"/>
    <w:rsid w:val="00C0108F"/>
    <w:rsid w:val="00C0121C"/>
    <w:rsid w:val="00C0221D"/>
    <w:rsid w:val="00C031D1"/>
    <w:rsid w:val="00C0354B"/>
    <w:rsid w:val="00C047F1"/>
    <w:rsid w:val="00C0538E"/>
    <w:rsid w:val="00C057AB"/>
    <w:rsid w:val="00C05AB5"/>
    <w:rsid w:val="00C06E69"/>
    <w:rsid w:val="00C07409"/>
    <w:rsid w:val="00C10BF7"/>
    <w:rsid w:val="00C115EA"/>
    <w:rsid w:val="00C11FB2"/>
    <w:rsid w:val="00C155ED"/>
    <w:rsid w:val="00C16B2F"/>
    <w:rsid w:val="00C170C8"/>
    <w:rsid w:val="00C1710C"/>
    <w:rsid w:val="00C17766"/>
    <w:rsid w:val="00C22339"/>
    <w:rsid w:val="00C22602"/>
    <w:rsid w:val="00C22E2F"/>
    <w:rsid w:val="00C234EB"/>
    <w:rsid w:val="00C23993"/>
    <w:rsid w:val="00C23AE1"/>
    <w:rsid w:val="00C23B01"/>
    <w:rsid w:val="00C2469C"/>
    <w:rsid w:val="00C24A9F"/>
    <w:rsid w:val="00C25137"/>
    <w:rsid w:val="00C25163"/>
    <w:rsid w:val="00C26EF5"/>
    <w:rsid w:val="00C273AE"/>
    <w:rsid w:val="00C30691"/>
    <w:rsid w:val="00C30ACB"/>
    <w:rsid w:val="00C32F20"/>
    <w:rsid w:val="00C33C6E"/>
    <w:rsid w:val="00C33CCE"/>
    <w:rsid w:val="00C34DEB"/>
    <w:rsid w:val="00C350B8"/>
    <w:rsid w:val="00C359A1"/>
    <w:rsid w:val="00C36B79"/>
    <w:rsid w:val="00C37483"/>
    <w:rsid w:val="00C40491"/>
    <w:rsid w:val="00C40A50"/>
    <w:rsid w:val="00C40A65"/>
    <w:rsid w:val="00C40CFB"/>
    <w:rsid w:val="00C41AC3"/>
    <w:rsid w:val="00C42C38"/>
    <w:rsid w:val="00C43322"/>
    <w:rsid w:val="00C444F3"/>
    <w:rsid w:val="00C44B35"/>
    <w:rsid w:val="00C45E79"/>
    <w:rsid w:val="00C45F00"/>
    <w:rsid w:val="00C46517"/>
    <w:rsid w:val="00C47485"/>
    <w:rsid w:val="00C47C7B"/>
    <w:rsid w:val="00C5002D"/>
    <w:rsid w:val="00C50598"/>
    <w:rsid w:val="00C50CD4"/>
    <w:rsid w:val="00C50F4B"/>
    <w:rsid w:val="00C5232A"/>
    <w:rsid w:val="00C525B5"/>
    <w:rsid w:val="00C52F37"/>
    <w:rsid w:val="00C53151"/>
    <w:rsid w:val="00C535FE"/>
    <w:rsid w:val="00C53845"/>
    <w:rsid w:val="00C54E83"/>
    <w:rsid w:val="00C55B28"/>
    <w:rsid w:val="00C56167"/>
    <w:rsid w:val="00C566AC"/>
    <w:rsid w:val="00C569BA"/>
    <w:rsid w:val="00C57E81"/>
    <w:rsid w:val="00C61677"/>
    <w:rsid w:val="00C62079"/>
    <w:rsid w:val="00C62BD5"/>
    <w:rsid w:val="00C639AD"/>
    <w:rsid w:val="00C63BC7"/>
    <w:rsid w:val="00C63F49"/>
    <w:rsid w:val="00C64E75"/>
    <w:rsid w:val="00C653C5"/>
    <w:rsid w:val="00C65419"/>
    <w:rsid w:val="00C65527"/>
    <w:rsid w:val="00C6564A"/>
    <w:rsid w:val="00C6612A"/>
    <w:rsid w:val="00C661A0"/>
    <w:rsid w:val="00C67349"/>
    <w:rsid w:val="00C67386"/>
    <w:rsid w:val="00C679B6"/>
    <w:rsid w:val="00C713DD"/>
    <w:rsid w:val="00C71A15"/>
    <w:rsid w:val="00C72221"/>
    <w:rsid w:val="00C72BBB"/>
    <w:rsid w:val="00C73C70"/>
    <w:rsid w:val="00C74175"/>
    <w:rsid w:val="00C7419E"/>
    <w:rsid w:val="00C743F4"/>
    <w:rsid w:val="00C749B4"/>
    <w:rsid w:val="00C74E0B"/>
    <w:rsid w:val="00C75ABB"/>
    <w:rsid w:val="00C76807"/>
    <w:rsid w:val="00C76E3D"/>
    <w:rsid w:val="00C76EB3"/>
    <w:rsid w:val="00C773D4"/>
    <w:rsid w:val="00C823B0"/>
    <w:rsid w:val="00C824A2"/>
    <w:rsid w:val="00C82801"/>
    <w:rsid w:val="00C82A9B"/>
    <w:rsid w:val="00C8322A"/>
    <w:rsid w:val="00C83CA5"/>
    <w:rsid w:val="00C85D1A"/>
    <w:rsid w:val="00C86DA5"/>
    <w:rsid w:val="00C87004"/>
    <w:rsid w:val="00C87A19"/>
    <w:rsid w:val="00C87D55"/>
    <w:rsid w:val="00C915BF"/>
    <w:rsid w:val="00C91B2A"/>
    <w:rsid w:val="00C933D2"/>
    <w:rsid w:val="00C95364"/>
    <w:rsid w:val="00C95405"/>
    <w:rsid w:val="00C95D0E"/>
    <w:rsid w:val="00C95E1C"/>
    <w:rsid w:val="00C972A4"/>
    <w:rsid w:val="00C9787B"/>
    <w:rsid w:val="00C97A1C"/>
    <w:rsid w:val="00C97BAB"/>
    <w:rsid w:val="00CA1158"/>
    <w:rsid w:val="00CA29EE"/>
    <w:rsid w:val="00CA5371"/>
    <w:rsid w:val="00CA68D6"/>
    <w:rsid w:val="00CA6D2E"/>
    <w:rsid w:val="00CA6E07"/>
    <w:rsid w:val="00CB21E2"/>
    <w:rsid w:val="00CB2326"/>
    <w:rsid w:val="00CB3909"/>
    <w:rsid w:val="00CB46FD"/>
    <w:rsid w:val="00CB56EA"/>
    <w:rsid w:val="00CB5EA0"/>
    <w:rsid w:val="00CB65F0"/>
    <w:rsid w:val="00CB685F"/>
    <w:rsid w:val="00CC04C3"/>
    <w:rsid w:val="00CC17FB"/>
    <w:rsid w:val="00CC1971"/>
    <w:rsid w:val="00CC1FA6"/>
    <w:rsid w:val="00CC27FB"/>
    <w:rsid w:val="00CC2C3A"/>
    <w:rsid w:val="00CC2E04"/>
    <w:rsid w:val="00CC332E"/>
    <w:rsid w:val="00CC56C2"/>
    <w:rsid w:val="00CC5770"/>
    <w:rsid w:val="00CC6094"/>
    <w:rsid w:val="00CC6A5F"/>
    <w:rsid w:val="00CC7350"/>
    <w:rsid w:val="00CD0DB5"/>
    <w:rsid w:val="00CD1230"/>
    <w:rsid w:val="00CD4007"/>
    <w:rsid w:val="00CD7292"/>
    <w:rsid w:val="00CE1440"/>
    <w:rsid w:val="00CE19ED"/>
    <w:rsid w:val="00CE2F95"/>
    <w:rsid w:val="00CE3511"/>
    <w:rsid w:val="00CE3A88"/>
    <w:rsid w:val="00CE3E4C"/>
    <w:rsid w:val="00CE44EC"/>
    <w:rsid w:val="00CE4E4E"/>
    <w:rsid w:val="00CE5F29"/>
    <w:rsid w:val="00CE62F9"/>
    <w:rsid w:val="00CE6827"/>
    <w:rsid w:val="00CE6DA5"/>
    <w:rsid w:val="00CF0ADC"/>
    <w:rsid w:val="00CF1D83"/>
    <w:rsid w:val="00CF28F6"/>
    <w:rsid w:val="00CF2AF7"/>
    <w:rsid w:val="00CF31FA"/>
    <w:rsid w:val="00CF32E9"/>
    <w:rsid w:val="00CF48D2"/>
    <w:rsid w:val="00CF6083"/>
    <w:rsid w:val="00CF66F1"/>
    <w:rsid w:val="00CF7A64"/>
    <w:rsid w:val="00D0010F"/>
    <w:rsid w:val="00D0096B"/>
    <w:rsid w:val="00D009E9"/>
    <w:rsid w:val="00D00B1D"/>
    <w:rsid w:val="00D00DBA"/>
    <w:rsid w:val="00D01C3D"/>
    <w:rsid w:val="00D02909"/>
    <w:rsid w:val="00D0297F"/>
    <w:rsid w:val="00D0337D"/>
    <w:rsid w:val="00D035E3"/>
    <w:rsid w:val="00D03F58"/>
    <w:rsid w:val="00D051A6"/>
    <w:rsid w:val="00D0542F"/>
    <w:rsid w:val="00D05543"/>
    <w:rsid w:val="00D05565"/>
    <w:rsid w:val="00D064CE"/>
    <w:rsid w:val="00D0665B"/>
    <w:rsid w:val="00D069F7"/>
    <w:rsid w:val="00D07072"/>
    <w:rsid w:val="00D1076E"/>
    <w:rsid w:val="00D117CA"/>
    <w:rsid w:val="00D12B37"/>
    <w:rsid w:val="00D13C54"/>
    <w:rsid w:val="00D14CEE"/>
    <w:rsid w:val="00D15986"/>
    <w:rsid w:val="00D20516"/>
    <w:rsid w:val="00D20DB8"/>
    <w:rsid w:val="00D20DEB"/>
    <w:rsid w:val="00D20E77"/>
    <w:rsid w:val="00D21228"/>
    <w:rsid w:val="00D21328"/>
    <w:rsid w:val="00D215B2"/>
    <w:rsid w:val="00D217BC"/>
    <w:rsid w:val="00D226AC"/>
    <w:rsid w:val="00D22D07"/>
    <w:rsid w:val="00D2308D"/>
    <w:rsid w:val="00D237B3"/>
    <w:rsid w:val="00D23A0A"/>
    <w:rsid w:val="00D23D25"/>
    <w:rsid w:val="00D25626"/>
    <w:rsid w:val="00D2618B"/>
    <w:rsid w:val="00D2653F"/>
    <w:rsid w:val="00D30B3C"/>
    <w:rsid w:val="00D32BC7"/>
    <w:rsid w:val="00D341B9"/>
    <w:rsid w:val="00D343B7"/>
    <w:rsid w:val="00D35127"/>
    <w:rsid w:val="00D352C6"/>
    <w:rsid w:val="00D352ED"/>
    <w:rsid w:val="00D35C9F"/>
    <w:rsid w:val="00D361AC"/>
    <w:rsid w:val="00D40297"/>
    <w:rsid w:val="00D4042D"/>
    <w:rsid w:val="00D40450"/>
    <w:rsid w:val="00D40C63"/>
    <w:rsid w:val="00D40C9C"/>
    <w:rsid w:val="00D413F8"/>
    <w:rsid w:val="00D41793"/>
    <w:rsid w:val="00D42E13"/>
    <w:rsid w:val="00D42F76"/>
    <w:rsid w:val="00D43BA0"/>
    <w:rsid w:val="00D44C1E"/>
    <w:rsid w:val="00D4545B"/>
    <w:rsid w:val="00D4638C"/>
    <w:rsid w:val="00D47721"/>
    <w:rsid w:val="00D509A9"/>
    <w:rsid w:val="00D51535"/>
    <w:rsid w:val="00D51789"/>
    <w:rsid w:val="00D5309D"/>
    <w:rsid w:val="00D53715"/>
    <w:rsid w:val="00D53AE0"/>
    <w:rsid w:val="00D54C95"/>
    <w:rsid w:val="00D54DAB"/>
    <w:rsid w:val="00D5675B"/>
    <w:rsid w:val="00D60881"/>
    <w:rsid w:val="00D60D97"/>
    <w:rsid w:val="00D61604"/>
    <w:rsid w:val="00D61805"/>
    <w:rsid w:val="00D61FDD"/>
    <w:rsid w:val="00D6331B"/>
    <w:rsid w:val="00D6465B"/>
    <w:rsid w:val="00D646DB"/>
    <w:rsid w:val="00D66473"/>
    <w:rsid w:val="00D667EA"/>
    <w:rsid w:val="00D6713B"/>
    <w:rsid w:val="00D67BAF"/>
    <w:rsid w:val="00D701B1"/>
    <w:rsid w:val="00D71242"/>
    <w:rsid w:val="00D7250B"/>
    <w:rsid w:val="00D7288B"/>
    <w:rsid w:val="00D73158"/>
    <w:rsid w:val="00D73EE9"/>
    <w:rsid w:val="00D75A61"/>
    <w:rsid w:val="00D75E43"/>
    <w:rsid w:val="00D75F18"/>
    <w:rsid w:val="00D7640A"/>
    <w:rsid w:val="00D77000"/>
    <w:rsid w:val="00D7735D"/>
    <w:rsid w:val="00D77B9C"/>
    <w:rsid w:val="00D8046C"/>
    <w:rsid w:val="00D810C3"/>
    <w:rsid w:val="00D822F9"/>
    <w:rsid w:val="00D83C8A"/>
    <w:rsid w:val="00D8493A"/>
    <w:rsid w:val="00D8511D"/>
    <w:rsid w:val="00D85C79"/>
    <w:rsid w:val="00D8622F"/>
    <w:rsid w:val="00D86363"/>
    <w:rsid w:val="00D86CA6"/>
    <w:rsid w:val="00D873A0"/>
    <w:rsid w:val="00D91EEC"/>
    <w:rsid w:val="00D92805"/>
    <w:rsid w:val="00D928D3"/>
    <w:rsid w:val="00D93A46"/>
    <w:rsid w:val="00D94015"/>
    <w:rsid w:val="00D94E63"/>
    <w:rsid w:val="00D9513D"/>
    <w:rsid w:val="00D95C58"/>
    <w:rsid w:val="00D96B2F"/>
    <w:rsid w:val="00D96B88"/>
    <w:rsid w:val="00D97502"/>
    <w:rsid w:val="00D97FD4"/>
    <w:rsid w:val="00DA0163"/>
    <w:rsid w:val="00DA065D"/>
    <w:rsid w:val="00DA0C37"/>
    <w:rsid w:val="00DA1EF5"/>
    <w:rsid w:val="00DA25A2"/>
    <w:rsid w:val="00DA2B3F"/>
    <w:rsid w:val="00DA427B"/>
    <w:rsid w:val="00DA4429"/>
    <w:rsid w:val="00DA4935"/>
    <w:rsid w:val="00DA55CC"/>
    <w:rsid w:val="00DA57F3"/>
    <w:rsid w:val="00DA5EBB"/>
    <w:rsid w:val="00DA7958"/>
    <w:rsid w:val="00DB0E9D"/>
    <w:rsid w:val="00DB354B"/>
    <w:rsid w:val="00DB4FD8"/>
    <w:rsid w:val="00DB541C"/>
    <w:rsid w:val="00DB57EE"/>
    <w:rsid w:val="00DB5983"/>
    <w:rsid w:val="00DB644C"/>
    <w:rsid w:val="00DB675B"/>
    <w:rsid w:val="00DB67A6"/>
    <w:rsid w:val="00DB71E1"/>
    <w:rsid w:val="00DB7A64"/>
    <w:rsid w:val="00DB7AB5"/>
    <w:rsid w:val="00DC14E7"/>
    <w:rsid w:val="00DC17D7"/>
    <w:rsid w:val="00DC2D23"/>
    <w:rsid w:val="00DC30AF"/>
    <w:rsid w:val="00DC33CC"/>
    <w:rsid w:val="00DC3721"/>
    <w:rsid w:val="00DC3C21"/>
    <w:rsid w:val="00DC3E2C"/>
    <w:rsid w:val="00DC3EBE"/>
    <w:rsid w:val="00DC58EE"/>
    <w:rsid w:val="00DC5CCF"/>
    <w:rsid w:val="00DC6079"/>
    <w:rsid w:val="00DC7291"/>
    <w:rsid w:val="00DC7707"/>
    <w:rsid w:val="00DC7D67"/>
    <w:rsid w:val="00DD003B"/>
    <w:rsid w:val="00DD084D"/>
    <w:rsid w:val="00DD0E52"/>
    <w:rsid w:val="00DD1693"/>
    <w:rsid w:val="00DD25EF"/>
    <w:rsid w:val="00DD2CA5"/>
    <w:rsid w:val="00DD2E8F"/>
    <w:rsid w:val="00DD312B"/>
    <w:rsid w:val="00DD4893"/>
    <w:rsid w:val="00DD5282"/>
    <w:rsid w:val="00DD56DC"/>
    <w:rsid w:val="00DD5F56"/>
    <w:rsid w:val="00DE0A5D"/>
    <w:rsid w:val="00DE0EBA"/>
    <w:rsid w:val="00DE101F"/>
    <w:rsid w:val="00DE1F2D"/>
    <w:rsid w:val="00DE216C"/>
    <w:rsid w:val="00DE2B99"/>
    <w:rsid w:val="00DE31D7"/>
    <w:rsid w:val="00DE351B"/>
    <w:rsid w:val="00DE4015"/>
    <w:rsid w:val="00DE4217"/>
    <w:rsid w:val="00DE48DB"/>
    <w:rsid w:val="00DE7242"/>
    <w:rsid w:val="00DE7A71"/>
    <w:rsid w:val="00DF0516"/>
    <w:rsid w:val="00DF17BF"/>
    <w:rsid w:val="00DF1DC1"/>
    <w:rsid w:val="00DF28B0"/>
    <w:rsid w:val="00DF2971"/>
    <w:rsid w:val="00DF34E7"/>
    <w:rsid w:val="00DF64D6"/>
    <w:rsid w:val="00DF6672"/>
    <w:rsid w:val="00DF6E39"/>
    <w:rsid w:val="00E01468"/>
    <w:rsid w:val="00E01576"/>
    <w:rsid w:val="00E024F7"/>
    <w:rsid w:val="00E0277A"/>
    <w:rsid w:val="00E03765"/>
    <w:rsid w:val="00E041E8"/>
    <w:rsid w:val="00E0552C"/>
    <w:rsid w:val="00E06812"/>
    <w:rsid w:val="00E077F2"/>
    <w:rsid w:val="00E10E21"/>
    <w:rsid w:val="00E12297"/>
    <w:rsid w:val="00E12387"/>
    <w:rsid w:val="00E13C0D"/>
    <w:rsid w:val="00E13FB9"/>
    <w:rsid w:val="00E17534"/>
    <w:rsid w:val="00E178F2"/>
    <w:rsid w:val="00E179A2"/>
    <w:rsid w:val="00E17B5B"/>
    <w:rsid w:val="00E2005C"/>
    <w:rsid w:val="00E2016A"/>
    <w:rsid w:val="00E2161B"/>
    <w:rsid w:val="00E21E07"/>
    <w:rsid w:val="00E22536"/>
    <w:rsid w:val="00E23678"/>
    <w:rsid w:val="00E24C6B"/>
    <w:rsid w:val="00E2504B"/>
    <w:rsid w:val="00E25517"/>
    <w:rsid w:val="00E25557"/>
    <w:rsid w:val="00E30DAF"/>
    <w:rsid w:val="00E3167F"/>
    <w:rsid w:val="00E3174F"/>
    <w:rsid w:val="00E31B2F"/>
    <w:rsid w:val="00E32829"/>
    <w:rsid w:val="00E335C5"/>
    <w:rsid w:val="00E35943"/>
    <w:rsid w:val="00E36393"/>
    <w:rsid w:val="00E3645F"/>
    <w:rsid w:val="00E37F75"/>
    <w:rsid w:val="00E41D38"/>
    <w:rsid w:val="00E41E16"/>
    <w:rsid w:val="00E43626"/>
    <w:rsid w:val="00E45183"/>
    <w:rsid w:val="00E45299"/>
    <w:rsid w:val="00E456A6"/>
    <w:rsid w:val="00E4606B"/>
    <w:rsid w:val="00E46349"/>
    <w:rsid w:val="00E474D8"/>
    <w:rsid w:val="00E47536"/>
    <w:rsid w:val="00E5065D"/>
    <w:rsid w:val="00E50772"/>
    <w:rsid w:val="00E50A1C"/>
    <w:rsid w:val="00E50E82"/>
    <w:rsid w:val="00E511B4"/>
    <w:rsid w:val="00E52496"/>
    <w:rsid w:val="00E52783"/>
    <w:rsid w:val="00E53BD5"/>
    <w:rsid w:val="00E53D4A"/>
    <w:rsid w:val="00E53F00"/>
    <w:rsid w:val="00E5537E"/>
    <w:rsid w:val="00E55A83"/>
    <w:rsid w:val="00E56039"/>
    <w:rsid w:val="00E606A6"/>
    <w:rsid w:val="00E60926"/>
    <w:rsid w:val="00E6183D"/>
    <w:rsid w:val="00E61DBB"/>
    <w:rsid w:val="00E61DCA"/>
    <w:rsid w:val="00E62BE2"/>
    <w:rsid w:val="00E655B8"/>
    <w:rsid w:val="00E66651"/>
    <w:rsid w:val="00E668FC"/>
    <w:rsid w:val="00E67755"/>
    <w:rsid w:val="00E67FA8"/>
    <w:rsid w:val="00E70937"/>
    <w:rsid w:val="00E71060"/>
    <w:rsid w:val="00E71A9E"/>
    <w:rsid w:val="00E7246D"/>
    <w:rsid w:val="00E7277A"/>
    <w:rsid w:val="00E735E7"/>
    <w:rsid w:val="00E737EA"/>
    <w:rsid w:val="00E73EB0"/>
    <w:rsid w:val="00E741C9"/>
    <w:rsid w:val="00E74C8B"/>
    <w:rsid w:val="00E74E61"/>
    <w:rsid w:val="00E76520"/>
    <w:rsid w:val="00E76DFF"/>
    <w:rsid w:val="00E80599"/>
    <w:rsid w:val="00E806D8"/>
    <w:rsid w:val="00E81338"/>
    <w:rsid w:val="00E81C32"/>
    <w:rsid w:val="00E81EB8"/>
    <w:rsid w:val="00E82D30"/>
    <w:rsid w:val="00E832CC"/>
    <w:rsid w:val="00E83CE6"/>
    <w:rsid w:val="00E83E01"/>
    <w:rsid w:val="00E83FD6"/>
    <w:rsid w:val="00E84686"/>
    <w:rsid w:val="00E8493C"/>
    <w:rsid w:val="00E84CD4"/>
    <w:rsid w:val="00E850BA"/>
    <w:rsid w:val="00E85708"/>
    <w:rsid w:val="00E85A7D"/>
    <w:rsid w:val="00E87BA2"/>
    <w:rsid w:val="00E9049A"/>
    <w:rsid w:val="00E90938"/>
    <w:rsid w:val="00E90B75"/>
    <w:rsid w:val="00E943C5"/>
    <w:rsid w:val="00E95B45"/>
    <w:rsid w:val="00E95F5C"/>
    <w:rsid w:val="00E96DB4"/>
    <w:rsid w:val="00E96DB6"/>
    <w:rsid w:val="00E976D8"/>
    <w:rsid w:val="00EA0FD7"/>
    <w:rsid w:val="00EA192B"/>
    <w:rsid w:val="00EA1AE9"/>
    <w:rsid w:val="00EA1DE4"/>
    <w:rsid w:val="00EA3699"/>
    <w:rsid w:val="00EA3707"/>
    <w:rsid w:val="00EA3D87"/>
    <w:rsid w:val="00EA433E"/>
    <w:rsid w:val="00EA4ADC"/>
    <w:rsid w:val="00EA4F98"/>
    <w:rsid w:val="00EA5986"/>
    <w:rsid w:val="00EB0987"/>
    <w:rsid w:val="00EB0F24"/>
    <w:rsid w:val="00EB3226"/>
    <w:rsid w:val="00EB3E48"/>
    <w:rsid w:val="00EB4E33"/>
    <w:rsid w:val="00EB5970"/>
    <w:rsid w:val="00EB7488"/>
    <w:rsid w:val="00EB77A3"/>
    <w:rsid w:val="00EC157C"/>
    <w:rsid w:val="00EC193C"/>
    <w:rsid w:val="00EC1E1E"/>
    <w:rsid w:val="00EC474C"/>
    <w:rsid w:val="00EC57AB"/>
    <w:rsid w:val="00EC5916"/>
    <w:rsid w:val="00EC63CA"/>
    <w:rsid w:val="00EC65BC"/>
    <w:rsid w:val="00EC6E34"/>
    <w:rsid w:val="00EC6EEC"/>
    <w:rsid w:val="00EC7F40"/>
    <w:rsid w:val="00ED01EC"/>
    <w:rsid w:val="00ED03E0"/>
    <w:rsid w:val="00ED1A13"/>
    <w:rsid w:val="00ED1EAD"/>
    <w:rsid w:val="00ED261B"/>
    <w:rsid w:val="00ED2AD7"/>
    <w:rsid w:val="00ED4D7E"/>
    <w:rsid w:val="00ED69D3"/>
    <w:rsid w:val="00EE2413"/>
    <w:rsid w:val="00EE290E"/>
    <w:rsid w:val="00EE2966"/>
    <w:rsid w:val="00EE2EFE"/>
    <w:rsid w:val="00EE30C0"/>
    <w:rsid w:val="00EE3121"/>
    <w:rsid w:val="00EE3FA3"/>
    <w:rsid w:val="00EE4EC6"/>
    <w:rsid w:val="00EE6572"/>
    <w:rsid w:val="00EE68F5"/>
    <w:rsid w:val="00EE770E"/>
    <w:rsid w:val="00EF2EE8"/>
    <w:rsid w:val="00EF32FB"/>
    <w:rsid w:val="00EF348F"/>
    <w:rsid w:val="00EF390D"/>
    <w:rsid w:val="00EF4E00"/>
    <w:rsid w:val="00EF5AE1"/>
    <w:rsid w:val="00EF5BDA"/>
    <w:rsid w:val="00EF64FF"/>
    <w:rsid w:val="00EF6C5F"/>
    <w:rsid w:val="00EF7539"/>
    <w:rsid w:val="00EF791C"/>
    <w:rsid w:val="00F003A8"/>
    <w:rsid w:val="00F00CDB"/>
    <w:rsid w:val="00F01AD8"/>
    <w:rsid w:val="00F01B72"/>
    <w:rsid w:val="00F03AA9"/>
    <w:rsid w:val="00F045C1"/>
    <w:rsid w:val="00F04645"/>
    <w:rsid w:val="00F04B56"/>
    <w:rsid w:val="00F062ED"/>
    <w:rsid w:val="00F06743"/>
    <w:rsid w:val="00F06CBB"/>
    <w:rsid w:val="00F06E1D"/>
    <w:rsid w:val="00F07059"/>
    <w:rsid w:val="00F073DC"/>
    <w:rsid w:val="00F0763E"/>
    <w:rsid w:val="00F105CA"/>
    <w:rsid w:val="00F10775"/>
    <w:rsid w:val="00F119BB"/>
    <w:rsid w:val="00F11DE0"/>
    <w:rsid w:val="00F11E63"/>
    <w:rsid w:val="00F12AA3"/>
    <w:rsid w:val="00F14698"/>
    <w:rsid w:val="00F15C32"/>
    <w:rsid w:val="00F15E69"/>
    <w:rsid w:val="00F17862"/>
    <w:rsid w:val="00F20402"/>
    <w:rsid w:val="00F205E3"/>
    <w:rsid w:val="00F209AC"/>
    <w:rsid w:val="00F20E54"/>
    <w:rsid w:val="00F20EC6"/>
    <w:rsid w:val="00F213A9"/>
    <w:rsid w:val="00F2163B"/>
    <w:rsid w:val="00F21CBD"/>
    <w:rsid w:val="00F21DCE"/>
    <w:rsid w:val="00F22AA4"/>
    <w:rsid w:val="00F22DED"/>
    <w:rsid w:val="00F23B00"/>
    <w:rsid w:val="00F24D3B"/>
    <w:rsid w:val="00F25C22"/>
    <w:rsid w:val="00F25F9A"/>
    <w:rsid w:val="00F26892"/>
    <w:rsid w:val="00F27C40"/>
    <w:rsid w:val="00F301F0"/>
    <w:rsid w:val="00F3038F"/>
    <w:rsid w:val="00F305C0"/>
    <w:rsid w:val="00F310D8"/>
    <w:rsid w:val="00F31130"/>
    <w:rsid w:val="00F323D0"/>
    <w:rsid w:val="00F331F8"/>
    <w:rsid w:val="00F334F0"/>
    <w:rsid w:val="00F3455F"/>
    <w:rsid w:val="00F34748"/>
    <w:rsid w:val="00F354B8"/>
    <w:rsid w:val="00F359BA"/>
    <w:rsid w:val="00F35ABC"/>
    <w:rsid w:val="00F360BB"/>
    <w:rsid w:val="00F36C7A"/>
    <w:rsid w:val="00F370B9"/>
    <w:rsid w:val="00F379F6"/>
    <w:rsid w:val="00F408F7"/>
    <w:rsid w:val="00F4107C"/>
    <w:rsid w:val="00F42097"/>
    <w:rsid w:val="00F434B7"/>
    <w:rsid w:val="00F445B0"/>
    <w:rsid w:val="00F4508D"/>
    <w:rsid w:val="00F46386"/>
    <w:rsid w:val="00F46B22"/>
    <w:rsid w:val="00F47264"/>
    <w:rsid w:val="00F50AE5"/>
    <w:rsid w:val="00F5190F"/>
    <w:rsid w:val="00F51F51"/>
    <w:rsid w:val="00F53790"/>
    <w:rsid w:val="00F539AE"/>
    <w:rsid w:val="00F53FAD"/>
    <w:rsid w:val="00F54611"/>
    <w:rsid w:val="00F54C6F"/>
    <w:rsid w:val="00F55B4B"/>
    <w:rsid w:val="00F5609A"/>
    <w:rsid w:val="00F56CE6"/>
    <w:rsid w:val="00F57CFD"/>
    <w:rsid w:val="00F57E60"/>
    <w:rsid w:val="00F57FF8"/>
    <w:rsid w:val="00F603F3"/>
    <w:rsid w:val="00F60849"/>
    <w:rsid w:val="00F608F3"/>
    <w:rsid w:val="00F60AD3"/>
    <w:rsid w:val="00F61E3D"/>
    <w:rsid w:val="00F61F58"/>
    <w:rsid w:val="00F6264B"/>
    <w:rsid w:val="00F6295F"/>
    <w:rsid w:val="00F62AA9"/>
    <w:rsid w:val="00F6317F"/>
    <w:rsid w:val="00F63F7D"/>
    <w:rsid w:val="00F642AC"/>
    <w:rsid w:val="00F64975"/>
    <w:rsid w:val="00F64BB7"/>
    <w:rsid w:val="00F6500B"/>
    <w:rsid w:val="00F654FF"/>
    <w:rsid w:val="00F65E32"/>
    <w:rsid w:val="00F661E1"/>
    <w:rsid w:val="00F663E1"/>
    <w:rsid w:val="00F6771B"/>
    <w:rsid w:val="00F703F4"/>
    <w:rsid w:val="00F70649"/>
    <w:rsid w:val="00F70D2A"/>
    <w:rsid w:val="00F71025"/>
    <w:rsid w:val="00F712C8"/>
    <w:rsid w:val="00F71D9C"/>
    <w:rsid w:val="00F72112"/>
    <w:rsid w:val="00F73462"/>
    <w:rsid w:val="00F734F3"/>
    <w:rsid w:val="00F7569D"/>
    <w:rsid w:val="00F759B9"/>
    <w:rsid w:val="00F75E9F"/>
    <w:rsid w:val="00F76C2B"/>
    <w:rsid w:val="00F7705B"/>
    <w:rsid w:val="00F776BB"/>
    <w:rsid w:val="00F800AE"/>
    <w:rsid w:val="00F8262B"/>
    <w:rsid w:val="00F82846"/>
    <w:rsid w:val="00F828BB"/>
    <w:rsid w:val="00F839DA"/>
    <w:rsid w:val="00F8478E"/>
    <w:rsid w:val="00F84D1B"/>
    <w:rsid w:val="00F854EC"/>
    <w:rsid w:val="00F86593"/>
    <w:rsid w:val="00F865E0"/>
    <w:rsid w:val="00F878AE"/>
    <w:rsid w:val="00F90644"/>
    <w:rsid w:val="00F9152B"/>
    <w:rsid w:val="00F91D8F"/>
    <w:rsid w:val="00F921BA"/>
    <w:rsid w:val="00F93D72"/>
    <w:rsid w:val="00F93EE7"/>
    <w:rsid w:val="00F94BE5"/>
    <w:rsid w:val="00F950B3"/>
    <w:rsid w:val="00F95BCD"/>
    <w:rsid w:val="00F963D0"/>
    <w:rsid w:val="00F964AD"/>
    <w:rsid w:val="00F96848"/>
    <w:rsid w:val="00F969C3"/>
    <w:rsid w:val="00F96BF1"/>
    <w:rsid w:val="00F97C02"/>
    <w:rsid w:val="00FA03B8"/>
    <w:rsid w:val="00FA085E"/>
    <w:rsid w:val="00FA242A"/>
    <w:rsid w:val="00FA42A0"/>
    <w:rsid w:val="00FA467C"/>
    <w:rsid w:val="00FA47F0"/>
    <w:rsid w:val="00FA49DD"/>
    <w:rsid w:val="00FA557C"/>
    <w:rsid w:val="00FA6118"/>
    <w:rsid w:val="00FA6412"/>
    <w:rsid w:val="00FA6BB2"/>
    <w:rsid w:val="00FA6E7D"/>
    <w:rsid w:val="00FA7A92"/>
    <w:rsid w:val="00FB0B04"/>
    <w:rsid w:val="00FB1189"/>
    <w:rsid w:val="00FB128C"/>
    <w:rsid w:val="00FB1F2F"/>
    <w:rsid w:val="00FB2D24"/>
    <w:rsid w:val="00FB4683"/>
    <w:rsid w:val="00FB50A2"/>
    <w:rsid w:val="00FB5288"/>
    <w:rsid w:val="00FB5743"/>
    <w:rsid w:val="00FB6D32"/>
    <w:rsid w:val="00FC0009"/>
    <w:rsid w:val="00FC0A17"/>
    <w:rsid w:val="00FC150E"/>
    <w:rsid w:val="00FC1641"/>
    <w:rsid w:val="00FC2C80"/>
    <w:rsid w:val="00FC3698"/>
    <w:rsid w:val="00FC39E4"/>
    <w:rsid w:val="00FC3E35"/>
    <w:rsid w:val="00FC4322"/>
    <w:rsid w:val="00FC432A"/>
    <w:rsid w:val="00FC542D"/>
    <w:rsid w:val="00FC544E"/>
    <w:rsid w:val="00FC5F81"/>
    <w:rsid w:val="00FC62D4"/>
    <w:rsid w:val="00FC6F12"/>
    <w:rsid w:val="00FC6FA0"/>
    <w:rsid w:val="00FC7636"/>
    <w:rsid w:val="00FC7F8B"/>
    <w:rsid w:val="00FD1745"/>
    <w:rsid w:val="00FD1873"/>
    <w:rsid w:val="00FD2DD2"/>
    <w:rsid w:val="00FD3B96"/>
    <w:rsid w:val="00FD42A6"/>
    <w:rsid w:val="00FD45C2"/>
    <w:rsid w:val="00FD4CDA"/>
    <w:rsid w:val="00FD75DB"/>
    <w:rsid w:val="00FE13D5"/>
    <w:rsid w:val="00FE13E3"/>
    <w:rsid w:val="00FE1489"/>
    <w:rsid w:val="00FE1BF9"/>
    <w:rsid w:val="00FE212E"/>
    <w:rsid w:val="00FE2328"/>
    <w:rsid w:val="00FE3CFC"/>
    <w:rsid w:val="00FE4AA8"/>
    <w:rsid w:val="00FE5087"/>
    <w:rsid w:val="00FF0958"/>
    <w:rsid w:val="00FF0D9C"/>
    <w:rsid w:val="00FF141D"/>
    <w:rsid w:val="00FF1CC6"/>
    <w:rsid w:val="00FF284C"/>
    <w:rsid w:val="00FF2CB2"/>
    <w:rsid w:val="00FF3095"/>
    <w:rsid w:val="00FF36F8"/>
    <w:rsid w:val="00FF40DD"/>
    <w:rsid w:val="00FF4B8F"/>
    <w:rsid w:val="00FF5822"/>
    <w:rsid w:val="00FF65FD"/>
    <w:rsid w:val="00FF6D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9670F"/>
  <w15:chartTrackingRefBased/>
  <w15:docId w15:val="{1CAC6B3D-0303-47D8-8F5C-6066EB05F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3B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4D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F4B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F4B9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B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43B68"/>
    <w:pPr>
      <w:outlineLvl w:val="9"/>
    </w:pPr>
    <w:rPr>
      <w:lang w:val="en-US"/>
    </w:rPr>
  </w:style>
  <w:style w:type="character" w:customStyle="1" w:styleId="Heading2Char">
    <w:name w:val="Heading 2 Char"/>
    <w:basedOn w:val="DefaultParagraphFont"/>
    <w:link w:val="Heading2"/>
    <w:uiPriority w:val="9"/>
    <w:rsid w:val="00644D1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4F4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F4B9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F4B9C"/>
    <w:rPr>
      <w:rFonts w:asciiTheme="majorHAnsi" w:eastAsiaTheme="majorEastAsia" w:hAnsiTheme="majorHAnsi" w:cstheme="majorBidi"/>
      <w:i/>
      <w:iCs/>
      <w:color w:val="2F5496" w:themeColor="accent1" w:themeShade="BF"/>
    </w:rPr>
  </w:style>
  <w:style w:type="paragraph" w:styleId="Caption">
    <w:name w:val="caption"/>
    <w:basedOn w:val="Normal"/>
    <w:next w:val="Normal"/>
    <w:uiPriority w:val="35"/>
    <w:unhideWhenUsed/>
    <w:qFormat/>
    <w:rsid w:val="00F50AE5"/>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613FC"/>
    <w:rPr>
      <w:sz w:val="16"/>
      <w:szCs w:val="16"/>
    </w:rPr>
  </w:style>
  <w:style w:type="paragraph" w:styleId="CommentText">
    <w:name w:val="annotation text"/>
    <w:basedOn w:val="Normal"/>
    <w:link w:val="CommentTextChar"/>
    <w:uiPriority w:val="99"/>
    <w:unhideWhenUsed/>
    <w:rsid w:val="00B613FC"/>
    <w:pPr>
      <w:spacing w:line="240" w:lineRule="auto"/>
    </w:pPr>
    <w:rPr>
      <w:sz w:val="20"/>
      <w:szCs w:val="20"/>
    </w:rPr>
  </w:style>
  <w:style w:type="character" w:customStyle="1" w:styleId="CommentTextChar">
    <w:name w:val="Comment Text Char"/>
    <w:basedOn w:val="DefaultParagraphFont"/>
    <w:link w:val="CommentText"/>
    <w:uiPriority w:val="99"/>
    <w:rsid w:val="00B613FC"/>
    <w:rPr>
      <w:sz w:val="20"/>
      <w:szCs w:val="20"/>
    </w:rPr>
  </w:style>
  <w:style w:type="paragraph" w:styleId="CommentSubject">
    <w:name w:val="annotation subject"/>
    <w:basedOn w:val="CommentText"/>
    <w:next w:val="CommentText"/>
    <w:link w:val="CommentSubjectChar"/>
    <w:uiPriority w:val="99"/>
    <w:semiHidden/>
    <w:unhideWhenUsed/>
    <w:rsid w:val="00B613FC"/>
    <w:rPr>
      <w:b/>
      <w:bCs/>
    </w:rPr>
  </w:style>
  <w:style w:type="character" w:customStyle="1" w:styleId="CommentSubjectChar">
    <w:name w:val="Comment Subject Char"/>
    <w:basedOn w:val="CommentTextChar"/>
    <w:link w:val="CommentSubject"/>
    <w:uiPriority w:val="99"/>
    <w:semiHidden/>
    <w:rsid w:val="00B613FC"/>
    <w:rPr>
      <w:b/>
      <w:bCs/>
      <w:sz w:val="20"/>
      <w:szCs w:val="20"/>
    </w:rPr>
  </w:style>
  <w:style w:type="paragraph" w:styleId="TOC1">
    <w:name w:val="toc 1"/>
    <w:basedOn w:val="Normal"/>
    <w:next w:val="Normal"/>
    <w:autoRedefine/>
    <w:uiPriority w:val="39"/>
    <w:unhideWhenUsed/>
    <w:rsid w:val="00614F97"/>
    <w:pPr>
      <w:tabs>
        <w:tab w:val="right" w:leader="dot" w:pos="9016"/>
      </w:tabs>
      <w:spacing w:after="100"/>
    </w:pPr>
    <w:rPr>
      <w:rFonts w:ascii="Lora" w:hAnsi="Lora"/>
      <w:noProof/>
      <w:szCs w:val="16"/>
    </w:rPr>
  </w:style>
  <w:style w:type="paragraph" w:styleId="TOC2">
    <w:name w:val="toc 2"/>
    <w:basedOn w:val="Normal"/>
    <w:next w:val="Normal"/>
    <w:autoRedefine/>
    <w:uiPriority w:val="39"/>
    <w:unhideWhenUsed/>
    <w:rsid w:val="00614F97"/>
    <w:pPr>
      <w:spacing w:after="100"/>
      <w:ind w:left="220"/>
    </w:pPr>
    <w:rPr>
      <w:rFonts w:ascii="Lora" w:hAnsi="Lora"/>
    </w:rPr>
  </w:style>
  <w:style w:type="paragraph" w:styleId="TOC3">
    <w:name w:val="toc 3"/>
    <w:basedOn w:val="Normal"/>
    <w:next w:val="Normal"/>
    <w:autoRedefine/>
    <w:uiPriority w:val="39"/>
    <w:unhideWhenUsed/>
    <w:rsid w:val="00551158"/>
    <w:pPr>
      <w:spacing w:after="100"/>
      <w:ind w:left="440"/>
    </w:pPr>
  </w:style>
  <w:style w:type="character" w:styleId="Hyperlink">
    <w:name w:val="Hyperlink"/>
    <w:basedOn w:val="DefaultParagraphFont"/>
    <w:uiPriority w:val="99"/>
    <w:unhideWhenUsed/>
    <w:rsid w:val="00551158"/>
    <w:rPr>
      <w:color w:val="0563C1" w:themeColor="hyperlink"/>
      <w:u w:val="single"/>
    </w:rPr>
  </w:style>
  <w:style w:type="paragraph" w:styleId="ListParagraph">
    <w:name w:val="List Paragraph"/>
    <w:basedOn w:val="Normal"/>
    <w:uiPriority w:val="34"/>
    <w:qFormat/>
    <w:rsid w:val="00102C2A"/>
    <w:pPr>
      <w:ind w:left="720"/>
      <w:contextualSpacing/>
    </w:pPr>
  </w:style>
  <w:style w:type="character" w:styleId="Emphasis">
    <w:name w:val="Emphasis"/>
    <w:basedOn w:val="DefaultParagraphFont"/>
    <w:uiPriority w:val="20"/>
    <w:qFormat/>
    <w:rsid w:val="00164E5F"/>
    <w:rPr>
      <w:i/>
      <w:iCs/>
    </w:rPr>
  </w:style>
  <w:style w:type="table" w:styleId="GridTable4-Accent5">
    <w:name w:val="Grid Table 4 Accent 5"/>
    <w:basedOn w:val="TableNormal"/>
    <w:uiPriority w:val="49"/>
    <w:rsid w:val="004801E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rsid w:val="005F7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0DC"/>
  </w:style>
  <w:style w:type="paragraph" w:styleId="Footer">
    <w:name w:val="footer"/>
    <w:basedOn w:val="Normal"/>
    <w:link w:val="FooterChar"/>
    <w:uiPriority w:val="99"/>
    <w:unhideWhenUsed/>
    <w:rsid w:val="005F7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0DC"/>
  </w:style>
  <w:style w:type="paragraph" w:styleId="Revision">
    <w:name w:val="Revision"/>
    <w:hidden/>
    <w:uiPriority w:val="99"/>
    <w:semiHidden/>
    <w:rsid w:val="00A5317A"/>
    <w:pPr>
      <w:spacing w:after="0" w:line="240" w:lineRule="auto"/>
    </w:pPr>
  </w:style>
  <w:style w:type="paragraph" w:styleId="NormalWeb">
    <w:name w:val="Normal (Web)"/>
    <w:basedOn w:val="Normal"/>
    <w:uiPriority w:val="99"/>
    <w:unhideWhenUsed/>
    <w:rsid w:val="00912F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A25A2"/>
    <w:rPr>
      <w:color w:val="605E5C"/>
      <w:shd w:val="clear" w:color="auto" w:fill="E1DFDD"/>
    </w:rPr>
  </w:style>
  <w:style w:type="character" w:styleId="Strong">
    <w:name w:val="Strong"/>
    <w:basedOn w:val="DefaultParagraphFont"/>
    <w:uiPriority w:val="22"/>
    <w:qFormat/>
    <w:rsid w:val="00A460ED"/>
    <w:rPr>
      <w:b/>
      <w:bCs/>
    </w:rPr>
  </w:style>
  <w:style w:type="character" w:customStyle="1" w:styleId="title-text">
    <w:name w:val="title-text"/>
    <w:basedOn w:val="DefaultParagraphFont"/>
    <w:rsid w:val="00AC1FB7"/>
  </w:style>
  <w:style w:type="paragraph" w:styleId="Bibliography">
    <w:name w:val="Bibliography"/>
    <w:basedOn w:val="Normal"/>
    <w:next w:val="Normal"/>
    <w:uiPriority w:val="37"/>
    <w:unhideWhenUsed/>
    <w:rsid w:val="00F7705B"/>
    <w:pPr>
      <w:spacing w:after="240" w:line="240" w:lineRule="auto"/>
    </w:pPr>
  </w:style>
  <w:style w:type="character" w:styleId="FollowedHyperlink">
    <w:name w:val="FollowedHyperlink"/>
    <w:basedOn w:val="DefaultParagraphFont"/>
    <w:uiPriority w:val="99"/>
    <w:semiHidden/>
    <w:unhideWhenUsed/>
    <w:rsid w:val="00EB77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21255">
      <w:bodyDiv w:val="1"/>
      <w:marLeft w:val="0"/>
      <w:marRight w:val="0"/>
      <w:marTop w:val="0"/>
      <w:marBottom w:val="0"/>
      <w:divBdr>
        <w:top w:val="none" w:sz="0" w:space="0" w:color="auto"/>
        <w:left w:val="none" w:sz="0" w:space="0" w:color="auto"/>
        <w:bottom w:val="none" w:sz="0" w:space="0" w:color="auto"/>
        <w:right w:val="none" w:sz="0" w:space="0" w:color="auto"/>
      </w:divBdr>
    </w:div>
    <w:div w:id="294529276">
      <w:bodyDiv w:val="1"/>
      <w:marLeft w:val="0"/>
      <w:marRight w:val="0"/>
      <w:marTop w:val="0"/>
      <w:marBottom w:val="0"/>
      <w:divBdr>
        <w:top w:val="none" w:sz="0" w:space="0" w:color="auto"/>
        <w:left w:val="none" w:sz="0" w:space="0" w:color="auto"/>
        <w:bottom w:val="none" w:sz="0" w:space="0" w:color="auto"/>
        <w:right w:val="none" w:sz="0" w:space="0" w:color="auto"/>
      </w:divBdr>
    </w:div>
    <w:div w:id="355353049">
      <w:bodyDiv w:val="1"/>
      <w:marLeft w:val="0"/>
      <w:marRight w:val="0"/>
      <w:marTop w:val="0"/>
      <w:marBottom w:val="0"/>
      <w:divBdr>
        <w:top w:val="none" w:sz="0" w:space="0" w:color="auto"/>
        <w:left w:val="none" w:sz="0" w:space="0" w:color="auto"/>
        <w:bottom w:val="none" w:sz="0" w:space="0" w:color="auto"/>
        <w:right w:val="none" w:sz="0" w:space="0" w:color="auto"/>
      </w:divBdr>
    </w:div>
    <w:div w:id="360909192">
      <w:bodyDiv w:val="1"/>
      <w:marLeft w:val="0"/>
      <w:marRight w:val="0"/>
      <w:marTop w:val="0"/>
      <w:marBottom w:val="0"/>
      <w:divBdr>
        <w:top w:val="none" w:sz="0" w:space="0" w:color="auto"/>
        <w:left w:val="none" w:sz="0" w:space="0" w:color="auto"/>
        <w:bottom w:val="none" w:sz="0" w:space="0" w:color="auto"/>
        <w:right w:val="none" w:sz="0" w:space="0" w:color="auto"/>
      </w:divBdr>
    </w:div>
    <w:div w:id="502234690">
      <w:bodyDiv w:val="1"/>
      <w:marLeft w:val="0"/>
      <w:marRight w:val="0"/>
      <w:marTop w:val="0"/>
      <w:marBottom w:val="0"/>
      <w:divBdr>
        <w:top w:val="none" w:sz="0" w:space="0" w:color="auto"/>
        <w:left w:val="none" w:sz="0" w:space="0" w:color="auto"/>
        <w:bottom w:val="none" w:sz="0" w:space="0" w:color="auto"/>
        <w:right w:val="none" w:sz="0" w:space="0" w:color="auto"/>
      </w:divBdr>
    </w:div>
    <w:div w:id="784231410">
      <w:bodyDiv w:val="1"/>
      <w:marLeft w:val="0"/>
      <w:marRight w:val="0"/>
      <w:marTop w:val="0"/>
      <w:marBottom w:val="0"/>
      <w:divBdr>
        <w:top w:val="none" w:sz="0" w:space="0" w:color="auto"/>
        <w:left w:val="none" w:sz="0" w:space="0" w:color="auto"/>
        <w:bottom w:val="none" w:sz="0" w:space="0" w:color="auto"/>
        <w:right w:val="none" w:sz="0" w:space="0" w:color="auto"/>
      </w:divBdr>
      <w:divsChild>
        <w:div w:id="545524936">
          <w:marLeft w:val="0"/>
          <w:marRight w:val="0"/>
          <w:marTop w:val="0"/>
          <w:marBottom w:val="0"/>
          <w:divBdr>
            <w:top w:val="none" w:sz="0" w:space="0" w:color="auto"/>
            <w:left w:val="none" w:sz="0" w:space="0" w:color="auto"/>
            <w:bottom w:val="none" w:sz="0" w:space="0" w:color="auto"/>
            <w:right w:val="none" w:sz="0" w:space="0" w:color="auto"/>
          </w:divBdr>
        </w:div>
      </w:divsChild>
    </w:div>
    <w:div w:id="844783625">
      <w:bodyDiv w:val="1"/>
      <w:marLeft w:val="0"/>
      <w:marRight w:val="0"/>
      <w:marTop w:val="0"/>
      <w:marBottom w:val="0"/>
      <w:divBdr>
        <w:top w:val="none" w:sz="0" w:space="0" w:color="auto"/>
        <w:left w:val="none" w:sz="0" w:space="0" w:color="auto"/>
        <w:bottom w:val="none" w:sz="0" w:space="0" w:color="auto"/>
        <w:right w:val="none" w:sz="0" w:space="0" w:color="auto"/>
      </w:divBdr>
      <w:divsChild>
        <w:div w:id="149516891">
          <w:marLeft w:val="0"/>
          <w:marRight w:val="0"/>
          <w:marTop w:val="0"/>
          <w:marBottom w:val="0"/>
          <w:divBdr>
            <w:top w:val="none" w:sz="0" w:space="0" w:color="auto"/>
            <w:left w:val="none" w:sz="0" w:space="0" w:color="auto"/>
            <w:bottom w:val="none" w:sz="0" w:space="0" w:color="auto"/>
            <w:right w:val="none" w:sz="0" w:space="0" w:color="auto"/>
          </w:divBdr>
        </w:div>
      </w:divsChild>
    </w:div>
    <w:div w:id="975526235">
      <w:bodyDiv w:val="1"/>
      <w:marLeft w:val="0"/>
      <w:marRight w:val="0"/>
      <w:marTop w:val="0"/>
      <w:marBottom w:val="0"/>
      <w:divBdr>
        <w:top w:val="none" w:sz="0" w:space="0" w:color="auto"/>
        <w:left w:val="none" w:sz="0" w:space="0" w:color="auto"/>
        <w:bottom w:val="none" w:sz="0" w:space="0" w:color="auto"/>
        <w:right w:val="none" w:sz="0" w:space="0" w:color="auto"/>
      </w:divBdr>
    </w:div>
    <w:div w:id="989212647">
      <w:bodyDiv w:val="1"/>
      <w:marLeft w:val="0"/>
      <w:marRight w:val="0"/>
      <w:marTop w:val="0"/>
      <w:marBottom w:val="0"/>
      <w:divBdr>
        <w:top w:val="none" w:sz="0" w:space="0" w:color="auto"/>
        <w:left w:val="none" w:sz="0" w:space="0" w:color="auto"/>
        <w:bottom w:val="none" w:sz="0" w:space="0" w:color="auto"/>
        <w:right w:val="none" w:sz="0" w:space="0" w:color="auto"/>
      </w:divBdr>
      <w:divsChild>
        <w:div w:id="2085104855">
          <w:marLeft w:val="-345"/>
          <w:marRight w:val="0"/>
          <w:marTop w:val="0"/>
          <w:marBottom w:val="0"/>
          <w:divBdr>
            <w:top w:val="none" w:sz="0" w:space="0" w:color="auto"/>
            <w:left w:val="none" w:sz="0" w:space="0" w:color="auto"/>
            <w:bottom w:val="none" w:sz="0" w:space="0" w:color="auto"/>
            <w:right w:val="none" w:sz="0" w:space="0" w:color="auto"/>
          </w:divBdr>
        </w:div>
      </w:divsChild>
    </w:div>
    <w:div w:id="1611551336">
      <w:bodyDiv w:val="1"/>
      <w:marLeft w:val="0"/>
      <w:marRight w:val="0"/>
      <w:marTop w:val="0"/>
      <w:marBottom w:val="0"/>
      <w:divBdr>
        <w:top w:val="none" w:sz="0" w:space="0" w:color="auto"/>
        <w:left w:val="none" w:sz="0" w:space="0" w:color="auto"/>
        <w:bottom w:val="none" w:sz="0" w:space="0" w:color="auto"/>
        <w:right w:val="none" w:sz="0" w:space="0" w:color="auto"/>
      </w:divBdr>
    </w:div>
    <w:div w:id="1627927844">
      <w:bodyDiv w:val="1"/>
      <w:marLeft w:val="0"/>
      <w:marRight w:val="0"/>
      <w:marTop w:val="0"/>
      <w:marBottom w:val="0"/>
      <w:divBdr>
        <w:top w:val="none" w:sz="0" w:space="0" w:color="auto"/>
        <w:left w:val="none" w:sz="0" w:space="0" w:color="auto"/>
        <w:bottom w:val="none" w:sz="0" w:space="0" w:color="auto"/>
        <w:right w:val="none" w:sz="0" w:space="0" w:color="auto"/>
      </w:divBdr>
      <w:divsChild>
        <w:div w:id="1162547903">
          <w:marLeft w:val="0"/>
          <w:marRight w:val="0"/>
          <w:marTop w:val="0"/>
          <w:marBottom w:val="0"/>
          <w:divBdr>
            <w:top w:val="single" w:sz="6" w:space="12" w:color="CCCCCC"/>
            <w:left w:val="single" w:sz="6" w:space="12" w:color="CCCCCC"/>
            <w:bottom w:val="single" w:sz="6" w:space="12" w:color="CCCCCC"/>
            <w:right w:val="single" w:sz="6" w:space="12" w:color="CCCCCC"/>
          </w:divBdr>
          <w:divsChild>
            <w:div w:id="1433237037">
              <w:marLeft w:val="0"/>
              <w:marRight w:val="0"/>
              <w:marTop w:val="0"/>
              <w:marBottom w:val="0"/>
              <w:divBdr>
                <w:top w:val="none" w:sz="0" w:space="0" w:color="auto"/>
                <w:left w:val="none" w:sz="0" w:space="0" w:color="auto"/>
                <w:bottom w:val="none" w:sz="0" w:space="0" w:color="auto"/>
                <w:right w:val="none" w:sz="0" w:space="0" w:color="auto"/>
              </w:divBdr>
              <w:divsChild>
                <w:div w:id="1319115086">
                  <w:marLeft w:val="0"/>
                  <w:marRight w:val="0"/>
                  <w:marTop w:val="0"/>
                  <w:marBottom w:val="0"/>
                  <w:divBdr>
                    <w:top w:val="none" w:sz="0" w:space="0" w:color="auto"/>
                    <w:left w:val="none" w:sz="0" w:space="0" w:color="auto"/>
                    <w:bottom w:val="none" w:sz="0" w:space="0" w:color="auto"/>
                    <w:right w:val="none" w:sz="0" w:space="0" w:color="auto"/>
                  </w:divBdr>
                  <w:divsChild>
                    <w:div w:id="1822038080">
                      <w:marLeft w:val="0"/>
                      <w:marRight w:val="0"/>
                      <w:marTop w:val="0"/>
                      <w:marBottom w:val="0"/>
                      <w:divBdr>
                        <w:top w:val="none" w:sz="0" w:space="0" w:color="auto"/>
                        <w:left w:val="none" w:sz="0" w:space="0" w:color="auto"/>
                        <w:bottom w:val="none" w:sz="0" w:space="0" w:color="auto"/>
                        <w:right w:val="none" w:sz="0" w:space="0" w:color="auto"/>
                      </w:divBdr>
                      <w:divsChild>
                        <w:div w:id="1392342289">
                          <w:marLeft w:val="0"/>
                          <w:marRight w:val="240"/>
                          <w:marTop w:val="0"/>
                          <w:marBottom w:val="0"/>
                          <w:divBdr>
                            <w:top w:val="none" w:sz="0" w:space="0" w:color="auto"/>
                            <w:left w:val="none" w:sz="0" w:space="0" w:color="auto"/>
                            <w:bottom w:val="none" w:sz="0" w:space="0" w:color="auto"/>
                            <w:right w:val="none" w:sz="0" w:space="0" w:color="auto"/>
                          </w:divBdr>
                          <w:divsChild>
                            <w:div w:id="1985311851">
                              <w:marLeft w:val="0"/>
                              <w:marRight w:val="0"/>
                              <w:marTop w:val="0"/>
                              <w:marBottom w:val="0"/>
                              <w:divBdr>
                                <w:top w:val="none" w:sz="0" w:space="0" w:color="auto"/>
                                <w:left w:val="none" w:sz="0" w:space="0" w:color="auto"/>
                                <w:bottom w:val="none" w:sz="0" w:space="0" w:color="auto"/>
                                <w:right w:val="none" w:sz="0" w:space="0" w:color="auto"/>
                              </w:divBdr>
                            </w:div>
                          </w:divsChild>
                        </w:div>
                        <w:div w:id="1095713908">
                          <w:marLeft w:val="0"/>
                          <w:marRight w:val="0"/>
                          <w:marTop w:val="0"/>
                          <w:marBottom w:val="0"/>
                          <w:divBdr>
                            <w:top w:val="none" w:sz="0" w:space="0" w:color="auto"/>
                            <w:left w:val="none" w:sz="0" w:space="0" w:color="auto"/>
                            <w:bottom w:val="none" w:sz="0" w:space="0" w:color="auto"/>
                            <w:right w:val="none" w:sz="0" w:space="0" w:color="auto"/>
                          </w:divBdr>
                        </w:div>
                        <w:div w:id="95810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737419">
          <w:marLeft w:val="0"/>
          <w:marRight w:val="0"/>
          <w:marTop w:val="0"/>
          <w:marBottom w:val="0"/>
          <w:divBdr>
            <w:top w:val="none" w:sz="0" w:space="0" w:color="auto"/>
            <w:left w:val="none" w:sz="0" w:space="0" w:color="auto"/>
            <w:bottom w:val="none" w:sz="0" w:space="0" w:color="auto"/>
            <w:right w:val="none" w:sz="0" w:space="0" w:color="auto"/>
          </w:divBdr>
          <w:divsChild>
            <w:div w:id="1315524521">
              <w:marLeft w:val="0"/>
              <w:marRight w:val="0"/>
              <w:marTop w:val="0"/>
              <w:marBottom w:val="0"/>
              <w:divBdr>
                <w:top w:val="none" w:sz="0" w:space="0" w:color="auto"/>
                <w:left w:val="none" w:sz="0" w:space="0" w:color="auto"/>
                <w:bottom w:val="none" w:sz="0" w:space="0" w:color="auto"/>
                <w:right w:val="none" w:sz="0" w:space="0" w:color="auto"/>
              </w:divBdr>
              <w:divsChild>
                <w:div w:id="751121721">
                  <w:marLeft w:val="0"/>
                  <w:marRight w:val="0"/>
                  <w:marTop w:val="0"/>
                  <w:marBottom w:val="0"/>
                  <w:divBdr>
                    <w:top w:val="none" w:sz="0" w:space="0" w:color="auto"/>
                    <w:left w:val="none" w:sz="0" w:space="0" w:color="auto"/>
                    <w:bottom w:val="none" w:sz="0" w:space="0" w:color="auto"/>
                    <w:right w:val="none" w:sz="0" w:space="0" w:color="auto"/>
                  </w:divBdr>
                </w:div>
                <w:div w:id="868180547">
                  <w:marLeft w:val="0"/>
                  <w:marRight w:val="0"/>
                  <w:marTop w:val="0"/>
                  <w:marBottom w:val="0"/>
                  <w:divBdr>
                    <w:top w:val="none" w:sz="0" w:space="0" w:color="auto"/>
                    <w:left w:val="none" w:sz="0" w:space="0" w:color="auto"/>
                    <w:bottom w:val="none" w:sz="0" w:space="0" w:color="auto"/>
                    <w:right w:val="none" w:sz="0" w:space="0" w:color="auto"/>
                  </w:divBdr>
                  <w:divsChild>
                    <w:div w:id="1361316728">
                      <w:marLeft w:val="0"/>
                      <w:marRight w:val="0"/>
                      <w:marTop w:val="0"/>
                      <w:marBottom w:val="0"/>
                      <w:divBdr>
                        <w:top w:val="none" w:sz="0" w:space="0" w:color="auto"/>
                        <w:left w:val="none" w:sz="0" w:space="0" w:color="auto"/>
                        <w:bottom w:val="none" w:sz="0" w:space="0" w:color="auto"/>
                        <w:right w:val="none" w:sz="0" w:space="0" w:color="auto"/>
                      </w:divBdr>
                    </w:div>
                    <w:div w:id="22217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841531">
          <w:marLeft w:val="0"/>
          <w:marRight w:val="0"/>
          <w:marTop w:val="0"/>
          <w:marBottom w:val="600"/>
          <w:divBdr>
            <w:top w:val="none" w:sz="0" w:space="0" w:color="auto"/>
            <w:left w:val="none" w:sz="0" w:space="0" w:color="auto"/>
            <w:bottom w:val="none" w:sz="0" w:space="0" w:color="auto"/>
            <w:right w:val="none" w:sz="0" w:space="0" w:color="auto"/>
          </w:divBdr>
          <w:divsChild>
            <w:div w:id="1291017874">
              <w:marLeft w:val="0"/>
              <w:marRight w:val="0"/>
              <w:marTop w:val="0"/>
              <w:marBottom w:val="0"/>
              <w:divBdr>
                <w:top w:val="none" w:sz="0" w:space="0" w:color="auto"/>
                <w:left w:val="none" w:sz="0" w:space="0" w:color="auto"/>
                <w:bottom w:val="none" w:sz="0" w:space="0" w:color="auto"/>
                <w:right w:val="none" w:sz="0" w:space="0" w:color="auto"/>
              </w:divBdr>
              <w:divsChild>
                <w:div w:id="1590308766">
                  <w:marLeft w:val="0"/>
                  <w:marRight w:val="0"/>
                  <w:marTop w:val="0"/>
                  <w:marBottom w:val="0"/>
                  <w:divBdr>
                    <w:top w:val="none" w:sz="0" w:space="0" w:color="auto"/>
                    <w:left w:val="none" w:sz="0" w:space="0" w:color="auto"/>
                    <w:bottom w:val="none" w:sz="0" w:space="0" w:color="auto"/>
                    <w:right w:val="none" w:sz="0" w:space="0" w:color="auto"/>
                  </w:divBdr>
                  <w:divsChild>
                    <w:div w:id="5551190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90686224">
          <w:marLeft w:val="0"/>
          <w:marRight w:val="0"/>
          <w:marTop w:val="0"/>
          <w:marBottom w:val="0"/>
          <w:divBdr>
            <w:top w:val="none" w:sz="0" w:space="0" w:color="auto"/>
            <w:left w:val="none" w:sz="0" w:space="0" w:color="auto"/>
            <w:bottom w:val="none" w:sz="0" w:space="0" w:color="auto"/>
            <w:right w:val="none" w:sz="0" w:space="0" w:color="auto"/>
          </w:divBdr>
          <w:divsChild>
            <w:div w:id="1016615390">
              <w:marLeft w:val="0"/>
              <w:marRight w:val="0"/>
              <w:marTop w:val="0"/>
              <w:marBottom w:val="0"/>
              <w:divBdr>
                <w:top w:val="none" w:sz="0" w:space="0" w:color="auto"/>
                <w:left w:val="none" w:sz="0" w:space="0" w:color="auto"/>
                <w:bottom w:val="none" w:sz="0" w:space="0" w:color="auto"/>
                <w:right w:val="none" w:sz="0" w:space="0" w:color="auto"/>
              </w:divBdr>
              <w:divsChild>
                <w:div w:id="99367946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54614290">
      <w:bodyDiv w:val="1"/>
      <w:marLeft w:val="0"/>
      <w:marRight w:val="0"/>
      <w:marTop w:val="0"/>
      <w:marBottom w:val="0"/>
      <w:divBdr>
        <w:top w:val="none" w:sz="0" w:space="0" w:color="auto"/>
        <w:left w:val="none" w:sz="0" w:space="0" w:color="auto"/>
        <w:bottom w:val="none" w:sz="0" w:space="0" w:color="auto"/>
        <w:right w:val="none" w:sz="0" w:space="0" w:color="auto"/>
      </w:divBdr>
    </w:div>
    <w:div w:id="1904293953">
      <w:bodyDiv w:val="1"/>
      <w:marLeft w:val="0"/>
      <w:marRight w:val="0"/>
      <w:marTop w:val="0"/>
      <w:marBottom w:val="0"/>
      <w:divBdr>
        <w:top w:val="none" w:sz="0" w:space="0" w:color="auto"/>
        <w:left w:val="none" w:sz="0" w:space="0" w:color="auto"/>
        <w:bottom w:val="none" w:sz="0" w:space="0" w:color="auto"/>
        <w:right w:val="none" w:sz="0" w:space="0" w:color="auto"/>
      </w:divBdr>
    </w:div>
    <w:div w:id="1920675958">
      <w:bodyDiv w:val="1"/>
      <w:marLeft w:val="0"/>
      <w:marRight w:val="0"/>
      <w:marTop w:val="0"/>
      <w:marBottom w:val="0"/>
      <w:divBdr>
        <w:top w:val="none" w:sz="0" w:space="0" w:color="auto"/>
        <w:left w:val="none" w:sz="0" w:space="0" w:color="auto"/>
        <w:bottom w:val="none" w:sz="0" w:space="0" w:color="auto"/>
        <w:right w:val="none" w:sz="0" w:space="0" w:color="auto"/>
      </w:divBdr>
      <w:divsChild>
        <w:div w:id="1365060306">
          <w:marLeft w:val="0"/>
          <w:marRight w:val="0"/>
          <w:marTop w:val="0"/>
          <w:marBottom w:val="0"/>
          <w:divBdr>
            <w:top w:val="single" w:sz="6" w:space="12" w:color="CCCCCC"/>
            <w:left w:val="single" w:sz="6" w:space="12" w:color="CCCCCC"/>
            <w:bottom w:val="single" w:sz="6" w:space="12" w:color="CCCCCC"/>
            <w:right w:val="single" w:sz="6" w:space="12" w:color="CCCCCC"/>
          </w:divBdr>
          <w:divsChild>
            <w:div w:id="1013609669">
              <w:marLeft w:val="0"/>
              <w:marRight w:val="0"/>
              <w:marTop w:val="0"/>
              <w:marBottom w:val="0"/>
              <w:divBdr>
                <w:top w:val="none" w:sz="0" w:space="0" w:color="auto"/>
                <w:left w:val="none" w:sz="0" w:space="0" w:color="auto"/>
                <w:bottom w:val="none" w:sz="0" w:space="0" w:color="auto"/>
                <w:right w:val="none" w:sz="0" w:space="0" w:color="auto"/>
              </w:divBdr>
              <w:divsChild>
                <w:div w:id="69890735">
                  <w:marLeft w:val="0"/>
                  <w:marRight w:val="0"/>
                  <w:marTop w:val="0"/>
                  <w:marBottom w:val="0"/>
                  <w:divBdr>
                    <w:top w:val="none" w:sz="0" w:space="0" w:color="auto"/>
                    <w:left w:val="none" w:sz="0" w:space="0" w:color="auto"/>
                    <w:bottom w:val="none" w:sz="0" w:space="0" w:color="auto"/>
                    <w:right w:val="none" w:sz="0" w:space="0" w:color="auto"/>
                  </w:divBdr>
                  <w:divsChild>
                    <w:div w:id="310714444">
                      <w:marLeft w:val="0"/>
                      <w:marRight w:val="0"/>
                      <w:marTop w:val="0"/>
                      <w:marBottom w:val="0"/>
                      <w:divBdr>
                        <w:top w:val="none" w:sz="0" w:space="0" w:color="auto"/>
                        <w:left w:val="none" w:sz="0" w:space="0" w:color="auto"/>
                        <w:bottom w:val="none" w:sz="0" w:space="0" w:color="auto"/>
                        <w:right w:val="none" w:sz="0" w:space="0" w:color="auto"/>
                      </w:divBdr>
                      <w:divsChild>
                        <w:div w:id="1735470608">
                          <w:marLeft w:val="0"/>
                          <w:marRight w:val="240"/>
                          <w:marTop w:val="0"/>
                          <w:marBottom w:val="0"/>
                          <w:divBdr>
                            <w:top w:val="none" w:sz="0" w:space="0" w:color="auto"/>
                            <w:left w:val="none" w:sz="0" w:space="0" w:color="auto"/>
                            <w:bottom w:val="none" w:sz="0" w:space="0" w:color="auto"/>
                            <w:right w:val="none" w:sz="0" w:space="0" w:color="auto"/>
                          </w:divBdr>
                          <w:divsChild>
                            <w:div w:id="965938173">
                              <w:marLeft w:val="0"/>
                              <w:marRight w:val="0"/>
                              <w:marTop w:val="0"/>
                              <w:marBottom w:val="0"/>
                              <w:divBdr>
                                <w:top w:val="none" w:sz="0" w:space="0" w:color="auto"/>
                                <w:left w:val="none" w:sz="0" w:space="0" w:color="auto"/>
                                <w:bottom w:val="none" w:sz="0" w:space="0" w:color="auto"/>
                                <w:right w:val="none" w:sz="0" w:space="0" w:color="auto"/>
                              </w:divBdr>
                            </w:div>
                          </w:divsChild>
                        </w:div>
                        <w:div w:id="706104935">
                          <w:marLeft w:val="0"/>
                          <w:marRight w:val="0"/>
                          <w:marTop w:val="0"/>
                          <w:marBottom w:val="0"/>
                          <w:divBdr>
                            <w:top w:val="none" w:sz="0" w:space="0" w:color="auto"/>
                            <w:left w:val="none" w:sz="0" w:space="0" w:color="auto"/>
                            <w:bottom w:val="none" w:sz="0" w:space="0" w:color="auto"/>
                            <w:right w:val="none" w:sz="0" w:space="0" w:color="auto"/>
                          </w:divBdr>
                        </w:div>
                        <w:div w:id="19644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288381">
          <w:marLeft w:val="0"/>
          <w:marRight w:val="0"/>
          <w:marTop w:val="0"/>
          <w:marBottom w:val="0"/>
          <w:divBdr>
            <w:top w:val="none" w:sz="0" w:space="0" w:color="auto"/>
            <w:left w:val="none" w:sz="0" w:space="0" w:color="auto"/>
            <w:bottom w:val="none" w:sz="0" w:space="0" w:color="auto"/>
            <w:right w:val="none" w:sz="0" w:space="0" w:color="auto"/>
          </w:divBdr>
          <w:divsChild>
            <w:div w:id="1789011427">
              <w:marLeft w:val="0"/>
              <w:marRight w:val="0"/>
              <w:marTop w:val="0"/>
              <w:marBottom w:val="0"/>
              <w:divBdr>
                <w:top w:val="none" w:sz="0" w:space="0" w:color="auto"/>
                <w:left w:val="none" w:sz="0" w:space="0" w:color="auto"/>
                <w:bottom w:val="none" w:sz="0" w:space="0" w:color="auto"/>
                <w:right w:val="none" w:sz="0" w:space="0" w:color="auto"/>
              </w:divBdr>
              <w:divsChild>
                <w:div w:id="1606307544">
                  <w:marLeft w:val="0"/>
                  <w:marRight w:val="0"/>
                  <w:marTop w:val="0"/>
                  <w:marBottom w:val="0"/>
                  <w:divBdr>
                    <w:top w:val="none" w:sz="0" w:space="0" w:color="auto"/>
                    <w:left w:val="none" w:sz="0" w:space="0" w:color="auto"/>
                    <w:bottom w:val="none" w:sz="0" w:space="0" w:color="auto"/>
                    <w:right w:val="none" w:sz="0" w:space="0" w:color="auto"/>
                  </w:divBdr>
                </w:div>
                <w:div w:id="1775781612">
                  <w:marLeft w:val="0"/>
                  <w:marRight w:val="0"/>
                  <w:marTop w:val="0"/>
                  <w:marBottom w:val="0"/>
                  <w:divBdr>
                    <w:top w:val="none" w:sz="0" w:space="0" w:color="auto"/>
                    <w:left w:val="none" w:sz="0" w:space="0" w:color="auto"/>
                    <w:bottom w:val="none" w:sz="0" w:space="0" w:color="auto"/>
                    <w:right w:val="none" w:sz="0" w:space="0" w:color="auto"/>
                  </w:divBdr>
                  <w:divsChild>
                    <w:div w:id="1593515223">
                      <w:marLeft w:val="0"/>
                      <w:marRight w:val="0"/>
                      <w:marTop w:val="0"/>
                      <w:marBottom w:val="0"/>
                      <w:divBdr>
                        <w:top w:val="none" w:sz="0" w:space="0" w:color="auto"/>
                        <w:left w:val="none" w:sz="0" w:space="0" w:color="auto"/>
                        <w:bottom w:val="none" w:sz="0" w:space="0" w:color="auto"/>
                        <w:right w:val="none" w:sz="0" w:space="0" w:color="auto"/>
                      </w:divBdr>
                    </w:div>
                    <w:div w:id="1928492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498495">
          <w:marLeft w:val="0"/>
          <w:marRight w:val="0"/>
          <w:marTop w:val="0"/>
          <w:marBottom w:val="600"/>
          <w:divBdr>
            <w:top w:val="none" w:sz="0" w:space="0" w:color="auto"/>
            <w:left w:val="none" w:sz="0" w:space="0" w:color="auto"/>
            <w:bottom w:val="none" w:sz="0" w:space="0" w:color="auto"/>
            <w:right w:val="none" w:sz="0" w:space="0" w:color="auto"/>
          </w:divBdr>
          <w:divsChild>
            <w:div w:id="805776519">
              <w:marLeft w:val="0"/>
              <w:marRight w:val="0"/>
              <w:marTop w:val="0"/>
              <w:marBottom w:val="0"/>
              <w:divBdr>
                <w:top w:val="none" w:sz="0" w:space="0" w:color="auto"/>
                <w:left w:val="none" w:sz="0" w:space="0" w:color="auto"/>
                <w:bottom w:val="none" w:sz="0" w:space="0" w:color="auto"/>
                <w:right w:val="none" w:sz="0" w:space="0" w:color="auto"/>
              </w:divBdr>
              <w:divsChild>
                <w:div w:id="515769375">
                  <w:marLeft w:val="0"/>
                  <w:marRight w:val="0"/>
                  <w:marTop w:val="0"/>
                  <w:marBottom w:val="0"/>
                  <w:divBdr>
                    <w:top w:val="none" w:sz="0" w:space="0" w:color="auto"/>
                    <w:left w:val="none" w:sz="0" w:space="0" w:color="auto"/>
                    <w:bottom w:val="none" w:sz="0" w:space="0" w:color="auto"/>
                    <w:right w:val="none" w:sz="0" w:space="0" w:color="auto"/>
                  </w:divBdr>
                  <w:divsChild>
                    <w:div w:id="836517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84537628">
          <w:marLeft w:val="0"/>
          <w:marRight w:val="0"/>
          <w:marTop w:val="0"/>
          <w:marBottom w:val="0"/>
          <w:divBdr>
            <w:top w:val="none" w:sz="0" w:space="0" w:color="auto"/>
            <w:left w:val="none" w:sz="0" w:space="0" w:color="auto"/>
            <w:bottom w:val="none" w:sz="0" w:space="0" w:color="auto"/>
            <w:right w:val="none" w:sz="0" w:space="0" w:color="auto"/>
          </w:divBdr>
          <w:divsChild>
            <w:div w:id="671949329">
              <w:marLeft w:val="0"/>
              <w:marRight w:val="0"/>
              <w:marTop w:val="0"/>
              <w:marBottom w:val="0"/>
              <w:divBdr>
                <w:top w:val="none" w:sz="0" w:space="0" w:color="auto"/>
                <w:left w:val="none" w:sz="0" w:space="0" w:color="auto"/>
                <w:bottom w:val="none" w:sz="0" w:space="0" w:color="auto"/>
                <w:right w:val="none" w:sz="0" w:space="0" w:color="auto"/>
              </w:divBdr>
              <w:divsChild>
                <w:div w:id="842861616">
                  <w:marLeft w:val="0"/>
                  <w:marRight w:val="0"/>
                  <w:marTop w:val="0"/>
                  <w:marBottom w:val="600"/>
                  <w:divBdr>
                    <w:top w:val="none" w:sz="0" w:space="0" w:color="auto"/>
                    <w:left w:val="none" w:sz="0" w:space="0" w:color="auto"/>
                    <w:bottom w:val="none" w:sz="0" w:space="0" w:color="auto"/>
                    <w:right w:val="none" w:sz="0" w:space="0" w:color="auto"/>
                  </w:divBdr>
                </w:div>
              </w:divsChild>
            </w:div>
            <w:div w:id="1703162883">
              <w:marLeft w:val="0"/>
              <w:marRight w:val="0"/>
              <w:marTop w:val="0"/>
              <w:marBottom w:val="0"/>
              <w:divBdr>
                <w:top w:val="none" w:sz="0" w:space="0" w:color="auto"/>
                <w:left w:val="none" w:sz="0" w:space="0" w:color="auto"/>
                <w:bottom w:val="none" w:sz="0" w:space="0" w:color="auto"/>
                <w:right w:val="none" w:sz="0" w:space="0" w:color="auto"/>
              </w:divBdr>
              <w:divsChild>
                <w:div w:id="178741357">
                  <w:marLeft w:val="0"/>
                  <w:marRight w:val="0"/>
                  <w:marTop w:val="0"/>
                  <w:marBottom w:val="0"/>
                  <w:divBdr>
                    <w:top w:val="none" w:sz="0" w:space="0" w:color="auto"/>
                    <w:left w:val="none" w:sz="0" w:space="0" w:color="auto"/>
                    <w:bottom w:val="none" w:sz="0" w:space="0" w:color="auto"/>
                    <w:right w:val="none" w:sz="0" w:space="0" w:color="auto"/>
                  </w:divBdr>
                  <w:divsChild>
                    <w:div w:id="179049977">
                      <w:marLeft w:val="0"/>
                      <w:marRight w:val="0"/>
                      <w:marTop w:val="360"/>
                      <w:marBottom w:val="360"/>
                      <w:divBdr>
                        <w:top w:val="single" w:sz="6" w:space="6" w:color="D5D5D5"/>
                        <w:left w:val="none" w:sz="0" w:space="0" w:color="auto"/>
                        <w:bottom w:val="single" w:sz="6" w:space="6" w:color="D5D5D5"/>
                        <w:right w:val="none" w:sz="0" w:space="0" w:color="auto"/>
                      </w:divBdr>
                    </w:div>
                  </w:divsChild>
                </w:div>
              </w:divsChild>
            </w:div>
            <w:div w:id="55670888">
              <w:marLeft w:val="0"/>
              <w:marRight w:val="0"/>
              <w:marTop w:val="0"/>
              <w:marBottom w:val="0"/>
              <w:divBdr>
                <w:top w:val="none" w:sz="0" w:space="0" w:color="auto"/>
                <w:left w:val="none" w:sz="0" w:space="0" w:color="auto"/>
                <w:bottom w:val="none" w:sz="0" w:space="0" w:color="auto"/>
                <w:right w:val="none" w:sz="0" w:space="0" w:color="auto"/>
              </w:divBdr>
              <w:divsChild>
                <w:div w:id="1785343426">
                  <w:marLeft w:val="0"/>
                  <w:marRight w:val="0"/>
                  <w:marTop w:val="0"/>
                  <w:marBottom w:val="600"/>
                  <w:divBdr>
                    <w:top w:val="none" w:sz="0" w:space="0" w:color="auto"/>
                    <w:left w:val="none" w:sz="0" w:space="0" w:color="auto"/>
                    <w:bottom w:val="none" w:sz="0" w:space="0" w:color="auto"/>
                    <w:right w:val="none" w:sz="0" w:space="0" w:color="auto"/>
                  </w:divBdr>
                  <w:divsChild>
                    <w:div w:id="160592231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816607540">
                          <w:marLeft w:val="0"/>
                          <w:marRight w:val="0"/>
                          <w:marTop w:val="0"/>
                          <w:marBottom w:val="240"/>
                          <w:divBdr>
                            <w:top w:val="none" w:sz="0" w:space="0" w:color="auto"/>
                            <w:left w:val="none" w:sz="0" w:space="0" w:color="auto"/>
                            <w:bottom w:val="none" w:sz="0" w:space="0" w:color="auto"/>
                            <w:right w:val="none" w:sz="0" w:space="0" w:color="auto"/>
                          </w:divBdr>
                          <w:divsChild>
                            <w:div w:id="1934774875">
                              <w:marLeft w:val="0"/>
                              <w:marRight w:val="0"/>
                              <w:marTop w:val="0"/>
                              <w:marBottom w:val="0"/>
                              <w:divBdr>
                                <w:top w:val="none" w:sz="0" w:space="0" w:color="auto"/>
                                <w:left w:val="none" w:sz="0" w:space="0" w:color="auto"/>
                                <w:bottom w:val="none" w:sz="0" w:space="0" w:color="auto"/>
                                <w:right w:val="none" w:sz="0" w:space="0" w:color="auto"/>
                              </w:divBdr>
                            </w:div>
                            <w:div w:id="46065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3864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1384792">
                          <w:marLeft w:val="0"/>
                          <w:marRight w:val="0"/>
                          <w:marTop w:val="0"/>
                          <w:marBottom w:val="240"/>
                          <w:divBdr>
                            <w:top w:val="none" w:sz="0" w:space="0" w:color="auto"/>
                            <w:left w:val="none" w:sz="0" w:space="0" w:color="auto"/>
                            <w:bottom w:val="none" w:sz="0" w:space="0" w:color="auto"/>
                            <w:right w:val="none" w:sz="0" w:space="0" w:color="auto"/>
                          </w:divBdr>
                          <w:divsChild>
                            <w:div w:id="1786196801">
                              <w:marLeft w:val="0"/>
                              <w:marRight w:val="0"/>
                              <w:marTop w:val="0"/>
                              <w:marBottom w:val="0"/>
                              <w:divBdr>
                                <w:top w:val="none" w:sz="0" w:space="0" w:color="auto"/>
                                <w:left w:val="none" w:sz="0" w:space="0" w:color="auto"/>
                                <w:bottom w:val="none" w:sz="0" w:space="0" w:color="auto"/>
                                <w:right w:val="none" w:sz="0" w:space="0" w:color="auto"/>
                              </w:divBdr>
                            </w:div>
                            <w:div w:id="138845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734058">
              <w:marLeft w:val="0"/>
              <w:marRight w:val="0"/>
              <w:marTop w:val="0"/>
              <w:marBottom w:val="0"/>
              <w:divBdr>
                <w:top w:val="none" w:sz="0" w:space="0" w:color="auto"/>
                <w:left w:val="none" w:sz="0" w:space="0" w:color="auto"/>
                <w:bottom w:val="none" w:sz="0" w:space="0" w:color="auto"/>
                <w:right w:val="none" w:sz="0" w:space="0" w:color="auto"/>
              </w:divBdr>
              <w:divsChild>
                <w:div w:id="644088870">
                  <w:marLeft w:val="0"/>
                  <w:marRight w:val="0"/>
                  <w:marTop w:val="0"/>
                  <w:marBottom w:val="600"/>
                  <w:divBdr>
                    <w:top w:val="none" w:sz="0" w:space="0" w:color="auto"/>
                    <w:left w:val="none" w:sz="0" w:space="0" w:color="auto"/>
                    <w:bottom w:val="none" w:sz="0" w:space="0" w:color="auto"/>
                    <w:right w:val="none" w:sz="0" w:space="0" w:color="auto"/>
                  </w:divBdr>
                  <w:divsChild>
                    <w:div w:id="6935317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827889796">
                          <w:marLeft w:val="0"/>
                          <w:marRight w:val="0"/>
                          <w:marTop w:val="0"/>
                          <w:marBottom w:val="240"/>
                          <w:divBdr>
                            <w:top w:val="none" w:sz="0" w:space="0" w:color="auto"/>
                            <w:left w:val="none" w:sz="0" w:space="0" w:color="auto"/>
                            <w:bottom w:val="none" w:sz="0" w:space="0" w:color="auto"/>
                            <w:right w:val="none" w:sz="0" w:space="0" w:color="auto"/>
                          </w:divBdr>
                          <w:divsChild>
                            <w:div w:id="1823232831">
                              <w:marLeft w:val="0"/>
                              <w:marRight w:val="0"/>
                              <w:marTop w:val="0"/>
                              <w:marBottom w:val="0"/>
                              <w:divBdr>
                                <w:top w:val="none" w:sz="0" w:space="0" w:color="auto"/>
                                <w:left w:val="none" w:sz="0" w:space="0" w:color="auto"/>
                                <w:bottom w:val="none" w:sz="0" w:space="0" w:color="auto"/>
                                <w:right w:val="none" w:sz="0" w:space="0" w:color="auto"/>
                              </w:divBdr>
                            </w:div>
                            <w:div w:id="95395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9306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471098240">
                          <w:marLeft w:val="0"/>
                          <w:marRight w:val="0"/>
                          <w:marTop w:val="0"/>
                          <w:marBottom w:val="240"/>
                          <w:divBdr>
                            <w:top w:val="none" w:sz="0" w:space="0" w:color="auto"/>
                            <w:left w:val="none" w:sz="0" w:space="0" w:color="auto"/>
                            <w:bottom w:val="none" w:sz="0" w:space="0" w:color="auto"/>
                            <w:right w:val="none" w:sz="0" w:space="0" w:color="auto"/>
                          </w:divBdr>
                          <w:divsChild>
                            <w:div w:id="927470001">
                              <w:marLeft w:val="0"/>
                              <w:marRight w:val="0"/>
                              <w:marTop w:val="0"/>
                              <w:marBottom w:val="0"/>
                              <w:divBdr>
                                <w:top w:val="none" w:sz="0" w:space="0" w:color="auto"/>
                                <w:left w:val="none" w:sz="0" w:space="0" w:color="auto"/>
                                <w:bottom w:val="none" w:sz="0" w:space="0" w:color="auto"/>
                                <w:right w:val="none" w:sz="0" w:space="0" w:color="auto"/>
                              </w:divBdr>
                            </w:div>
                            <w:div w:id="9720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nt-res.com/articles/meps2008/356/m356p269.pdf" TargetMode="External"/><Relationship Id="rId117" Type="http://schemas.openxmlformats.org/officeDocument/2006/relationships/hyperlink" Target="https://www.cefas.co.uk/premiam/" TargetMode="External"/><Relationship Id="rId21" Type="http://schemas.openxmlformats.org/officeDocument/2006/relationships/hyperlink" Target="https://www.int-res.com/articles/esr2017/33/n033p143.pdf" TargetMode="External"/><Relationship Id="rId42" Type="http://schemas.openxmlformats.org/officeDocument/2006/relationships/hyperlink" Target="https://link.springer.com/chapter/10.1007/978-3-030-87853-5_7" TargetMode="External"/><Relationship Id="rId47" Type="http://schemas.openxmlformats.org/officeDocument/2006/relationships/hyperlink" Target="https://www.sciencedirect.com/science/article/pii/S014111361930251X?via%3Dihub" TargetMode="External"/><Relationship Id="rId63" Type="http://schemas.openxmlformats.org/officeDocument/2006/relationships/hyperlink" Target="https://www.sciencedirect.com/science/article/pii/S1383571899000376?via%3Dihub" TargetMode="External"/><Relationship Id="rId68" Type="http://schemas.openxmlformats.org/officeDocument/2006/relationships/hyperlink" Target="https://setac.onlinelibrary.wiley.com/doi/10.1002/etc.5620191126" TargetMode="External"/><Relationship Id="rId84" Type="http://schemas.openxmlformats.org/officeDocument/2006/relationships/hyperlink" Target="https://d.docs.live.net/981ecd15c761f3ee/Desktop/MarFishEco/2022%20Projects/Uplift%202/Report/Available%20at:%20https:/doi.org/10.1016/j.biocon.2018.06.028" TargetMode="External"/><Relationship Id="rId89" Type="http://schemas.openxmlformats.org/officeDocument/2006/relationships/hyperlink" Target="https://www.frontiersin.org/articles/10.3389/fmars.2021.621151" TargetMode="External"/><Relationship Id="rId112" Type="http://schemas.openxmlformats.org/officeDocument/2006/relationships/hyperlink" Target="https://www.legislation.gov.uk/uksi/2015/386/contents/made" TargetMode="External"/><Relationship Id="rId16" Type="http://schemas.openxmlformats.org/officeDocument/2006/relationships/hyperlink" Target="https://link.springer.com/article/10.1007/s10646-021-02373-x" TargetMode="External"/><Relationship Id="rId107" Type="http://schemas.openxmlformats.org/officeDocument/2006/relationships/hyperlink" Target="https://www.ncbi.nlm.nih.gov/pmc/articles/PMC8162556/" TargetMode="External"/><Relationship Id="rId11" Type="http://schemas.openxmlformats.org/officeDocument/2006/relationships/footer" Target="footer2.xml"/><Relationship Id="rId32" Type="http://schemas.openxmlformats.org/officeDocument/2006/relationships/hyperlink" Target="https://www.int-res.com/articles/meps2008/356/m356p269.pdf" TargetMode="External"/><Relationship Id="rId37" Type="http://schemas.openxmlformats.org/officeDocument/2006/relationships/hyperlink" Target="https://link.springer.com/chapter/10.1007/978-3-030-87853-5_7" TargetMode="External"/><Relationship Id="rId53" Type="http://schemas.openxmlformats.org/officeDocument/2006/relationships/hyperlink" Target="https://www.frontiersin.org/articles/10.3389/fmars.2021.726828/full" TargetMode="External"/><Relationship Id="rId58" Type="http://schemas.openxmlformats.org/officeDocument/2006/relationships/hyperlink" Target="https://www.sciencedirect.com/science/article/pii/S1383571899000376?via%3Dihub" TargetMode="External"/><Relationship Id="rId74" Type="http://schemas.openxmlformats.org/officeDocument/2006/relationships/hyperlink" Target="https://www.sciencedirect.com/science/article/pii/S0924796311002557?via%3Dihub" TargetMode="External"/><Relationship Id="rId79" Type="http://schemas.openxmlformats.org/officeDocument/2006/relationships/hyperlink" Target="https://www.sciencedirect.com/science/article/pii/S0924796311002557?via%3Dihub" TargetMode="External"/><Relationship Id="rId102" Type="http://schemas.openxmlformats.org/officeDocument/2006/relationships/hyperlink" Target="https://doi.org/10.1128/mSystems.00743-19" TargetMode="External"/><Relationship Id="rId123"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d.docs.live.net/981ecd15c761f3ee/Desktop/MarFishEco/2022%20Projects/Uplift%202/Report/Available%20at:%20https:/doi.org/10.1016/j.biocon.2018.06.028" TargetMode="External"/><Relationship Id="rId95" Type="http://schemas.openxmlformats.org/officeDocument/2006/relationships/hyperlink" Target="https://www.frontiersin.org/articles/10.3389/fmars.2021.621151" TargetMode="External"/><Relationship Id="rId22" Type="http://schemas.openxmlformats.org/officeDocument/2006/relationships/hyperlink" Target="https://journals.plos.org/plosone/article?id=10.1371/journal.pone.0272345" TargetMode="External"/><Relationship Id="rId27" Type="http://schemas.openxmlformats.org/officeDocument/2006/relationships/hyperlink" Target="https://link.springer.com/article/10.1007/s10646-021-02373-x" TargetMode="External"/><Relationship Id="rId43" Type="http://schemas.openxmlformats.org/officeDocument/2006/relationships/hyperlink" Target="https://assets.publishing.service.gov.uk/government/uploads/system/uploads/attachment_data/file/949293/UK_National_North_Sea_Cod_Avoidance_Plan_PDF_Whole_Document.pdf" TargetMode="External"/><Relationship Id="rId48" Type="http://schemas.openxmlformats.org/officeDocument/2006/relationships/hyperlink" Target="https://www.frontiersin.org/articles/10.3389/fmars.2021.726828/full" TargetMode="External"/><Relationship Id="rId64" Type="http://schemas.openxmlformats.org/officeDocument/2006/relationships/hyperlink" Target="https://www.sciencedirect.com/science/article/pii/S1383571899000376?via%3Dihub" TargetMode="External"/><Relationship Id="rId69" Type="http://schemas.openxmlformats.org/officeDocument/2006/relationships/hyperlink" Target="https://www.int-res.com/abstracts/meps/v208/p205-216/" TargetMode="External"/><Relationship Id="rId113" Type="http://schemas.openxmlformats.org/officeDocument/2006/relationships/hyperlink" Target="https://assets.publishing.service.gov.uk/government/uploads/system/uploads/attachment_data/file/1082788/OPEP_Guidance_-_Rev_7_-_June_2022.pdf" TargetMode="External"/><Relationship Id="rId118" Type="http://schemas.openxmlformats.org/officeDocument/2006/relationships/hyperlink" Target="https://www.gov.uk/guidance/offshore-energy-strategic-environmental-assessment-sea-an-overview-of-the-sea-process" TargetMode="External"/><Relationship Id="rId80" Type="http://schemas.openxmlformats.org/officeDocument/2006/relationships/hyperlink" Target="https://www.int-res.com/abstracts/meps/v208/p205-216/" TargetMode="External"/><Relationship Id="rId85" Type="http://schemas.openxmlformats.org/officeDocument/2006/relationships/hyperlink" Target="https://www.frontiersin.org/articles/10.3389/fmars.2021.621151" TargetMode="External"/><Relationship Id="rId12" Type="http://schemas.openxmlformats.org/officeDocument/2006/relationships/hyperlink" Target="https://onlinelibrary.wiley.com/doi/full/10.1111/mms.12703" TargetMode="External"/><Relationship Id="rId17" Type="http://schemas.openxmlformats.org/officeDocument/2006/relationships/hyperlink" Target="https://link.springer.com/article/10.1007/s10646-021-02373-x" TargetMode="External"/><Relationship Id="rId33" Type="http://schemas.openxmlformats.org/officeDocument/2006/relationships/hyperlink" Target="https://www.int-res.com/articles/meps2008/356/m356p269.pdf" TargetMode="External"/><Relationship Id="rId38" Type="http://schemas.openxmlformats.org/officeDocument/2006/relationships/hyperlink" Target="https://link.springer.com/chapter/10.1007/978-3-030-87853-5_7" TargetMode="External"/><Relationship Id="rId59" Type="http://schemas.openxmlformats.org/officeDocument/2006/relationships/hyperlink" Target="https://www.sciencedirect.com/science/article/pii/S1383571899000376?via%3Dihub" TargetMode="External"/><Relationship Id="rId103" Type="http://schemas.openxmlformats.org/officeDocument/2006/relationships/hyperlink" Target="https://doi.org/10.1128/mSystems.00743-19" TargetMode="External"/><Relationship Id="rId108" Type="http://schemas.openxmlformats.org/officeDocument/2006/relationships/hyperlink" Target="https://www.ncbi.nlm.nih.gov/pmc/articles/PMC8162556/" TargetMode="External"/><Relationship Id="rId124" Type="http://schemas.microsoft.com/office/2011/relationships/people" Target="people.xml"/><Relationship Id="rId54" Type="http://schemas.openxmlformats.org/officeDocument/2006/relationships/hyperlink" Target="https://www.frontiersin.org/articles/10.3389/fmars.2021.726828/full" TargetMode="External"/><Relationship Id="rId70" Type="http://schemas.openxmlformats.org/officeDocument/2006/relationships/hyperlink" Target="https://setac.onlinelibrary.wiley.com/doi/10.1002/etc.5620191126" TargetMode="External"/><Relationship Id="rId75" Type="http://schemas.openxmlformats.org/officeDocument/2006/relationships/hyperlink" Target="https://www.nature.com/articles/srep13499" TargetMode="External"/><Relationship Id="rId91" Type="http://schemas.openxmlformats.org/officeDocument/2006/relationships/hyperlink" Target="https://www.frontiersin.org/articles/10.3389/fmars.2021.621151" TargetMode="External"/><Relationship Id="rId96" Type="http://schemas.openxmlformats.org/officeDocument/2006/relationships/hyperlink" Target="https://doi.org/10.12952/journal.elementa.00001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oyalsocietypublishing.org/doi/10.1098/rspb.2015.1944" TargetMode="External"/><Relationship Id="rId28" Type="http://schemas.openxmlformats.org/officeDocument/2006/relationships/hyperlink" Target="https://www.int-res.com/articles/meps2008/356/m356p269.pdf" TargetMode="External"/><Relationship Id="rId49" Type="http://schemas.openxmlformats.org/officeDocument/2006/relationships/hyperlink" Target="https://www.sciencedirect.com/science/article/pii/S0141113618300874?via%3Dihub" TargetMode="External"/><Relationship Id="rId114" Type="http://schemas.openxmlformats.org/officeDocument/2006/relationships/hyperlink" Target="https://www.legislation.gov.uk/uksi/2002/1861/contents/made" TargetMode="External"/><Relationship Id="rId119" Type="http://schemas.openxmlformats.org/officeDocument/2006/relationships/hyperlink" Target="https://www.legislation.gov.uk/uksi/2015/386/contents/made" TargetMode="External"/><Relationship Id="rId44" Type="http://schemas.openxmlformats.org/officeDocument/2006/relationships/hyperlink" Target="https://www.sciencedirect.com/science/article/pii/S014111361930251X?via%3Dihub" TargetMode="External"/><Relationship Id="rId60" Type="http://schemas.openxmlformats.org/officeDocument/2006/relationships/hyperlink" Target="https://www.sciencedirect.com/science/article/pii/S1383571899000376?via%3Dihub" TargetMode="External"/><Relationship Id="rId65" Type="http://schemas.openxmlformats.org/officeDocument/2006/relationships/hyperlink" Target="https://www.sciencedirect.com/science/article/pii/S1383571899000376?via%3Dihub" TargetMode="External"/><Relationship Id="rId81" Type="http://schemas.openxmlformats.org/officeDocument/2006/relationships/hyperlink" Target="https://setac.onlinelibrary.wiley.com/doi/10.1002/etc.5620191126" TargetMode="External"/><Relationship Id="rId86" Type="http://schemas.openxmlformats.org/officeDocument/2006/relationships/hyperlink" Target="https://d.docs.live.net/981ecd15c761f3ee/Desktop/MarFishEco/2022%20Projects/Uplift%202/Report/Available%20at:%20https:/doi.org/10.1016/j.biocon.2018.06.028" TargetMode="External"/><Relationship Id="rId13" Type="http://schemas.openxmlformats.org/officeDocument/2006/relationships/hyperlink" Target="https://onlinelibrary.wiley.com/doi/full/10.1111/mms.12703" TargetMode="External"/><Relationship Id="rId18" Type="http://schemas.openxmlformats.org/officeDocument/2006/relationships/hyperlink" Target="https://pubs.acs.org/doi/10.1021/es403610f" TargetMode="External"/><Relationship Id="rId39" Type="http://schemas.openxmlformats.org/officeDocument/2006/relationships/hyperlink" Target="https://link.springer.com/chapter/10.1007/978-3-030-87853-5_7" TargetMode="External"/><Relationship Id="rId109" Type="http://schemas.openxmlformats.org/officeDocument/2006/relationships/image" Target="media/image3.jpeg"/><Relationship Id="rId34" Type="http://schemas.openxmlformats.org/officeDocument/2006/relationships/hyperlink" Target="https://link.springer.com/chapter/10.1007/978-3-030-87853-5_7" TargetMode="External"/><Relationship Id="rId50" Type="http://schemas.openxmlformats.org/officeDocument/2006/relationships/hyperlink" Target="https://www.sciencedirect.com/science/article/pii/S0141113618300874?via%3Dihub" TargetMode="External"/><Relationship Id="rId55" Type="http://schemas.openxmlformats.org/officeDocument/2006/relationships/hyperlink" Target="https://www.frontiersin.org/articles/10.3389/fmars.2021.726828/full" TargetMode="External"/><Relationship Id="rId76" Type="http://schemas.openxmlformats.org/officeDocument/2006/relationships/hyperlink" Target="https://www.sciencedirect.com/science/article/pii/S0924796311002557?via%3Dihub" TargetMode="External"/><Relationship Id="rId97" Type="http://schemas.openxmlformats.org/officeDocument/2006/relationships/hyperlink" Target="https://d.docs.live.net/981ecd15c761f3ee/Desktop/MarFishEco/2022%20Projects/Uplift%202/Report/Available%20at:%20https:/doi.org/10.1016/j.biocon.2018.06.028" TargetMode="External"/><Relationship Id="rId104" Type="http://schemas.openxmlformats.org/officeDocument/2006/relationships/hyperlink" Target="https://doi.org/10.1128/mSystems.00743-19" TargetMode="External"/><Relationship Id="rId120" Type="http://schemas.openxmlformats.org/officeDocument/2006/relationships/hyperlink" Target="https://assets.publishing.service.gov.uk/government/uploads/system/uploads/attachment_data/file/850708/Draft_Guidance_on_the_Protection_of_Marine_European_Protected_Species_from_Injurt_and_Disturbance.pdf"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sciencedirect.com/science/article/pii/S0924796311002557?via%3Dihub" TargetMode="External"/><Relationship Id="rId92" Type="http://schemas.openxmlformats.org/officeDocument/2006/relationships/hyperlink" Target="https://d.docs.live.net/981ecd15c761f3ee/Desktop/MarFishEco/2022%20Projects/Uplift%202/Report/Available%20at:%20https:/doi.org/10.1016/j.biocon.2018.06.028" TargetMode="External"/><Relationship Id="rId2" Type="http://schemas.openxmlformats.org/officeDocument/2006/relationships/numbering" Target="numbering.xml"/><Relationship Id="rId29" Type="http://schemas.openxmlformats.org/officeDocument/2006/relationships/hyperlink" Target="https://link.springer.com/article/10.1007/s10646-021-02373-x" TargetMode="External"/><Relationship Id="rId24" Type="http://schemas.openxmlformats.org/officeDocument/2006/relationships/hyperlink" Target="https://royalsocietypublishing.org/doi/10.1098/rspb.2015.1944" TargetMode="External"/><Relationship Id="rId40" Type="http://schemas.openxmlformats.org/officeDocument/2006/relationships/hyperlink" Target="https://www.elsevier.com/books/sea-mammals-and-oil-confronting-the-risks/geraci/978-0-12-280600-1" TargetMode="External"/><Relationship Id="rId45" Type="http://schemas.openxmlformats.org/officeDocument/2006/relationships/hyperlink" Target="https://www.sciencedirect.com/science/article/pii/S014111361930251X?via%3Dihub" TargetMode="External"/><Relationship Id="rId66" Type="http://schemas.openxmlformats.org/officeDocument/2006/relationships/hyperlink" Target="https://www.sciencedirect.com/science/article/pii/S1383571899000376?via%3Dihub" TargetMode="External"/><Relationship Id="rId87" Type="http://schemas.openxmlformats.org/officeDocument/2006/relationships/hyperlink" Target="https://www.frontiersin.org/articles/10.3389/fmars.2021.621151" TargetMode="External"/><Relationship Id="rId110" Type="http://schemas.openxmlformats.org/officeDocument/2006/relationships/image" Target="media/image4.jpeg"/><Relationship Id="rId115" Type="http://schemas.openxmlformats.org/officeDocument/2006/relationships/hyperlink" Target="https://assets.publishing.service.gov.uk/government/uploads/system/uploads/attachment_data/file/838509/EPC_Guidance_-_Version_1_-_July_2016.pdf" TargetMode="External"/><Relationship Id="rId61" Type="http://schemas.openxmlformats.org/officeDocument/2006/relationships/hyperlink" Target="https://www.sciencedirect.com/science/article/pii/S1383571899000376?via%3Dihub" TargetMode="External"/><Relationship Id="rId82" Type="http://schemas.openxmlformats.org/officeDocument/2006/relationships/hyperlink" Target="https://www.sciencedirect.com/science/article/pii/S0924796311002557?via%3Dihub" TargetMode="External"/><Relationship Id="rId19" Type="http://schemas.openxmlformats.org/officeDocument/2006/relationships/hyperlink" Target="https://pubs.acs.org/doi/10.1021/es403610f" TargetMode="External"/><Relationship Id="rId14" Type="http://schemas.openxmlformats.org/officeDocument/2006/relationships/hyperlink" Target="https://www.elsevier.com/books/sea-mammals-and-oil-confronting-the-risks/geraci/978-0-12-280600-1" TargetMode="External"/><Relationship Id="rId30" Type="http://schemas.openxmlformats.org/officeDocument/2006/relationships/hyperlink" Target="https://www.int-res.com/articles/meps2008/356/m356p269.pdf" TargetMode="External"/><Relationship Id="rId35" Type="http://schemas.openxmlformats.org/officeDocument/2006/relationships/hyperlink" Target="https://link.springer.com/chapter/10.1007/978-3-030-87853-5_7" TargetMode="External"/><Relationship Id="rId56" Type="http://schemas.openxmlformats.org/officeDocument/2006/relationships/hyperlink" Target="https://www.frontiersin.org/articles/10.3389/fmars.2019.00368" TargetMode="External"/><Relationship Id="rId77" Type="http://schemas.openxmlformats.org/officeDocument/2006/relationships/hyperlink" Target="https://www.int-res.com/abstracts/meps/v208/p205-216/" TargetMode="External"/><Relationship Id="rId100" Type="http://schemas.openxmlformats.org/officeDocument/2006/relationships/hyperlink" Target="https://doi.org/10.1007/s00338-015-1363-2" TargetMode="External"/><Relationship Id="rId105" Type="http://schemas.openxmlformats.org/officeDocument/2006/relationships/hyperlink" Target="https://doi.org/10.1128/mSystems.00743-19" TargetMode="External"/><Relationship Id="rId8" Type="http://schemas.openxmlformats.org/officeDocument/2006/relationships/header" Target="header1.xml"/><Relationship Id="rId51" Type="http://schemas.openxmlformats.org/officeDocument/2006/relationships/hyperlink" Target="https://doi.org/10.1371/journal.pone.0124376" TargetMode="External"/><Relationship Id="rId72" Type="http://schemas.openxmlformats.org/officeDocument/2006/relationships/hyperlink" Target="https://www.int-res.com/abstracts/meps/v208/p205-216/" TargetMode="External"/><Relationship Id="rId93" Type="http://schemas.openxmlformats.org/officeDocument/2006/relationships/hyperlink" Target="https://www.frontiersin.org/articles/10.3389/fmars.2021.621151" TargetMode="External"/><Relationship Id="rId98" Type="http://schemas.openxmlformats.org/officeDocument/2006/relationships/hyperlink" Target="https://doi.org/10.1007/s00338-015-1363-2" TargetMode="External"/><Relationship Id="rId121" Type="http://schemas.openxmlformats.org/officeDocument/2006/relationships/hyperlink" Target="https://assets.publishing.service.gov.uk/government/uploads/system/uploads/attachment_data/file/1103149/OESEA4_Public_Consultation_Government_Response.pdf" TargetMode="External"/><Relationship Id="rId3" Type="http://schemas.openxmlformats.org/officeDocument/2006/relationships/styles" Target="styles.xml"/><Relationship Id="rId25" Type="http://schemas.openxmlformats.org/officeDocument/2006/relationships/hyperlink" Target="https://link.springer.com/article/10.1007/s10646-021-02373-x" TargetMode="External"/><Relationship Id="rId46" Type="http://schemas.openxmlformats.org/officeDocument/2006/relationships/hyperlink" Target="https://www.sciencedirect.com/science/article/pii/S014111361930251X?via%3Dihub" TargetMode="External"/><Relationship Id="rId67" Type="http://schemas.openxmlformats.org/officeDocument/2006/relationships/hyperlink" Target="https://www.int-res.com/articles/meps/208/m208p205.pdf" TargetMode="External"/><Relationship Id="rId116" Type="http://schemas.openxmlformats.org/officeDocument/2006/relationships/hyperlink" Target="https://www.cefas.co.uk/media/frwmhths/ccs0118760460-1_prem_2nd_ed_web.pdf" TargetMode="External"/><Relationship Id="rId20" Type="http://schemas.openxmlformats.org/officeDocument/2006/relationships/hyperlink" Target="https://royalsocietypublishing.org/doi/10.1098/rspb.2015.1944" TargetMode="External"/><Relationship Id="rId41" Type="http://schemas.openxmlformats.org/officeDocument/2006/relationships/hyperlink" Target="https://www.elsevier.com/books/sea-mammals-and-oil-confronting-the-risks/geraci/978-0-12-280600-1" TargetMode="External"/><Relationship Id="rId62" Type="http://schemas.openxmlformats.org/officeDocument/2006/relationships/hyperlink" Target="https://www.sciencedirect.com/science/article/pii/S1383571899000376?via%3Dihub" TargetMode="External"/><Relationship Id="rId83" Type="http://schemas.openxmlformats.org/officeDocument/2006/relationships/hyperlink" Target="https://www.sciencedirect.com/science/article/pii/S0924796311002557?via%3Dihub" TargetMode="External"/><Relationship Id="rId88" Type="http://schemas.openxmlformats.org/officeDocument/2006/relationships/hyperlink" Target="https://d.docs.live.net/981ecd15c761f3ee/Desktop/MarFishEco/2022%20Projects/Uplift%202/Report/Available%20at:%20https:/doi.org/10.1016/j.biocon.2018.06.028" TargetMode="External"/><Relationship Id="rId111" Type="http://schemas.openxmlformats.org/officeDocument/2006/relationships/hyperlink" Target="https://www.equinor.com/news/uk/20220805-rosebank-investment" TargetMode="External"/><Relationship Id="rId15" Type="http://schemas.openxmlformats.org/officeDocument/2006/relationships/hyperlink" Target="https://www.elsevier.com/books/sea-mammals-and-oil-confronting-the-risks/geraci/978-0-12-280600-1" TargetMode="External"/><Relationship Id="rId36" Type="http://schemas.openxmlformats.org/officeDocument/2006/relationships/hyperlink" Target="https://link.springer.com/chapter/10.1007/978-3-030-87853-5_7" TargetMode="External"/><Relationship Id="rId57" Type="http://schemas.openxmlformats.org/officeDocument/2006/relationships/hyperlink" Target="https://doi.org/10.1371/journal.pone.0240307" TargetMode="External"/><Relationship Id="rId106" Type="http://schemas.openxmlformats.org/officeDocument/2006/relationships/hyperlink" Target="https://doi.org/10.1128/mSystems.00743-19" TargetMode="External"/><Relationship Id="rId10" Type="http://schemas.openxmlformats.org/officeDocument/2006/relationships/header" Target="header2.xml"/><Relationship Id="rId31" Type="http://schemas.openxmlformats.org/officeDocument/2006/relationships/hyperlink" Target="https://www.int-res.com/articles/meps2008/356/m356p269.pdf" TargetMode="External"/><Relationship Id="rId52" Type="http://schemas.openxmlformats.org/officeDocument/2006/relationships/hyperlink" Target="https://doi.org/10.1371/journal.pone.0124376" TargetMode="External"/><Relationship Id="rId73" Type="http://schemas.openxmlformats.org/officeDocument/2006/relationships/hyperlink" Target="https://setac.onlinelibrary.wiley.com/doi/10.1002/etc.5620191126" TargetMode="External"/><Relationship Id="rId78" Type="http://schemas.openxmlformats.org/officeDocument/2006/relationships/hyperlink" Target="https://setac.onlinelibrary.wiley.com/doi/10.1002/etc.5620191126" TargetMode="External"/><Relationship Id="rId94" Type="http://schemas.openxmlformats.org/officeDocument/2006/relationships/hyperlink" Target="https://d.docs.live.net/981ecd15c761f3ee/Desktop/MarFishEco/2022%20Projects/Uplift%202/Report/Available%20at:%20https:/doi.org/10.1016/j.biocon.2018.06.028" TargetMode="External"/><Relationship Id="rId99" Type="http://schemas.openxmlformats.org/officeDocument/2006/relationships/hyperlink" Target="https://doi.org/10.1007/s00338-015-1363-2" TargetMode="External"/><Relationship Id="rId101" Type="http://schemas.openxmlformats.org/officeDocument/2006/relationships/hyperlink" Target="https://doi.org/10.1007/s00338-015-1363-2" TargetMode="External"/><Relationship Id="rId12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0BBD166-0BAB-D84A-8F06-B2C5ABC7E6E2}">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DBD35-AFCE-47F1-B5FB-D33D1E6F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89770</Words>
  <Characters>531445</Characters>
  <Application>Microsoft Office Word</Application>
  <DocSecurity>0</DocSecurity>
  <Lines>12078</Lines>
  <Paragraphs>3570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Stephenson</dc:creator>
  <cp:keywords/>
  <dc:description/>
  <cp:lastModifiedBy>Daniel Jones</cp:lastModifiedBy>
  <cp:revision>2</cp:revision>
  <dcterms:created xsi:type="dcterms:W3CDTF">2023-02-24T14:38:00Z</dcterms:created>
  <dcterms:modified xsi:type="dcterms:W3CDTF">2023-02-24T14:38:00Z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zotero-version="6.0.15"&gt;&lt;session id="uPX1dYGn"/&gt;&lt;style id="http://www.zotero.org/styles/harvard-cite-them-right" hasBibliography="1" bibliographyStyleHasBeenSet="1"/&gt;&lt;prefs&gt;&lt;pref name="fieldType" value="Field"/&gt;&lt;/prefs&gt;&lt;/data&gt;</vt:lpwstr>
  </property>
  <property fmtid="{D5CDD505-2E9C-101B-9397-08002B2CF9AE}" pid="3" name="GrammarlyDocumentId">
    <vt:lpwstr>0b2c0df797624ac0da4b55d4e56bdb964888d3e227b62e0453aaab62886326ea</vt:lpwstr>
  </property>
  <property fmtid="{D5CDD505-2E9C-101B-9397-08002B2CF9AE}" pid="4" name="grammarly_documentId">
    <vt:lpwstr>documentId_7967</vt:lpwstr>
  </property>
  <property fmtid="{D5CDD505-2E9C-101B-9397-08002B2CF9AE}" pid="5" name="grammarly_documentContext">
    <vt:lpwstr>{"goals":[],"domain":"general","emotions":[],"dialect":"british"}</vt:lpwstr>
  </property>
</Properties>
</file>