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412DC" w14:textId="77777777" w:rsidR="00A26CEA" w:rsidRPr="007B7A30" w:rsidRDefault="00A26CEA">
      <w:pPr>
        <w:pStyle w:val="TOCHeading"/>
        <w:rPr>
          <w:rFonts w:ascii="Lora" w:hAnsi="Lora"/>
        </w:rPr>
      </w:pPr>
    </w:p>
    <w:p w14:paraId="5076ED9E" w14:textId="284A1D01" w:rsidR="007A75AC" w:rsidRPr="007B7A30" w:rsidRDefault="007A75AC" w:rsidP="007A75AC">
      <w:pPr>
        <w:jc w:val="center"/>
        <w:rPr>
          <w:rFonts w:ascii="Lora" w:hAnsi="Lora" w:cstheme="minorHAnsi"/>
          <w:sz w:val="32"/>
          <w:szCs w:val="32"/>
        </w:rPr>
      </w:pPr>
      <w:r w:rsidRPr="007B7A30">
        <w:rPr>
          <w:rFonts w:ascii="Lora" w:hAnsi="Lora"/>
          <w:b/>
          <w:bCs/>
          <w:sz w:val="32"/>
          <w:szCs w:val="32"/>
        </w:rPr>
        <w:t xml:space="preserve">Indirect impacts of oil and gas development: Cumulative impacts, widespread </w:t>
      </w:r>
      <w:proofErr w:type="gramStart"/>
      <w:r w:rsidRPr="007B7A30">
        <w:rPr>
          <w:rFonts w:ascii="Lora" w:hAnsi="Lora"/>
          <w:b/>
          <w:bCs/>
          <w:sz w:val="32"/>
          <w:szCs w:val="32"/>
        </w:rPr>
        <w:t>impact</w:t>
      </w:r>
      <w:proofErr w:type="gramEnd"/>
      <w:r w:rsidRPr="007B7A30">
        <w:rPr>
          <w:rFonts w:ascii="Lora" w:hAnsi="Lora"/>
          <w:b/>
          <w:bCs/>
          <w:sz w:val="32"/>
          <w:szCs w:val="32"/>
        </w:rPr>
        <w:t xml:space="preserve"> and precautionary approach</w:t>
      </w:r>
      <w:r w:rsidRPr="007B7A30">
        <w:rPr>
          <w:rFonts w:ascii="Lora" w:hAnsi="Lora" w:cs="Times New Roman"/>
          <w:b/>
          <w:bCs/>
          <w:sz w:val="32"/>
          <w:szCs w:val="32"/>
        </w:rPr>
        <w:t xml:space="preserve"> </w:t>
      </w:r>
    </w:p>
    <w:p w14:paraId="7D86AD0C" w14:textId="77777777" w:rsidR="007A75AC" w:rsidRPr="007B7A30" w:rsidRDefault="007A75AC" w:rsidP="007A75AC">
      <w:pPr>
        <w:jc w:val="center"/>
        <w:rPr>
          <w:rFonts w:ascii="Lora" w:hAnsi="Lora" w:cs="Times New Roman"/>
          <w:sz w:val="24"/>
          <w:szCs w:val="24"/>
        </w:rPr>
      </w:pPr>
    </w:p>
    <w:p w14:paraId="32A99FB8" w14:textId="77777777" w:rsidR="007A75AC" w:rsidRPr="007B7A30" w:rsidRDefault="007A75AC" w:rsidP="007A75AC">
      <w:pPr>
        <w:jc w:val="center"/>
        <w:rPr>
          <w:rFonts w:ascii="Lora" w:hAnsi="Lora" w:cs="Times New Roman"/>
          <w:sz w:val="24"/>
          <w:szCs w:val="24"/>
        </w:rPr>
      </w:pPr>
      <w:r w:rsidRPr="007B7A30">
        <w:rPr>
          <w:rFonts w:ascii="Lora" w:hAnsi="Lora" w:cs="Times New Roman"/>
          <w:sz w:val="24"/>
          <w:szCs w:val="24"/>
        </w:rPr>
        <w:t>Prepared for</w:t>
      </w:r>
    </w:p>
    <w:p w14:paraId="30612126" w14:textId="7DB94D63" w:rsidR="007A75AC" w:rsidRPr="007B7A30" w:rsidRDefault="007A75AC" w:rsidP="007A75AC">
      <w:pPr>
        <w:jc w:val="center"/>
        <w:rPr>
          <w:rFonts w:ascii="Lora" w:hAnsi="Lora" w:cs="Times New Roman"/>
          <w:sz w:val="24"/>
          <w:szCs w:val="24"/>
        </w:rPr>
      </w:pPr>
      <w:r w:rsidRPr="007B7A30">
        <w:rPr>
          <w:rFonts w:ascii="Lora" w:hAnsi="Lora" w:cs="Times New Roman"/>
          <w:sz w:val="24"/>
          <w:szCs w:val="24"/>
        </w:rPr>
        <w:t>Uplift U</w:t>
      </w:r>
      <w:r w:rsidR="001D5B2D">
        <w:rPr>
          <w:rFonts w:ascii="Lora" w:hAnsi="Lora" w:cs="Times New Roman"/>
          <w:sz w:val="24"/>
          <w:szCs w:val="24"/>
        </w:rPr>
        <w:t>K.</w:t>
      </w:r>
    </w:p>
    <w:p w14:paraId="19417757" w14:textId="77777777" w:rsidR="007A75AC" w:rsidRPr="007B7A30" w:rsidRDefault="007A75AC" w:rsidP="007A75AC">
      <w:pPr>
        <w:jc w:val="center"/>
        <w:rPr>
          <w:rFonts w:ascii="Lora" w:hAnsi="Lora" w:cs="Times New Roman"/>
          <w:sz w:val="24"/>
          <w:szCs w:val="24"/>
        </w:rPr>
      </w:pPr>
    </w:p>
    <w:p w14:paraId="36BC1AAF" w14:textId="77777777" w:rsidR="007A75AC" w:rsidRPr="007B7A30" w:rsidRDefault="007A75AC" w:rsidP="007A75AC">
      <w:pPr>
        <w:rPr>
          <w:rFonts w:ascii="Lora" w:hAnsi="Lora" w:cs="Times New Roman"/>
          <w:sz w:val="24"/>
          <w:szCs w:val="24"/>
        </w:rPr>
      </w:pPr>
    </w:p>
    <w:p w14:paraId="69587022" w14:textId="77777777" w:rsidR="007A75AC" w:rsidRPr="007B7A30" w:rsidRDefault="007A75AC" w:rsidP="007A75AC">
      <w:pPr>
        <w:jc w:val="center"/>
        <w:rPr>
          <w:rFonts w:ascii="Lora" w:hAnsi="Lora" w:cs="Times New Roman"/>
          <w:sz w:val="24"/>
          <w:szCs w:val="24"/>
        </w:rPr>
      </w:pPr>
      <w:r w:rsidRPr="007B7A30">
        <w:rPr>
          <w:rFonts w:ascii="Lora" w:hAnsi="Lora" w:cs="Times New Roman"/>
          <w:sz w:val="24"/>
          <w:szCs w:val="24"/>
        </w:rPr>
        <w:t>By</w:t>
      </w:r>
    </w:p>
    <w:p w14:paraId="00D2A9EA" w14:textId="77777777" w:rsidR="007A75AC" w:rsidRPr="007B7A30" w:rsidRDefault="007A75AC" w:rsidP="007A75AC">
      <w:pPr>
        <w:jc w:val="center"/>
        <w:rPr>
          <w:rFonts w:ascii="Lora" w:hAnsi="Lora" w:cs="Times New Roman"/>
          <w:sz w:val="24"/>
          <w:szCs w:val="24"/>
        </w:rPr>
      </w:pPr>
      <w:r w:rsidRPr="007B7A30">
        <w:rPr>
          <w:rFonts w:ascii="Lora" w:hAnsi="Lora" w:cs="Times New Roman"/>
          <w:sz w:val="24"/>
          <w:szCs w:val="24"/>
        </w:rPr>
        <w:t>MarFishEco Fisheries Consultants</w:t>
      </w:r>
    </w:p>
    <w:p w14:paraId="2CCD1627" w14:textId="77777777" w:rsidR="007A75AC" w:rsidRPr="007B7A30" w:rsidRDefault="007A75AC" w:rsidP="007A75AC">
      <w:pPr>
        <w:jc w:val="center"/>
        <w:rPr>
          <w:rFonts w:ascii="Lora" w:hAnsi="Lora" w:cs="Times New Roman"/>
          <w:sz w:val="24"/>
          <w:szCs w:val="24"/>
        </w:rPr>
      </w:pPr>
    </w:p>
    <w:p w14:paraId="52D7AD16" w14:textId="77777777" w:rsidR="007A75AC" w:rsidRPr="007B7A30" w:rsidRDefault="007A75AC" w:rsidP="007A75AC">
      <w:pPr>
        <w:jc w:val="center"/>
        <w:rPr>
          <w:rFonts w:ascii="Lora" w:hAnsi="Lora" w:cs="Times New Roman"/>
          <w:sz w:val="24"/>
          <w:szCs w:val="24"/>
        </w:rPr>
      </w:pPr>
    </w:p>
    <w:p w14:paraId="3717FEF2" w14:textId="77777777" w:rsidR="007A75AC" w:rsidRPr="007B7A30" w:rsidRDefault="007A75AC" w:rsidP="007A75AC">
      <w:pPr>
        <w:jc w:val="center"/>
        <w:rPr>
          <w:rFonts w:ascii="Lora" w:hAnsi="Lora" w:cs="Times New Roman"/>
          <w:sz w:val="24"/>
          <w:szCs w:val="24"/>
        </w:rPr>
      </w:pPr>
      <w:r w:rsidRPr="007B7A30">
        <w:rPr>
          <w:rFonts w:ascii="Lora" w:hAnsi="Lora" w:cs="Times New Roman"/>
          <w:sz w:val="24"/>
          <w:szCs w:val="24"/>
        </w:rPr>
        <w:t>October 2022</w:t>
      </w:r>
    </w:p>
    <w:p w14:paraId="6B32C676" w14:textId="77777777" w:rsidR="00A26CEA" w:rsidRPr="007B7A30" w:rsidRDefault="00A26CEA">
      <w:pPr>
        <w:rPr>
          <w:rFonts w:ascii="Lora" w:eastAsiaTheme="majorEastAsia" w:hAnsi="Lora" w:cstheme="majorBidi"/>
          <w:color w:val="2F5496" w:themeColor="accent1" w:themeShade="BF"/>
          <w:sz w:val="32"/>
          <w:szCs w:val="32"/>
          <w:lang w:val="en-US"/>
        </w:rPr>
      </w:pPr>
      <w:r w:rsidRPr="007B7A30">
        <w:rPr>
          <w:rFonts w:ascii="Lora" w:hAnsi="Lora"/>
        </w:rPr>
        <w:br w:type="page"/>
      </w:r>
    </w:p>
    <w:sdt>
      <w:sdtPr>
        <w:rPr>
          <w:rFonts w:ascii="Lora" w:eastAsiaTheme="minorHAnsi" w:hAnsi="Lora" w:cstheme="minorBidi"/>
          <w:color w:val="auto"/>
          <w:sz w:val="22"/>
          <w:szCs w:val="22"/>
          <w:lang w:val="en-GB"/>
        </w:rPr>
        <w:id w:val="-171877097"/>
        <w:docPartObj>
          <w:docPartGallery w:val="Table of Contents"/>
          <w:docPartUnique/>
        </w:docPartObj>
      </w:sdtPr>
      <w:sdtEndPr>
        <w:rPr>
          <w:b/>
          <w:bCs/>
          <w:noProof/>
        </w:rPr>
      </w:sdtEndPr>
      <w:sdtContent>
        <w:p w14:paraId="3C027F22" w14:textId="34242F2E" w:rsidR="00E8056E" w:rsidRPr="007B7A30" w:rsidRDefault="00E8056E">
          <w:pPr>
            <w:pStyle w:val="TOCHeading"/>
            <w:rPr>
              <w:rFonts w:ascii="Lora" w:hAnsi="Lora"/>
            </w:rPr>
          </w:pPr>
          <w:r w:rsidRPr="007B7A30">
            <w:rPr>
              <w:rFonts w:ascii="Lora" w:hAnsi="Lora"/>
            </w:rPr>
            <w:t>Contents</w:t>
          </w:r>
        </w:p>
        <w:p w14:paraId="0E15FC1E" w14:textId="0C7F682C" w:rsidR="006E277B" w:rsidRDefault="00E8056E">
          <w:pPr>
            <w:pStyle w:val="TOC1"/>
            <w:rPr>
              <w:rFonts w:eastAsiaTheme="minorEastAsia"/>
              <w:noProof/>
              <w:lang w:eastAsia="en-GB"/>
            </w:rPr>
          </w:pPr>
          <w:r w:rsidRPr="007B7A30">
            <w:rPr>
              <w:rFonts w:ascii="Lora" w:hAnsi="Lora"/>
            </w:rPr>
            <w:fldChar w:fldCharType="begin"/>
          </w:r>
          <w:r w:rsidRPr="007B7A30">
            <w:rPr>
              <w:rFonts w:ascii="Lora" w:hAnsi="Lora"/>
            </w:rPr>
            <w:instrText xml:space="preserve"> TOC \o "1-3" \h \z \u </w:instrText>
          </w:r>
          <w:r w:rsidRPr="007B7A30">
            <w:rPr>
              <w:rFonts w:ascii="Lora" w:hAnsi="Lora"/>
            </w:rPr>
            <w:fldChar w:fldCharType="separate"/>
          </w:r>
          <w:hyperlink w:anchor="_Toc118888199" w:history="1">
            <w:r w:rsidR="006E277B" w:rsidRPr="009F38B6">
              <w:rPr>
                <w:rStyle w:val="Hyperlink"/>
                <w:rFonts w:ascii="Lora" w:hAnsi="Lora"/>
                <w:noProof/>
              </w:rPr>
              <w:t>Brief</w:t>
            </w:r>
            <w:r w:rsidR="006E277B">
              <w:rPr>
                <w:noProof/>
                <w:webHidden/>
              </w:rPr>
              <w:tab/>
            </w:r>
            <w:r w:rsidR="006E277B">
              <w:rPr>
                <w:noProof/>
                <w:webHidden/>
              </w:rPr>
              <w:fldChar w:fldCharType="begin"/>
            </w:r>
            <w:r w:rsidR="006E277B">
              <w:rPr>
                <w:noProof/>
                <w:webHidden/>
              </w:rPr>
              <w:instrText xml:space="preserve"> PAGEREF _Toc118888199 \h </w:instrText>
            </w:r>
            <w:r w:rsidR="006E277B">
              <w:rPr>
                <w:noProof/>
                <w:webHidden/>
              </w:rPr>
            </w:r>
            <w:r w:rsidR="006E277B">
              <w:rPr>
                <w:noProof/>
                <w:webHidden/>
              </w:rPr>
              <w:fldChar w:fldCharType="separate"/>
            </w:r>
            <w:r w:rsidR="006E277B">
              <w:rPr>
                <w:noProof/>
                <w:webHidden/>
              </w:rPr>
              <w:t>3</w:t>
            </w:r>
            <w:r w:rsidR="006E277B">
              <w:rPr>
                <w:noProof/>
                <w:webHidden/>
              </w:rPr>
              <w:fldChar w:fldCharType="end"/>
            </w:r>
          </w:hyperlink>
        </w:p>
        <w:p w14:paraId="7C75B59B" w14:textId="6B46D1E7" w:rsidR="006E277B" w:rsidRDefault="00000000">
          <w:pPr>
            <w:pStyle w:val="TOC1"/>
            <w:rPr>
              <w:rFonts w:eastAsiaTheme="minorEastAsia"/>
              <w:noProof/>
              <w:lang w:eastAsia="en-GB"/>
            </w:rPr>
          </w:pPr>
          <w:hyperlink w:anchor="_Toc118888200" w:history="1">
            <w:r w:rsidR="006E277B" w:rsidRPr="009F38B6">
              <w:rPr>
                <w:rStyle w:val="Hyperlink"/>
                <w:rFonts w:ascii="Lora" w:hAnsi="Lora"/>
                <w:noProof/>
              </w:rPr>
              <w:t>Executive summary</w:t>
            </w:r>
            <w:r w:rsidR="006E277B">
              <w:rPr>
                <w:noProof/>
                <w:webHidden/>
              </w:rPr>
              <w:tab/>
            </w:r>
            <w:r w:rsidR="006E277B">
              <w:rPr>
                <w:noProof/>
                <w:webHidden/>
              </w:rPr>
              <w:fldChar w:fldCharType="begin"/>
            </w:r>
            <w:r w:rsidR="006E277B">
              <w:rPr>
                <w:noProof/>
                <w:webHidden/>
              </w:rPr>
              <w:instrText xml:space="preserve"> PAGEREF _Toc118888200 \h </w:instrText>
            </w:r>
            <w:r w:rsidR="006E277B">
              <w:rPr>
                <w:noProof/>
                <w:webHidden/>
              </w:rPr>
            </w:r>
            <w:r w:rsidR="006E277B">
              <w:rPr>
                <w:noProof/>
                <w:webHidden/>
              </w:rPr>
              <w:fldChar w:fldCharType="separate"/>
            </w:r>
            <w:r w:rsidR="006E277B">
              <w:rPr>
                <w:noProof/>
                <w:webHidden/>
              </w:rPr>
              <w:t>4</w:t>
            </w:r>
            <w:r w:rsidR="006E277B">
              <w:rPr>
                <w:noProof/>
                <w:webHidden/>
              </w:rPr>
              <w:fldChar w:fldCharType="end"/>
            </w:r>
          </w:hyperlink>
        </w:p>
        <w:p w14:paraId="4AC4E9AD" w14:textId="1B805B07" w:rsidR="006E277B" w:rsidRDefault="00000000">
          <w:pPr>
            <w:pStyle w:val="TOC1"/>
            <w:rPr>
              <w:rFonts w:eastAsiaTheme="minorEastAsia"/>
              <w:noProof/>
              <w:lang w:eastAsia="en-GB"/>
            </w:rPr>
          </w:pPr>
          <w:hyperlink w:anchor="_Toc118888201" w:history="1">
            <w:r w:rsidR="006E277B" w:rsidRPr="009F38B6">
              <w:rPr>
                <w:rStyle w:val="Hyperlink"/>
                <w:rFonts w:ascii="Lora" w:hAnsi="Lora"/>
                <w:noProof/>
              </w:rPr>
              <w:t>Cumulative Impacts</w:t>
            </w:r>
            <w:r w:rsidR="006E277B">
              <w:rPr>
                <w:noProof/>
                <w:webHidden/>
              </w:rPr>
              <w:tab/>
            </w:r>
            <w:r w:rsidR="006E277B">
              <w:rPr>
                <w:noProof/>
                <w:webHidden/>
              </w:rPr>
              <w:fldChar w:fldCharType="begin"/>
            </w:r>
            <w:r w:rsidR="006E277B">
              <w:rPr>
                <w:noProof/>
                <w:webHidden/>
              </w:rPr>
              <w:instrText xml:space="preserve"> PAGEREF _Toc118888201 \h </w:instrText>
            </w:r>
            <w:r w:rsidR="006E277B">
              <w:rPr>
                <w:noProof/>
                <w:webHidden/>
              </w:rPr>
            </w:r>
            <w:r w:rsidR="006E277B">
              <w:rPr>
                <w:noProof/>
                <w:webHidden/>
              </w:rPr>
              <w:fldChar w:fldCharType="separate"/>
            </w:r>
            <w:r w:rsidR="006E277B">
              <w:rPr>
                <w:noProof/>
                <w:webHidden/>
              </w:rPr>
              <w:t>7</w:t>
            </w:r>
            <w:r w:rsidR="006E277B">
              <w:rPr>
                <w:noProof/>
                <w:webHidden/>
              </w:rPr>
              <w:fldChar w:fldCharType="end"/>
            </w:r>
          </w:hyperlink>
        </w:p>
        <w:p w14:paraId="7F45811D" w14:textId="4E89D6B0" w:rsidR="006E277B" w:rsidRDefault="00000000">
          <w:pPr>
            <w:pStyle w:val="TOC1"/>
            <w:rPr>
              <w:rFonts w:eastAsiaTheme="minorEastAsia"/>
              <w:noProof/>
              <w:lang w:eastAsia="en-GB"/>
            </w:rPr>
          </w:pPr>
          <w:hyperlink w:anchor="_Toc118888202" w:history="1">
            <w:r w:rsidR="006E277B" w:rsidRPr="009F38B6">
              <w:rPr>
                <w:rStyle w:val="Hyperlink"/>
                <w:rFonts w:ascii="Lora" w:hAnsi="Lora"/>
                <w:noProof/>
              </w:rPr>
              <w:t>Introduction</w:t>
            </w:r>
            <w:r w:rsidR="006E277B">
              <w:rPr>
                <w:noProof/>
                <w:webHidden/>
              </w:rPr>
              <w:tab/>
            </w:r>
            <w:r w:rsidR="006E277B">
              <w:rPr>
                <w:noProof/>
                <w:webHidden/>
              </w:rPr>
              <w:fldChar w:fldCharType="begin"/>
            </w:r>
            <w:r w:rsidR="006E277B">
              <w:rPr>
                <w:noProof/>
                <w:webHidden/>
              </w:rPr>
              <w:instrText xml:space="preserve"> PAGEREF _Toc118888202 \h </w:instrText>
            </w:r>
            <w:r w:rsidR="006E277B">
              <w:rPr>
                <w:noProof/>
                <w:webHidden/>
              </w:rPr>
            </w:r>
            <w:r w:rsidR="006E277B">
              <w:rPr>
                <w:noProof/>
                <w:webHidden/>
              </w:rPr>
              <w:fldChar w:fldCharType="separate"/>
            </w:r>
            <w:r w:rsidR="006E277B">
              <w:rPr>
                <w:noProof/>
                <w:webHidden/>
              </w:rPr>
              <w:t>7</w:t>
            </w:r>
            <w:r w:rsidR="006E277B">
              <w:rPr>
                <w:noProof/>
                <w:webHidden/>
              </w:rPr>
              <w:fldChar w:fldCharType="end"/>
            </w:r>
          </w:hyperlink>
        </w:p>
        <w:p w14:paraId="28772BA0" w14:textId="479AD371" w:rsidR="006E277B" w:rsidRDefault="00000000">
          <w:pPr>
            <w:pStyle w:val="TOC1"/>
            <w:rPr>
              <w:rFonts w:eastAsiaTheme="minorEastAsia"/>
              <w:noProof/>
              <w:lang w:eastAsia="en-GB"/>
            </w:rPr>
          </w:pPr>
          <w:hyperlink w:anchor="_Toc118888203" w:history="1">
            <w:r w:rsidR="006E277B" w:rsidRPr="009F38B6">
              <w:rPr>
                <w:rStyle w:val="Hyperlink"/>
                <w:rFonts w:ascii="Lora" w:hAnsi="Lora"/>
                <w:noProof/>
              </w:rPr>
              <w:t>Main Content</w:t>
            </w:r>
            <w:r w:rsidR="006E277B">
              <w:rPr>
                <w:noProof/>
                <w:webHidden/>
              </w:rPr>
              <w:tab/>
            </w:r>
            <w:r w:rsidR="006E277B">
              <w:rPr>
                <w:noProof/>
                <w:webHidden/>
              </w:rPr>
              <w:fldChar w:fldCharType="begin"/>
            </w:r>
            <w:r w:rsidR="006E277B">
              <w:rPr>
                <w:noProof/>
                <w:webHidden/>
              </w:rPr>
              <w:instrText xml:space="preserve"> PAGEREF _Toc118888203 \h </w:instrText>
            </w:r>
            <w:r w:rsidR="006E277B">
              <w:rPr>
                <w:noProof/>
                <w:webHidden/>
              </w:rPr>
            </w:r>
            <w:r w:rsidR="006E277B">
              <w:rPr>
                <w:noProof/>
                <w:webHidden/>
              </w:rPr>
              <w:fldChar w:fldCharType="separate"/>
            </w:r>
            <w:r w:rsidR="006E277B">
              <w:rPr>
                <w:noProof/>
                <w:webHidden/>
              </w:rPr>
              <w:t>9</w:t>
            </w:r>
            <w:r w:rsidR="006E277B">
              <w:rPr>
                <w:noProof/>
                <w:webHidden/>
              </w:rPr>
              <w:fldChar w:fldCharType="end"/>
            </w:r>
          </w:hyperlink>
        </w:p>
        <w:p w14:paraId="7ED156CA" w14:textId="665E3F7D" w:rsidR="006E277B" w:rsidRDefault="00000000">
          <w:pPr>
            <w:pStyle w:val="TOC2"/>
            <w:tabs>
              <w:tab w:val="right" w:leader="dot" w:pos="9016"/>
            </w:tabs>
            <w:rPr>
              <w:rFonts w:eastAsiaTheme="minorEastAsia"/>
              <w:noProof/>
              <w:lang w:eastAsia="en-GB"/>
            </w:rPr>
          </w:pPr>
          <w:hyperlink w:anchor="_Toc118888204" w:history="1">
            <w:r w:rsidR="006E277B" w:rsidRPr="009F38B6">
              <w:rPr>
                <w:rStyle w:val="Hyperlink"/>
                <w:rFonts w:ascii="Lora" w:hAnsi="Lora"/>
                <w:noProof/>
              </w:rPr>
              <w:t>Cumulative impacts of noise disturbance</w:t>
            </w:r>
            <w:r w:rsidR="006E277B">
              <w:rPr>
                <w:noProof/>
                <w:webHidden/>
              </w:rPr>
              <w:tab/>
            </w:r>
            <w:r w:rsidR="006E277B">
              <w:rPr>
                <w:noProof/>
                <w:webHidden/>
              </w:rPr>
              <w:fldChar w:fldCharType="begin"/>
            </w:r>
            <w:r w:rsidR="006E277B">
              <w:rPr>
                <w:noProof/>
                <w:webHidden/>
              </w:rPr>
              <w:instrText xml:space="preserve"> PAGEREF _Toc118888204 \h </w:instrText>
            </w:r>
            <w:r w:rsidR="006E277B">
              <w:rPr>
                <w:noProof/>
                <w:webHidden/>
              </w:rPr>
            </w:r>
            <w:r w:rsidR="006E277B">
              <w:rPr>
                <w:noProof/>
                <w:webHidden/>
              </w:rPr>
              <w:fldChar w:fldCharType="separate"/>
            </w:r>
            <w:r w:rsidR="006E277B">
              <w:rPr>
                <w:noProof/>
                <w:webHidden/>
              </w:rPr>
              <w:t>9</w:t>
            </w:r>
            <w:r w:rsidR="006E277B">
              <w:rPr>
                <w:noProof/>
                <w:webHidden/>
              </w:rPr>
              <w:fldChar w:fldCharType="end"/>
            </w:r>
          </w:hyperlink>
        </w:p>
        <w:p w14:paraId="3FFB7007" w14:textId="3478E910" w:rsidR="006E277B" w:rsidRDefault="00000000">
          <w:pPr>
            <w:pStyle w:val="TOC3"/>
            <w:rPr>
              <w:rFonts w:eastAsiaTheme="minorEastAsia"/>
              <w:noProof/>
              <w:lang w:eastAsia="en-GB"/>
            </w:rPr>
          </w:pPr>
          <w:hyperlink w:anchor="_Toc118888205" w:history="1">
            <w:r w:rsidR="006E277B" w:rsidRPr="009F38B6">
              <w:rPr>
                <w:rStyle w:val="Hyperlink"/>
                <w:rFonts w:ascii="Lora" w:hAnsi="Lora"/>
                <w:noProof/>
              </w:rPr>
              <w:t>Introduction</w:t>
            </w:r>
            <w:r w:rsidR="006E277B">
              <w:rPr>
                <w:noProof/>
                <w:webHidden/>
              </w:rPr>
              <w:tab/>
            </w:r>
            <w:r w:rsidR="006E277B">
              <w:rPr>
                <w:noProof/>
                <w:webHidden/>
              </w:rPr>
              <w:fldChar w:fldCharType="begin"/>
            </w:r>
            <w:r w:rsidR="006E277B">
              <w:rPr>
                <w:noProof/>
                <w:webHidden/>
              </w:rPr>
              <w:instrText xml:space="preserve"> PAGEREF _Toc118888205 \h </w:instrText>
            </w:r>
            <w:r w:rsidR="006E277B">
              <w:rPr>
                <w:noProof/>
                <w:webHidden/>
              </w:rPr>
            </w:r>
            <w:r w:rsidR="006E277B">
              <w:rPr>
                <w:noProof/>
                <w:webHidden/>
              </w:rPr>
              <w:fldChar w:fldCharType="separate"/>
            </w:r>
            <w:r w:rsidR="006E277B">
              <w:rPr>
                <w:noProof/>
                <w:webHidden/>
              </w:rPr>
              <w:t>9</w:t>
            </w:r>
            <w:r w:rsidR="006E277B">
              <w:rPr>
                <w:noProof/>
                <w:webHidden/>
              </w:rPr>
              <w:fldChar w:fldCharType="end"/>
            </w:r>
          </w:hyperlink>
        </w:p>
        <w:p w14:paraId="2C05A512" w14:textId="23139B8D" w:rsidR="006E277B" w:rsidRDefault="00000000">
          <w:pPr>
            <w:pStyle w:val="TOC2"/>
            <w:tabs>
              <w:tab w:val="right" w:leader="dot" w:pos="9016"/>
            </w:tabs>
            <w:rPr>
              <w:rFonts w:eastAsiaTheme="minorEastAsia"/>
              <w:noProof/>
              <w:lang w:eastAsia="en-GB"/>
            </w:rPr>
          </w:pPr>
          <w:hyperlink w:anchor="_Toc118888206" w:history="1">
            <w:r w:rsidR="006E277B" w:rsidRPr="009F38B6">
              <w:rPr>
                <w:rStyle w:val="Hyperlink"/>
                <w:rFonts w:ascii="Lora" w:hAnsi="Lora"/>
                <w:noProof/>
              </w:rPr>
              <w:t>Cumulative impacts of seabed disturbance</w:t>
            </w:r>
            <w:r w:rsidR="006E277B">
              <w:rPr>
                <w:noProof/>
                <w:webHidden/>
              </w:rPr>
              <w:tab/>
            </w:r>
            <w:r w:rsidR="006E277B">
              <w:rPr>
                <w:noProof/>
                <w:webHidden/>
              </w:rPr>
              <w:fldChar w:fldCharType="begin"/>
            </w:r>
            <w:r w:rsidR="006E277B">
              <w:rPr>
                <w:noProof/>
                <w:webHidden/>
              </w:rPr>
              <w:instrText xml:space="preserve"> PAGEREF _Toc118888206 \h </w:instrText>
            </w:r>
            <w:r w:rsidR="006E277B">
              <w:rPr>
                <w:noProof/>
                <w:webHidden/>
              </w:rPr>
            </w:r>
            <w:r w:rsidR="006E277B">
              <w:rPr>
                <w:noProof/>
                <w:webHidden/>
              </w:rPr>
              <w:fldChar w:fldCharType="separate"/>
            </w:r>
            <w:r w:rsidR="006E277B">
              <w:rPr>
                <w:noProof/>
                <w:webHidden/>
              </w:rPr>
              <w:t>12</w:t>
            </w:r>
            <w:r w:rsidR="006E277B">
              <w:rPr>
                <w:noProof/>
                <w:webHidden/>
              </w:rPr>
              <w:fldChar w:fldCharType="end"/>
            </w:r>
          </w:hyperlink>
        </w:p>
        <w:p w14:paraId="6F9A65EC" w14:textId="75068F16" w:rsidR="006E277B" w:rsidRDefault="00000000">
          <w:pPr>
            <w:pStyle w:val="TOC3"/>
            <w:rPr>
              <w:rFonts w:eastAsiaTheme="minorEastAsia"/>
              <w:noProof/>
              <w:lang w:eastAsia="en-GB"/>
            </w:rPr>
          </w:pPr>
          <w:hyperlink w:anchor="_Toc118888207" w:history="1">
            <w:r w:rsidR="006E277B" w:rsidRPr="009F38B6">
              <w:rPr>
                <w:rStyle w:val="Hyperlink"/>
                <w:rFonts w:ascii="Lora" w:hAnsi="Lora"/>
                <w:noProof/>
              </w:rPr>
              <w:t>Introduction</w:t>
            </w:r>
            <w:r w:rsidR="006E277B">
              <w:rPr>
                <w:noProof/>
                <w:webHidden/>
              </w:rPr>
              <w:tab/>
            </w:r>
            <w:r w:rsidR="006E277B">
              <w:rPr>
                <w:noProof/>
                <w:webHidden/>
              </w:rPr>
              <w:fldChar w:fldCharType="begin"/>
            </w:r>
            <w:r w:rsidR="006E277B">
              <w:rPr>
                <w:noProof/>
                <w:webHidden/>
              </w:rPr>
              <w:instrText xml:space="preserve"> PAGEREF _Toc118888207 \h </w:instrText>
            </w:r>
            <w:r w:rsidR="006E277B">
              <w:rPr>
                <w:noProof/>
                <w:webHidden/>
              </w:rPr>
            </w:r>
            <w:r w:rsidR="006E277B">
              <w:rPr>
                <w:noProof/>
                <w:webHidden/>
              </w:rPr>
              <w:fldChar w:fldCharType="separate"/>
            </w:r>
            <w:r w:rsidR="006E277B">
              <w:rPr>
                <w:noProof/>
                <w:webHidden/>
              </w:rPr>
              <w:t>12</w:t>
            </w:r>
            <w:r w:rsidR="006E277B">
              <w:rPr>
                <w:noProof/>
                <w:webHidden/>
              </w:rPr>
              <w:fldChar w:fldCharType="end"/>
            </w:r>
          </w:hyperlink>
        </w:p>
        <w:p w14:paraId="11450C64" w14:textId="3AFABA1C" w:rsidR="006E277B" w:rsidRDefault="00000000">
          <w:pPr>
            <w:pStyle w:val="TOC2"/>
            <w:tabs>
              <w:tab w:val="right" w:leader="dot" w:pos="9016"/>
            </w:tabs>
            <w:rPr>
              <w:rFonts w:eastAsiaTheme="minorEastAsia"/>
              <w:noProof/>
              <w:lang w:eastAsia="en-GB"/>
            </w:rPr>
          </w:pPr>
          <w:hyperlink w:anchor="_Toc118888208" w:history="1">
            <w:r w:rsidR="006E277B" w:rsidRPr="009F38B6">
              <w:rPr>
                <w:rStyle w:val="Hyperlink"/>
                <w:rFonts w:ascii="Lora" w:hAnsi="Lora"/>
                <w:noProof/>
              </w:rPr>
              <w:t>Cumulative impacts of marine pollution</w:t>
            </w:r>
            <w:r w:rsidR="006E277B">
              <w:rPr>
                <w:noProof/>
                <w:webHidden/>
              </w:rPr>
              <w:tab/>
            </w:r>
            <w:r w:rsidR="006E277B">
              <w:rPr>
                <w:noProof/>
                <w:webHidden/>
              </w:rPr>
              <w:fldChar w:fldCharType="begin"/>
            </w:r>
            <w:r w:rsidR="006E277B">
              <w:rPr>
                <w:noProof/>
                <w:webHidden/>
              </w:rPr>
              <w:instrText xml:space="preserve"> PAGEREF _Toc118888208 \h </w:instrText>
            </w:r>
            <w:r w:rsidR="006E277B">
              <w:rPr>
                <w:noProof/>
                <w:webHidden/>
              </w:rPr>
            </w:r>
            <w:r w:rsidR="006E277B">
              <w:rPr>
                <w:noProof/>
                <w:webHidden/>
              </w:rPr>
              <w:fldChar w:fldCharType="separate"/>
            </w:r>
            <w:r w:rsidR="006E277B">
              <w:rPr>
                <w:noProof/>
                <w:webHidden/>
              </w:rPr>
              <w:t>13</w:t>
            </w:r>
            <w:r w:rsidR="006E277B">
              <w:rPr>
                <w:noProof/>
                <w:webHidden/>
              </w:rPr>
              <w:fldChar w:fldCharType="end"/>
            </w:r>
          </w:hyperlink>
        </w:p>
        <w:p w14:paraId="20F92355" w14:textId="7444B160" w:rsidR="006E277B" w:rsidRDefault="00000000">
          <w:pPr>
            <w:pStyle w:val="TOC3"/>
            <w:rPr>
              <w:rFonts w:eastAsiaTheme="minorEastAsia"/>
              <w:noProof/>
              <w:lang w:eastAsia="en-GB"/>
            </w:rPr>
          </w:pPr>
          <w:hyperlink w:anchor="_Toc118888209" w:history="1">
            <w:r w:rsidR="006E277B" w:rsidRPr="009F38B6">
              <w:rPr>
                <w:rStyle w:val="Hyperlink"/>
                <w:rFonts w:ascii="Lora" w:hAnsi="Lora"/>
                <w:noProof/>
              </w:rPr>
              <w:t>Introduction</w:t>
            </w:r>
            <w:r w:rsidR="006E277B">
              <w:rPr>
                <w:noProof/>
                <w:webHidden/>
              </w:rPr>
              <w:tab/>
            </w:r>
            <w:r w:rsidR="006E277B">
              <w:rPr>
                <w:noProof/>
                <w:webHidden/>
              </w:rPr>
              <w:fldChar w:fldCharType="begin"/>
            </w:r>
            <w:r w:rsidR="006E277B">
              <w:rPr>
                <w:noProof/>
                <w:webHidden/>
              </w:rPr>
              <w:instrText xml:space="preserve"> PAGEREF _Toc118888209 \h </w:instrText>
            </w:r>
            <w:r w:rsidR="006E277B">
              <w:rPr>
                <w:noProof/>
                <w:webHidden/>
              </w:rPr>
            </w:r>
            <w:r w:rsidR="006E277B">
              <w:rPr>
                <w:noProof/>
                <w:webHidden/>
              </w:rPr>
              <w:fldChar w:fldCharType="separate"/>
            </w:r>
            <w:r w:rsidR="006E277B">
              <w:rPr>
                <w:noProof/>
                <w:webHidden/>
              </w:rPr>
              <w:t>13</w:t>
            </w:r>
            <w:r w:rsidR="006E277B">
              <w:rPr>
                <w:noProof/>
                <w:webHidden/>
              </w:rPr>
              <w:fldChar w:fldCharType="end"/>
            </w:r>
          </w:hyperlink>
        </w:p>
        <w:p w14:paraId="10CD46E7" w14:textId="6DC2150A" w:rsidR="006E277B" w:rsidRDefault="00000000">
          <w:pPr>
            <w:pStyle w:val="TOC2"/>
            <w:tabs>
              <w:tab w:val="right" w:leader="dot" w:pos="9016"/>
            </w:tabs>
            <w:rPr>
              <w:rFonts w:eastAsiaTheme="minorEastAsia"/>
              <w:noProof/>
              <w:lang w:eastAsia="en-GB"/>
            </w:rPr>
          </w:pPr>
          <w:hyperlink w:anchor="_Toc118888210" w:history="1">
            <w:r w:rsidR="006E277B" w:rsidRPr="009F38B6">
              <w:rPr>
                <w:rStyle w:val="Hyperlink"/>
                <w:rFonts w:ascii="Lora" w:hAnsi="Lora"/>
                <w:noProof/>
              </w:rPr>
              <w:t>Other impacts</w:t>
            </w:r>
            <w:r w:rsidR="006E277B">
              <w:rPr>
                <w:noProof/>
                <w:webHidden/>
              </w:rPr>
              <w:tab/>
            </w:r>
            <w:r w:rsidR="006E277B">
              <w:rPr>
                <w:noProof/>
                <w:webHidden/>
              </w:rPr>
              <w:fldChar w:fldCharType="begin"/>
            </w:r>
            <w:r w:rsidR="006E277B">
              <w:rPr>
                <w:noProof/>
                <w:webHidden/>
              </w:rPr>
              <w:instrText xml:space="preserve"> PAGEREF _Toc118888210 \h </w:instrText>
            </w:r>
            <w:r w:rsidR="006E277B">
              <w:rPr>
                <w:noProof/>
                <w:webHidden/>
              </w:rPr>
            </w:r>
            <w:r w:rsidR="006E277B">
              <w:rPr>
                <w:noProof/>
                <w:webHidden/>
              </w:rPr>
              <w:fldChar w:fldCharType="separate"/>
            </w:r>
            <w:r w:rsidR="006E277B">
              <w:rPr>
                <w:noProof/>
                <w:webHidden/>
              </w:rPr>
              <w:t>15</w:t>
            </w:r>
            <w:r w:rsidR="006E277B">
              <w:rPr>
                <w:noProof/>
                <w:webHidden/>
              </w:rPr>
              <w:fldChar w:fldCharType="end"/>
            </w:r>
          </w:hyperlink>
        </w:p>
        <w:p w14:paraId="2E25C949" w14:textId="329BC56C" w:rsidR="006E277B" w:rsidRDefault="00000000">
          <w:pPr>
            <w:pStyle w:val="TOC3"/>
            <w:rPr>
              <w:rFonts w:eastAsiaTheme="minorEastAsia"/>
              <w:noProof/>
              <w:lang w:eastAsia="en-GB"/>
            </w:rPr>
          </w:pPr>
          <w:hyperlink w:anchor="_Toc118888211" w:history="1">
            <w:r w:rsidR="006E277B" w:rsidRPr="009F38B6">
              <w:rPr>
                <w:rStyle w:val="Hyperlink"/>
                <w:rFonts w:ascii="Lora" w:hAnsi="Lora"/>
                <w:noProof/>
              </w:rPr>
              <w:t>Climate change</w:t>
            </w:r>
            <w:r w:rsidR="006E277B">
              <w:rPr>
                <w:noProof/>
                <w:webHidden/>
              </w:rPr>
              <w:tab/>
            </w:r>
            <w:r w:rsidR="006E277B">
              <w:rPr>
                <w:noProof/>
                <w:webHidden/>
              </w:rPr>
              <w:fldChar w:fldCharType="begin"/>
            </w:r>
            <w:r w:rsidR="006E277B">
              <w:rPr>
                <w:noProof/>
                <w:webHidden/>
              </w:rPr>
              <w:instrText xml:space="preserve"> PAGEREF _Toc118888211 \h </w:instrText>
            </w:r>
            <w:r w:rsidR="006E277B">
              <w:rPr>
                <w:noProof/>
                <w:webHidden/>
              </w:rPr>
            </w:r>
            <w:r w:rsidR="006E277B">
              <w:rPr>
                <w:noProof/>
                <w:webHidden/>
              </w:rPr>
              <w:fldChar w:fldCharType="separate"/>
            </w:r>
            <w:r w:rsidR="006E277B">
              <w:rPr>
                <w:noProof/>
                <w:webHidden/>
              </w:rPr>
              <w:t>15</w:t>
            </w:r>
            <w:r w:rsidR="006E277B">
              <w:rPr>
                <w:noProof/>
                <w:webHidden/>
              </w:rPr>
              <w:fldChar w:fldCharType="end"/>
            </w:r>
          </w:hyperlink>
        </w:p>
        <w:p w14:paraId="7AA7C64A" w14:textId="3C3B5507" w:rsidR="006E277B" w:rsidRDefault="00000000">
          <w:pPr>
            <w:pStyle w:val="TOC3"/>
            <w:rPr>
              <w:rFonts w:eastAsiaTheme="minorEastAsia"/>
              <w:noProof/>
              <w:lang w:eastAsia="en-GB"/>
            </w:rPr>
          </w:pPr>
          <w:hyperlink w:anchor="_Toc118888212" w:history="1">
            <w:r w:rsidR="006E277B" w:rsidRPr="009F38B6">
              <w:rPr>
                <w:rStyle w:val="Hyperlink"/>
                <w:rFonts w:ascii="Lora" w:hAnsi="Lora"/>
                <w:noProof/>
              </w:rPr>
              <w:t>Commercial fishing sector</w:t>
            </w:r>
            <w:r w:rsidR="006E277B">
              <w:rPr>
                <w:noProof/>
                <w:webHidden/>
              </w:rPr>
              <w:tab/>
            </w:r>
            <w:r w:rsidR="006E277B">
              <w:rPr>
                <w:noProof/>
                <w:webHidden/>
              </w:rPr>
              <w:fldChar w:fldCharType="begin"/>
            </w:r>
            <w:r w:rsidR="006E277B">
              <w:rPr>
                <w:noProof/>
                <w:webHidden/>
              </w:rPr>
              <w:instrText xml:space="preserve"> PAGEREF _Toc118888212 \h </w:instrText>
            </w:r>
            <w:r w:rsidR="006E277B">
              <w:rPr>
                <w:noProof/>
                <w:webHidden/>
              </w:rPr>
            </w:r>
            <w:r w:rsidR="006E277B">
              <w:rPr>
                <w:noProof/>
                <w:webHidden/>
              </w:rPr>
              <w:fldChar w:fldCharType="separate"/>
            </w:r>
            <w:r w:rsidR="006E277B">
              <w:rPr>
                <w:noProof/>
                <w:webHidden/>
              </w:rPr>
              <w:t>15</w:t>
            </w:r>
            <w:r w:rsidR="006E277B">
              <w:rPr>
                <w:noProof/>
                <w:webHidden/>
              </w:rPr>
              <w:fldChar w:fldCharType="end"/>
            </w:r>
          </w:hyperlink>
        </w:p>
        <w:p w14:paraId="116EFDBF" w14:textId="7D5DC8E9" w:rsidR="006E277B" w:rsidRDefault="00000000">
          <w:pPr>
            <w:pStyle w:val="TOC3"/>
            <w:rPr>
              <w:rFonts w:eastAsiaTheme="minorEastAsia"/>
              <w:noProof/>
              <w:lang w:eastAsia="en-GB"/>
            </w:rPr>
          </w:pPr>
          <w:hyperlink w:anchor="_Toc118888213" w:history="1">
            <w:r w:rsidR="006E277B" w:rsidRPr="009F38B6">
              <w:rPr>
                <w:rStyle w:val="Hyperlink"/>
                <w:rFonts w:ascii="Lora" w:hAnsi="Lora"/>
                <w:noProof/>
              </w:rPr>
              <w:t>Offshore wind energy sector</w:t>
            </w:r>
            <w:r w:rsidR="006E277B">
              <w:rPr>
                <w:noProof/>
                <w:webHidden/>
              </w:rPr>
              <w:tab/>
            </w:r>
            <w:r w:rsidR="006E277B">
              <w:rPr>
                <w:noProof/>
                <w:webHidden/>
              </w:rPr>
              <w:fldChar w:fldCharType="begin"/>
            </w:r>
            <w:r w:rsidR="006E277B">
              <w:rPr>
                <w:noProof/>
                <w:webHidden/>
              </w:rPr>
              <w:instrText xml:space="preserve"> PAGEREF _Toc118888213 \h </w:instrText>
            </w:r>
            <w:r w:rsidR="006E277B">
              <w:rPr>
                <w:noProof/>
                <w:webHidden/>
              </w:rPr>
            </w:r>
            <w:r w:rsidR="006E277B">
              <w:rPr>
                <w:noProof/>
                <w:webHidden/>
              </w:rPr>
              <w:fldChar w:fldCharType="separate"/>
            </w:r>
            <w:r w:rsidR="006E277B">
              <w:rPr>
                <w:noProof/>
                <w:webHidden/>
              </w:rPr>
              <w:t>16</w:t>
            </w:r>
            <w:r w:rsidR="006E277B">
              <w:rPr>
                <w:noProof/>
                <w:webHidden/>
              </w:rPr>
              <w:fldChar w:fldCharType="end"/>
            </w:r>
          </w:hyperlink>
        </w:p>
        <w:p w14:paraId="6A093B69" w14:textId="1FE8F7D9" w:rsidR="006E277B" w:rsidRDefault="00000000">
          <w:pPr>
            <w:pStyle w:val="TOC1"/>
            <w:rPr>
              <w:rFonts w:eastAsiaTheme="minorEastAsia"/>
              <w:noProof/>
              <w:lang w:eastAsia="en-GB"/>
            </w:rPr>
          </w:pPr>
          <w:hyperlink w:anchor="_Toc118888214" w:history="1">
            <w:r w:rsidR="006E277B" w:rsidRPr="009F38B6">
              <w:rPr>
                <w:rStyle w:val="Hyperlink"/>
                <w:rFonts w:ascii="Lora" w:hAnsi="Lora"/>
                <w:noProof/>
              </w:rPr>
              <w:t>Poor implementation of the precautionary approach</w:t>
            </w:r>
            <w:r w:rsidR="006E277B">
              <w:rPr>
                <w:noProof/>
                <w:webHidden/>
              </w:rPr>
              <w:tab/>
            </w:r>
            <w:r w:rsidR="006E277B">
              <w:rPr>
                <w:noProof/>
                <w:webHidden/>
              </w:rPr>
              <w:fldChar w:fldCharType="begin"/>
            </w:r>
            <w:r w:rsidR="006E277B">
              <w:rPr>
                <w:noProof/>
                <w:webHidden/>
              </w:rPr>
              <w:instrText xml:space="preserve"> PAGEREF _Toc118888214 \h </w:instrText>
            </w:r>
            <w:r w:rsidR="006E277B">
              <w:rPr>
                <w:noProof/>
                <w:webHidden/>
              </w:rPr>
            </w:r>
            <w:r w:rsidR="006E277B">
              <w:rPr>
                <w:noProof/>
                <w:webHidden/>
              </w:rPr>
              <w:fldChar w:fldCharType="separate"/>
            </w:r>
            <w:r w:rsidR="006E277B">
              <w:rPr>
                <w:noProof/>
                <w:webHidden/>
              </w:rPr>
              <w:t>17</w:t>
            </w:r>
            <w:r w:rsidR="006E277B">
              <w:rPr>
                <w:noProof/>
                <w:webHidden/>
              </w:rPr>
              <w:fldChar w:fldCharType="end"/>
            </w:r>
          </w:hyperlink>
        </w:p>
        <w:p w14:paraId="7F391FBB" w14:textId="49C96FCA" w:rsidR="006E277B" w:rsidRDefault="00000000">
          <w:pPr>
            <w:pStyle w:val="TOC1"/>
            <w:rPr>
              <w:rFonts w:eastAsiaTheme="minorEastAsia"/>
              <w:noProof/>
              <w:lang w:eastAsia="en-GB"/>
            </w:rPr>
          </w:pPr>
          <w:hyperlink w:anchor="_Toc118888215" w:history="1">
            <w:r w:rsidR="006E277B" w:rsidRPr="009F38B6">
              <w:rPr>
                <w:rStyle w:val="Hyperlink"/>
                <w:rFonts w:ascii="Lora" w:hAnsi="Lora"/>
                <w:noProof/>
              </w:rPr>
              <w:t>Conclusion</w:t>
            </w:r>
            <w:r w:rsidR="006E277B">
              <w:rPr>
                <w:noProof/>
                <w:webHidden/>
              </w:rPr>
              <w:tab/>
            </w:r>
            <w:r w:rsidR="006E277B">
              <w:rPr>
                <w:noProof/>
                <w:webHidden/>
              </w:rPr>
              <w:fldChar w:fldCharType="begin"/>
            </w:r>
            <w:r w:rsidR="006E277B">
              <w:rPr>
                <w:noProof/>
                <w:webHidden/>
              </w:rPr>
              <w:instrText xml:space="preserve"> PAGEREF _Toc118888215 \h </w:instrText>
            </w:r>
            <w:r w:rsidR="006E277B">
              <w:rPr>
                <w:noProof/>
                <w:webHidden/>
              </w:rPr>
            </w:r>
            <w:r w:rsidR="006E277B">
              <w:rPr>
                <w:noProof/>
                <w:webHidden/>
              </w:rPr>
              <w:fldChar w:fldCharType="separate"/>
            </w:r>
            <w:r w:rsidR="006E277B">
              <w:rPr>
                <w:noProof/>
                <w:webHidden/>
              </w:rPr>
              <w:t>19</w:t>
            </w:r>
            <w:r w:rsidR="006E277B">
              <w:rPr>
                <w:noProof/>
                <w:webHidden/>
              </w:rPr>
              <w:fldChar w:fldCharType="end"/>
            </w:r>
          </w:hyperlink>
        </w:p>
        <w:p w14:paraId="4D833B0D" w14:textId="1FE77DF7" w:rsidR="006E277B" w:rsidRDefault="00000000">
          <w:pPr>
            <w:pStyle w:val="TOC1"/>
            <w:rPr>
              <w:rFonts w:eastAsiaTheme="minorEastAsia"/>
              <w:noProof/>
              <w:lang w:eastAsia="en-GB"/>
            </w:rPr>
          </w:pPr>
          <w:hyperlink w:anchor="_Toc118888216" w:history="1">
            <w:r w:rsidR="006E277B" w:rsidRPr="009F38B6">
              <w:rPr>
                <w:rStyle w:val="Hyperlink"/>
                <w:rFonts w:ascii="Lora" w:hAnsi="Lora"/>
                <w:noProof/>
              </w:rPr>
              <w:t>References</w:t>
            </w:r>
            <w:r w:rsidR="006E277B">
              <w:rPr>
                <w:noProof/>
                <w:webHidden/>
              </w:rPr>
              <w:tab/>
            </w:r>
            <w:r w:rsidR="006E277B">
              <w:rPr>
                <w:noProof/>
                <w:webHidden/>
              </w:rPr>
              <w:fldChar w:fldCharType="begin"/>
            </w:r>
            <w:r w:rsidR="006E277B">
              <w:rPr>
                <w:noProof/>
                <w:webHidden/>
              </w:rPr>
              <w:instrText xml:space="preserve"> PAGEREF _Toc118888216 \h </w:instrText>
            </w:r>
            <w:r w:rsidR="006E277B">
              <w:rPr>
                <w:noProof/>
                <w:webHidden/>
              </w:rPr>
            </w:r>
            <w:r w:rsidR="006E277B">
              <w:rPr>
                <w:noProof/>
                <w:webHidden/>
              </w:rPr>
              <w:fldChar w:fldCharType="separate"/>
            </w:r>
            <w:r w:rsidR="006E277B">
              <w:rPr>
                <w:noProof/>
                <w:webHidden/>
              </w:rPr>
              <w:t>20</w:t>
            </w:r>
            <w:r w:rsidR="006E277B">
              <w:rPr>
                <w:noProof/>
                <w:webHidden/>
              </w:rPr>
              <w:fldChar w:fldCharType="end"/>
            </w:r>
          </w:hyperlink>
        </w:p>
        <w:p w14:paraId="3E7D2DC6" w14:textId="5E4EF517" w:rsidR="006E277B" w:rsidRDefault="00000000">
          <w:pPr>
            <w:pStyle w:val="TOC1"/>
            <w:rPr>
              <w:rFonts w:eastAsiaTheme="minorEastAsia"/>
              <w:noProof/>
              <w:lang w:eastAsia="en-GB"/>
            </w:rPr>
          </w:pPr>
          <w:hyperlink w:anchor="_Toc118888217" w:history="1">
            <w:r w:rsidR="006E277B" w:rsidRPr="009F38B6">
              <w:rPr>
                <w:rStyle w:val="Hyperlink"/>
                <w:rFonts w:ascii="Lora" w:eastAsia="Times New Roman" w:hAnsi="Lora"/>
                <w:noProof/>
                <w:lang w:eastAsia="en-GB"/>
              </w:rPr>
              <w:t>Key challenges</w:t>
            </w:r>
            <w:r w:rsidR="006E277B">
              <w:rPr>
                <w:noProof/>
                <w:webHidden/>
              </w:rPr>
              <w:tab/>
            </w:r>
            <w:r w:rsidR="006E277B">
              <w:rPr>
                <w:noProof/>
                <w:webHidden/>
              </w:rPr>
              <w:fldChar w:fldCharType="begin"/>
            </w:r>
            <w:r w:rsidR="006E277B">
              <w:rPr>
                <w:noProof/>
                <w:webHidden/>
              </w:rPr>
              <w:instrText xml:space="preserve"> PAGEREF _Toc118888217 \h </w:instrText>
            </w:r>
            <w:r w:rsidR="006E277B">
              <w:rPr>
                <w:noProof/>
                <w:webHidden/>
              </w:rPr>
            </w:r>
            <w:r w:rsidR="006E277B">
              <w:rPr>
                <w:noProof/>
                <w:webHidden/>
              </w:rPr>
              <w:fldChar w:fldCharType="separate"/>
            </w:r>
            <w:r w:rsidR="006E277B">
              <w:rPr>
                <w:noProof/>
                <w:webHidden/>
              </w:rPr>
              <w:t>24</w:t>
            </w:r>
            <w:r w:rsidR="006E277B">
              <w:rPr>
                <w:noProof/>
                <w:webHidden/>
              </w:rPr>
              <w:fldChar w:fldCharType="end"/>
            </w:r>
          </w:hyperlink>
        </w:p>
        <w:p w14:paraId="6351ECC7" w14:textId="4B2B5A10" w:rsidR="006E277B" w:rsidRDefault="00000000">
          <w:pPr>
            <w:pStyle w:val="TOC1"/>
            <w:rPr>
              <w:rFonts w:eastAsiaTheme="minorEastAsia"/>
              <w:noProof/>
              <w:lang w:eastAsia="en-GB"/>
            </w:rPr>
          </w:pPr>
          <w:hyperlink w:anchor="_Toc118888218" w:history="1">
            <w:r w:rsidR="006E277B" w:rsidRPr="009F38B6">
              <w:rPr>
                <w:rStyle w:val="Hyperlink"/>
                <w:rFonts w:ascii="Lora" w:hAnsi="Lora"/>
                <w:noProof/>
                <w:lang w:eastAsia="en-GB"/>
              </w:rPr>
              <w:t>Infographic ideas</w:t>
            </w:r>
            <w:r w:rsidR="006E277B">
              <w:rPr>
                <w:noProof/>
                <w:webHidden/>
              </w:rPr>
              <w:tab/>
            </w:r>
            <w:r w:rsidR="006E277B">
              <w:rPr>
                <w:noProof/>
                <w:webHidden/>
              </w:rPr>
              <w:fldChar w:fldCharType="begin"/>
            </w:r>
            <w:r w:rsidR="006E277B">
              <w:rPr>
                <w:noProof/>
                <w:webHidden/>
              </w:rPr>
              <w:instrText xml:space="preserve"> PAGEREF _Toc118888218 \h </w:instrText>
            </w:r>
            <w:r w:rsidR="006E277B">
              <w:rPr>
                <w:noProof/>
                <w:webHidden/>
              </w:rPr>
            </w:r>
            <w:r w:rsidR="006E277B">
              <w:rPr>
                <w:noProof/>
                <w:webHidden/>
              </w:rPr>
              <w:fldChar w:fldCharType="separate"/>
            </w:r>
            <w:r w:rsidR="006E277B">
              <w:rPr>
                <w:noProof/>
                <w:webHidden/>
              </w:rPr>
              <w:t>24</w:t>
            </w:r>
            <w:r w:rsidR="006E277B">
              <w:rPr>
                <w:noProof/>
                <w:webHidden/>
              </w:rPr>
              <w:fldChar w:fldCharType="end"/>
            </w:r>
          </w:hyperlink>
        </w:p>
        <w:p w14:paraId="58F5850E" w14:textId="3172498E" w:rsidR="006E277B" w:rsidRDefault="00000000">
          <w:pPr>
            <w:pStyle w:val="TOC1"/>
            <w:rPr>
              <w:rFonts w:eastAsiaTheme="minorEastAsia"/>
              <w:noProof/>
              <w:lang w:eastAsia="en-GB"/>
            </w:rPr>
          </w:pPr>
          <w:hyperlink w:anchor="_Toc118888219" w:history="1">
            <w:r w:rsidR="006E277B" w:rsidRPr="009F38B6">
              <w:rPr>
                <w:rStyle w:val="Hyperlink"/>
                <w:rFonts w:ascii="Lora" w:hAnsi="Lora"/>
                <w:noProof/>
                <w:lang w:eastAsia="en-GB"/>
              </w:rPr>
              <w:t>Follow-up research ideas</w:t>
            </w:r>
            <w:r w:rsidR="006E277B">
              <w:rPr>
                <w:noProof/>
                <w:webHidden/>
              </w:rPr>
              <w:tab/>
            </w:r>
            <w:r w:rsidR="006E277B">
              <w:rPr>
                <w:noProof/>
                <w:webHidden/>
              </w:rPr>
              <w:fldChar w:fldCharType="begin"/>
            </w:r>
            <w:r w:rsidR="006E277B">
              <w:rPr>
                <w:noProof/>
                <w:webHidden/>
              </w:rPr>
              <w:instrText xml:space="preserve"> PAGEREF _Toc118888219 \h </w:instrText>
            </w:r>
            <w:r w:rsidR="006E277B">
              <w:rPr>
                <w:noProof/>
                <w:webHidden/>
              </w:rPr>
            </w:r>
            <w:r w:rsidR="006E277B">
              <w:rPr>
                <w:noProof/>
                <w:webHidden/>
              </w:rPr>
              <w:fldChar w:fldCharType="separate"/>
            </w:r>
            <w:r w:rsidR="006E277B">
              <w:rPr>
                <w:noProof/>
                <w:webHidden/>
              </w:rPr>
              <w:t>24</w:t>
            </w:r>
            <w:r w:rsidR="006E277B">
              <w:rPr>
                <w:noProof/>
                <w:webHidden/>
              </w:rPr>
              <w:fldChar w:fldCharType="end"/>
            </w:r>
          </w:hyperlink>
        </w:p>
        <w:p w14:paraId="46D404A2" w14:textId="5DFE401A" w:rsidR="00E8056E" w:rsidRPr="007B7A30" w:rsidRDefault="00E8056E">
          <w:pPr>
            <w:rPr>
              <w:rFonts w:ascii="Lora" w:hAnsi="Lora"/>
            </w:rPr>
          </w:pPr>
          <w:r w:rsidRPr="007B7A30">
            <w:rPr>
              <w:rFonts w:ascii="Lora" w:hAnsi="Lora"/>
              <w:b/>
              <w:bCs/>
              <w:noProof/>
            </w:rPr>
            <w:fldChar w:fldCharType="end"/>
          </w:r>
        </w:p>
      </w:sdtContent>
    </w:sdt>
    <w:p w14:paraId="41789BF6" w14:textId="77777777" w:rsidR="00E8056E" w:rsidRPr="007B7A30" w:rsidRDefault="00E8056E" w:rsidP="00E8056E">
      <w:pPr>
        <w:rPr>
          <w:rFonts w:ascii="Lora" w:hAnsi="Lora"/>
        </w:rPr>
      </w:pPr>
    </w:p>
    <w:p w14:paraId="4B878304" w14:textId="114FD622" w:rsidR="004D6F7D" w:rsidRPr="0088164A" w:rsidRDefault="00E2457E">
      <w:pPr>
        <w:rPr>
          <w:rFonts w:ascii="Lora" w:eastAsiaTheme="majorEastAsia" w:hAnsi="Lora" w:cstheme="majorBidi"/>
          <w:color w:val="2F5496" w:themeColor="accent1" w:themeShade="BF"/>
          <w:sz w:val="32"/>
          <w:szCs w:val="32"/>
        </w:rPr>
      </w:pPr>
      <w:r w:rsidRPr="007B7A30">
        <w:rPr>
          <w:rFonts w:ascii="Lora" w:hAnsi="Lora"/>
        </w:rPr>
        <w:br w:type="page"/>
      </w:r>
    </w:p>
    <w:p w14:paraId="05FCE67F" w14:textId="77777777" w:rsidR="00914094" w:rsidRDefault="002404E7" w:rsidP="002404E7">
      <w:pPr>
        <w:pStyle w:val="Heading1"/>
        <w:rPr>
          <w:rFonts w:ascii="Lora" w:hAnsi="Lora"/>
        </w:rPr>
      </w:pPr>
      <w:bookmarkStart w:id="0" w:name="_Toc118888200"/>
      <w:bookmarkStart w:id="1" w:name="_Toc117765558"/>
      <w:r w:rsidRPr="00D11E56">
        <w:rPr>
          <w:rFonts w:ascii="Lora" w:hAnsi="Lora"/>
        </w:rPr>
        <w:lastRenderedPageBreak/>
        <w:t>Executive summary</w:t>
      </w:r>
      <w:bookmarkEnd w:id="0"/>
    </w:p>
    <w:p w14:paraId="0B75A554" w14:textId="77777777" w:rsidR="0004564A" w:rsidRDefault="0004564A" w:rsidP="0004564A">
      <w:pPr>
        <w:rPr>
          <w:rFonts w:ascii="Lora" w:hAnsi="Lora"/>
        </w:rPr>
      </w:pPr>
      <w:r>
        <w:rPr>
          <w:rFonts w:ascii="Lora" w:hAnsi="Lora"/>
        </w:rPr>
        <w:t>The development of oil and gas fields has both direct and indirect impacts on the marine environment. Indirect impacts can be just as significant as those occurring directly. However, indirect impacts are often much more difficult to quantity.</w:t>
      </w:r>
      <w:r>
        <w:rPr>
          <w:rFonts w:ascii="Lora" w:hAnsi="Lora"/>
        </w:rPr>
        <w:br/>
      </w:r>
      <w:r>
        <w:rPr>
          <w:rFonts w:ascii="Lora" w:hAnsi="Lora"/>
        </w:rPr>
        <w:br/>
        <w:t>Cumulative impacts can also occur from the interaction between different types of impacts of oil and gas development. Oil and gas exploration, operation activities and decommissioning can involve the same individual impact occurring at the same site multiple times together or at multiple sites. Cumulative impacts can also involve the interaction between different types of impacts of oil and gas development (e.g., noise disturbance may interact with oil pollution). The additive (cumulative) impacts can often cause a more significant impact overall.</w:t>
      </w:r>
      <w:r w:rsidRPr="00A37F34">
        <w:rPr>
          <w:rFonts w:ascii="Lora" w:hAnsi="Lora"/>
        </w:rPr>
        <w:t xml:space="preserve"> </w:t>
      </w:r>
      <w:r>
        <w:rPr>
          <w:rFonts w:ascii="Lora" w:hAnsi="Lora"/>
        </w:rPr>
        <w:t>In some cases, this increased impact is an increased intensity (additive at a single site), whilst in others, it may be an increased spatial footprint (additive across multiple sites). In some cases, it may be both.</w:t>
      </w:r>
    </w:p>
    <w:p w14:paraId="3B542EDB" w14:textId="1600B2B5" w:rsidR="0004564A" w:rsidRDefault="0004564A" w:rsidP="0004564A">
      <w:pPr>
        <w:rPr>
          <w:rFonts w:ascii="Lora" w:hAnsi="Lora"/>
        </w:rPr>
      </w:pPr>
      <w:r w:rsidRPr="00FE16E0">
        <w:rPr>
          <w:rFonts w:ascii="Lora" w:hAnsi="Lora"/>
        </w:rPr>
        <w:t xml:space="preserve">An expansion of UK oil and gas licencing is expected to increase the number of installations within a relatively small offshore area (mostly the North Sea). </w:t>
      </w:r>
      <w:r w:rsidRPr="000465D1">
        <w:rPr>
          <w:rFonts w:ascii="Lora" w:hAnsi="Lora"/>
        </w:rPr>
        <w:t>Understanding how the different impacts of oil and gas development interact and stack up to cause cumulative impacts is essential to prepare for and mitigate any damage to the marine environment.</w:t>
      </w:r>
      <w:r>
        <w:rPr>
          <w:rFonts w:ascii="Lora" w:hAnsi="Lora"/>
        </w:rPr>
        <w:t xml:space="preserve"> </w:t>
      </w:r>
      <w:r w:rsidRPr="00EA735B">
        <w:rPr>
          <w:rFonts w:ascii="Lora" w:hAnsi="Lora"/>
        </w:rPr>
        <w:t xml:space="preserve">However, </w:t>
      </w:r>
      <w:r w:rsidR="00F02D00">
        <w:rPr>
          <w:rFonts w:ascii="Lora" w:hAnsi="Lora"/>
        </w:rPr>
        <w:t xml:space="preserve">a lack of research </w:t>
      </w:r>
      <w:r w:rsidRPr="00EA735B">
        <w:rPr>
          <w:rFonts w:ascii="Lora" w:hAnsi="Lora"/>
        </w:rPr>
        <w:t>directly investigates the cumulative impacts of oil and gas activity</w:t>
      </w:r>
      <w:r>
        <w:rPr>
          <w:rFonts w:ascii="Lora" w:hAnsi="Lora"/>
        </w:rPr>
        <w:t xml:space="preserve">. This report, therefore, provides </w:t>
      </w:r>
      <w:r w:rsidR="00ED21C9">
        <w:rPr>
          <w:rFonts w:ascii="Lora" w:hAnsi="Lora"/>
        </w:rPr>
        <w:t>a theoretical</w:t>
      </w:r>
      <w:r>
        <w:rPr>
          <w:rFonts w:ascii="Lora" w:hAnsi="Lora"/>
        </w:rPr>
        <w:t xml:space="preserve"> introduction to the potential cumulative environmental impacts that may arise from increased oil and gas activity </w:t>
      </w:r>
      <w:r w:rsidRPr="00157C03">
        <w:rPr>
          <w:rFonts w:ascii="Lora" w:hAnsi="Lora"/>
        </w:rPr>
        <w:t xml:space="preserve">on the </w:t>
      </w:r>
      <w:r>
        <w:rPr>
          <w:rFonts w:ascii="Lora" w:hAnsi="Lora"/>
        </w:rPr>
        <w:t xml:space="preserve">UK </w:t>
      </w:r>
      <w:r w:rsidRPr="00157C03">
        <w:rPr>
          <w:rFonts w:ascii="Lora" w:hAnsi="Lora"/>
        </w:rPr>
        <w:t>marine environment</w:t>
      </w:r>
      <w:r>
        <w:rPr>
          <w:rFonts w:ascii="Lora" w:hAnsi="Lora"/>
        </w:rPr>
        <w:t>. Potential cumulative impacts of oil and gas development include:</w:t>
      </w:r>
    </w:p>
    <w:p w14:paraId="279648E6" w14:textId="77777777" w:rsidR="0004564A" w:rsidRDefault="0004564A" w:rsidP="0004564A">
      <w:pPr>
        <w:rPr>
          <w:rFonts w:ascii="Lora" w:hAnsi="Lora"/>
          <w:b/>
          <w:bCs/>
        </w:rPr>
      </w:pPr>
      <w:r w:rsidRPr="00523DD2">
        <w:rPr>
          <w:rFonts w:ascii="Lora" w:hAnsi="Lora"/>
          <w:b/>
          <w:bCs/>
        </w:rPr>
        <w:t>Cumulative impacts of noise</w:t>
      </w:r>
    </w:p>
    <w:p w14:paraId="4B776204" w14:textId="4DE759FE" w:rsidR="0004564A" w:rsidRPr="000D46A4" w:rsidRDefault="0004564A" w:rsidP="0004564A">
      <w:pPr>
        <w:rPr>
          <w:rFonts w:ascii="Lora" w:hAnsi="Lora"/>
          <w:b/>
          <w:bCs/>
          <w:i/>
          <w:iCs/>
        </w:rPr>
      </w:pPr>
      <w:r w:rsidRPr="000D46A4">
        <w:rPr>
          <w:rFonts w:ascii="Lora" w:hAnsi="Lora"/>
          <w:b/>
          <w:bCs/>
          <w:i/>
          <w:iCs/>
        </w:rPr>
        <w:t>Seismic survey</w:t>
      </w:r>
      <w:r w:rsidR="000D46A4" w:rsidRPr="000D46A4">
        <w:rPr>
          <w:rFonts w:ascii="Lora" w:hAnsi="Lora"/>
          <w:b/>
          <w:bCs/>
          <w:i/>
          <w:iCs/>
        </w:rPr>
        <w:t xml:space="preserve"> noise pollution</w:t>
      </w:r>
    </w:p>
    <w:p w14:paraId="3DF811B7" w14:textId="77777777" w:rsidR="0004564A" w:rsidRDefault="0004564A" w:rsidP="0004564A">
      <w:pPr>
        <w:pStyle w:val="ListParagraph"/>
        <w:numPr>
          <w:ilvl w:val="0"/>
          <w:numId w:val="40"/>
        </w:numPr>
        <w:rPr>
          <w:rFonts w:ascii="Lora" w:hAnsi="Lora"/>
        </w:rPr>
      </w:pPr>
      <w:r w:rsidRPr="00B75B35">
        <w:rPr>
          <w:rFonts w:ascii="Lora" w:hAnsi="Lora"/>
        </w:rPr>
        <w:t>Cetaceans may have to travel much greater distances to avoid the cumulative noise pollution of increased seismic survey activity in UK waters.</w:t>
      </w:r>
    </w:p>
    <w:p w14:paraId="70CC6049" w14:textId="77777777" w:rsidR="0004564A" w:rsidRPr="002E22AF" w:rsidRDefault="0004564A" w:rsidP="0004564A">
      <w:pPr>
        <w:pStyle w:val="ListParagraph"/>
        <w:numPr>
          <w:ilvl w:val="0"/>
          <w:numId w:val="40"/>
        </w:numPr>
        <w:rPr>
          <w:rFonts w:ascii="Lora" w:hAnsi="Lora"/>
        </w:rPr>
      </w:pPr>
      <w:r w:rsidRPr="002E22AF">
        <w:rPr>
          <w:rFonts w:ascii="Lora" w:hAnsi="Lora"/>
        </w:rPr>
        <w:t>Cetaceans on migratory journeys may deviate away from key feeding grounds in UK waters to avoid the cumulative noise pollution of increased UK seismic survey activity.</w:t>
      </w:r>
    </w:p>
    <w:p w14:paraId="6B96C34F" w14:textId="77777777" w:rsidR="0004564A" w:rsidRPr="002E22AF" w:rsidRDefault="0004564A" w:rsidP="0004564A">
      <w:pPr>
        <w:pStyle w:val="ListParagraph"/>
        <w:numPr>
          <w:ilvl w:val="0"/>
          <w:numId w:val="40"/>
        </w:numPr>
        <w:rPr>
          <w:rFonts w:ascii="Lora" w:hAnsi="Lora"/>
        </w:rPr>
      </w:pPr>
      <w:r w:rsidRPr="002E22AF">
        <w:rPr>
          <w:rFonts w:ascii="Lora" w:hAnsi="Lora"/>
        </w:rPr>
        <w:t>The recovery of Atlantic cod (</w:t>
      </w:r>
      <w:r w:rsidRPr="002E22AF">
        <w:rPr>
          <w:rFonts w:ascii="Lora" w:hAnsi="Lora"/>
          <w:i/>
          <w:iCs/>
        </w:rPr>
        <w:t xml:space="preserve">Gadus </w:t>
      </w:r>
      <w:proofErr w:type="spellStart"/>
      <w:r w:rsidRPr="002E22AF">
        <w:rPr>
          <w:rFonts w:ascii="Lora" w:hAnsi="Lora"/>
          <w:i/>
          <w:iCs/>
        </w:rPr>
        <w:t>morhua</w:t>
      </w:r>
      <w:proofErr w:type="spellEnd"/>
      <w:r w:rsidRPr="002E22AF">
        <w:rPr>
          <w:rFonts w:ascii="Lora" w:hAnsi="Lora"/>
        </w:rPr>
        <w:t>) in the North Sea may be threatened by the cumulative noise pollution of increased airgun pulse exposure in the area.</w:t>
      </w:r>
    </w:p>
    <w:p w14:paraId="11CF9208" w14:textId="77777777" w:rsidR="0004564A" w:rsidRPr="002E22AF" w:rsidRDefault="0004564A" w:rsidP="0004564A">
      <w:pPr>
        <w:pStyle w:val="ListParagraph"/>
        <w:numPr>
          <w:ilvl w:val="0"/>
          <w:numId w:val="40"/>
        </w:numPr>
        <w:rPr>
          <w:rFonts w:ascii="Lora" w:hAnsi="Lora"/>
        </w:rPr>
      </w:pPr>
      <w:r w:rsidRPr="002E22AF">
        <w:rPr>
          <w:rFonts w:ascii="Lora" w:hAnsi="Lora"/>
        </w:rPr>
        <w:t xml:space="preserve">Zooplankton biomass may be significantly reduced with major ecological consequences following the cumulative noise pollution of seismic survey activity over an increased spatial scale. </w:t>
      </w:r>
    </w:p>
    <w:p w14:paraId="6321F8C6" w14:textId="77777777" w:rsidR="0004564A" w:rsidRPr="000D46A4" w:rsidRDefault="0004564A" w:rsidP="0004564A">
      <w:pPr>
        <w:rPr>
          <w:rFonts w:ascii="Lora" w:hAnsi="Lora"/>
          <w:b/>
          <w:bCs/>
          <w:i/>
          <w:iCs/>
        </w:rPr>
      </w:pPr>
      <w:r w:rsidRPr="000D46A4">
        <w:rPr>
          <w:rFonts w:ascii="Lora" w:hAnsi="Lora"/>
          <w:b/>
          <w:bCs/>
          <w:i/>
          <w:iCs/>
        </w:rPr>
        <w:t>Construction and operation noise pollution</w:t>
      </w:r>
    </w:p>
    <w:p w14:paraId="2951A2CA" w14:textId="77777777" w:rsidR="0004564A" w:rsidRDefault="0004564A" w:rsidP="0004564A">
      <w:pPr>
        <w:pStyle w:val="ListParagraph"/>
        <w:numPr>
          <w:ilvl w:val="0"/>
          <w:numId w:val="41"/>
        </w:numPr>
        <w:rPr>
          <w:rFonts w:ascii="Lora" w:hAnsi="Lora"/>
        </w:rPr>
      </w:pPr>
      <w:r w:rsidRPr="002E22AF">
        <w:rPr>
          <w:rFonts w:ascii="Lora" w:hAnsi="Lora"/>
        </w:rPr>
        <w:t>Cetaceans may alter communication to overcome the cumulative noise pollution of increased oil and gas operational activities, with energetic costs.</w:t>
      </w:r>
    </w:p>
    <w:p w14:paraId="3BDEF793" w14:textId="77777777" w:rsidR="0004564A" w:rsidRDefault="0004564A" w:rsidP="0004564A">
      <w:pPr>
        <w:rPr>
          <w:rFonts w:ascii="Lora" w:hAnsi="Lora"/>
          <w:b/>
          <w:bCs/>
        </w:rPr>
      </w:pPr>
      <w:r w:rsidRPr="00523DD2">
        <w:rPr>
          <w:rFonts w:ascii="Lora" w:hAnsi="Lora"/>
          <w:b/>
          <w:bCs/>
        </w:rPr>
        <w:t>Cumulative impacts of seabed disturbance</w:t>
      </w:r>
    </w:p>
    <w:p w14:paraId="73CC9439" w14:textId="77777777" w:rsidR="0004564A" w:rsidRPr="002E22AF" w:rsidRDefault="0004564A" w:rsidP="0004564A">
      <w:pPr>
        <w:pStyle w:val="ListParagraph"/>
        <w:numPr>
          <w:ilvl w:val="0"/>
          <w:numId w:val="41"/>
        </w:numPr>
        <w:rPr>
          <w:rFonts w:ascii="Lora" w:hAnsi="Lora"/>
        </w:rPr>
      </w:pPr>
      <w:r w:rsidRPr="002E22AF">
        <w:rPr>
          <w:rFonts w:ascii="Lora" w:hAnsi="Lora"/>
        </w:rPr>
        <w:lastRenderedPageBreak/>
        <w:t>Cumulative impact of the increasing number of installations could facilitate a stepping-stone corridor for opportunistic fish species, with implications for native species' survival and biodiversity.</w:t>
      </w:r>
    </w:p>
    <w:p w14:paraId="0A5F3609" w14:textId="77777777" w:rsidR="0004564A" w:rsidRPr="00523DD2" w:rsidRDefault="0004564A" w:rsidP="0004564A">
      <w:pPr>
        <w:rPr>
          <w:rFonts w:ascii="Lora" w:hAnsi="Lora"/>
          <w:b/>
          <w:bCs/>
        </w:rPr>
      </w:pPr>
      <w:r w:rsidRPr="00523DD2">
        <w:rPr>
          <w:rFonts w:ascii="Lora" w:hAnsi="Lora"/>
          <w:b/>
          <w:bCs/>
        </w:rPr>
        <w:t>Cumulative impacts of marine pollution</w:t>
      </w:r>
    </w:p>
    <w:p w14:paraId="01A8BD55" w14:textId="77777777" w:rsidR="0004564A" w:rsidRPr="00A653A0" w:rsidRDefault="0004564A" w:rsidP="0004564A">
      <w:pPr>
        <w:pStyle w:val="ListParagraph"/>
        <w:numPr>
          <w:ilvl w:val="0"/>
          <w:numId w:val="41"/>
        </w:numPr>
        <w:rPr>
          <w:rFonts w:ascii="Lora" w:hAnsi="Lora"/>
        </w:rPr>
      </w:pPr>
      <w:r>
        <w:rPr>
          <w:rFonts w:ascii="Lora" w:hAnsi="Lora"/>
        </w:rPr>
        <w:t>There is an i</w:t>
      </w:r>
      <w:r w:rsidRPr="00A653A0">
        <w:rPr>
          <w:rFonts w:ascii="Lora" w:hAnsi="Lora"/>
        </w:rPr>
        <w:t>ncreased statistical chance of an oil spill with an increased number of oil and gas platforms.</w:t>
      </w:r>
    </w:p>
    <w:p w14:paraId="417412FC" w14:textId="77777777" w:rsidR="0004564A" w:rsidRPr="007674FD" w:rsidRDefault="0004564A" w:rsidP="0004564A">
      <w:pPr>
        <w:pStyle w:val="ListParagraph"/>
        <w:numPr>
          <w:ilvl w:val="0"/>
          <w:numId w:val="41"/>
        </w:numPr>
        <w:rPr>
          <w:rFonts w:ascii="Lora" w:hAnsi="Lora"/>
        </w:rPr>
      </w:pPr>
      <w:r w:rsidRPr="00773050">
        <w:rPr>
          <w:rFonts w:ascii="Lora" w:hAnsi="Lora"/>
        </w:rPr>
        <w:t>Irrespective</w:t>
      </w:r>
      <w:r>
        <w:rPr>
          <w:rFonts w:ascii="Lora" w:hAnsi="Lora"/>
        </w:rPr>
        <w:t xml:space="preserve"> of whether an oil and gas operation discharge a small amount or catastrophic amount of effluent, concentrations will likely increase over the long term if the UK increase investments in oil and gas and more operations come </w:t>
      </w:r>
      <w:r w:rsidRPr="007674FD">
        <w:rPr>
          <w:rFonts w:ascii="Lora" w:hAnsi="Lora"/>
        </w:rPr>
        <w:t>online.</w:t>
      </w:r>
    </w:p>
    <w:p w14:paraId="1D0934BA" w14:textId="77777777" w:rsidR="0004564A" w:rsidRPr="007674FD" w:rsidRDefault="0004564A" w:rsidP="0004564A">
      <w:pPr>
        <w:pStyle w:val="ListParagraph"/>
        <w:numPr>
          <w:ilvl w:val="0"/>
          <w:numId w:val="41"/>
        </w:numPr>
        <w:rPr>
          <w:rFonts w:ascii="Lora" w:hAnsi="Lora"/>
        </w:rPr>
      </w:pPr>
      <w:r w:rsidRPr="007674FD">
        <w:rPr>
          <w:rFonts w:ascii="Lora" w:hAnsi="Lora"/>
        </w:rPr>
        <w:t>Multiple sites within one area would make it highly likely that the marine environment would be constantly exposed to some level of oil pollution.</w:t>
      </w:r>
    </w:p>
    <w:p w14:paraId="05388716" w14:textId="77777777" w:rsidR="0004564A" w:rsidRDefault="0004564A" w:rsidP="0004564A">
      <w:pPr>
        <w:pStyle w:val="ListParagraph"/>
        <w:numPr>
          <w:ilvl w:val="0"/>
          <w:numId w:val="41"/>
        </w:numPr>
        <w:rPr>
          <w:rFonts w:ascii="Lora" w:hAnsi="Lora"/>
        </w:rPr>
      </w:pPr>
      <w:r w:rsidRPr="007674FD">
        <w:rPr>
          <w:rFonts w:ascii="Lora" w:hAnsi="Lora"/>
        </w:rPr>
        <w:t>The environment would be in a constant state of repair and recovery from oil pollution incidents (large or small).</w:t>
      </w:r>
    </w:p>
    <w:p w14:paraId="64A2FD5B" w14:textId="77777777" w:rsidR="0004564A" w:rsidRDefault="0004564A" w:rsidP="0004564A">
      <w:pPr>
        <w:pStyle w:val="ListParagraph"/>
        <w:numPr>
          <w:ilvl w:val="0"/>
          <w:numId w:val="41"/>
        </w:numPr>
        <w:rPr>
          <w:rFonts w:ascii="Lora" w:hAnsi="Lora"/>
        </w:rPr>
      </w:pPr>
      <w:r>
        <w:rPr>
          <w:rFonts w:ascii="Lora" w:hAnsi="Lora"/>
        </w:rPr>
        <w:t>With increased oil and gas production, the concentration of pollutants associated with effluent discharges would be expected to build up in the marine environment.</w:t>
      </w:r>
    </w:p>
    <w:p w14:paraId="5BDE65E5" w14:textId="77777777" w:rsidR="0004564A" w:rsidRDefault="0004564A" w:rsidP="0004564A">
      <w:pPr>
        <w:pStyle w:val="ListParagraph"/>
        <w:numPr>
          <w:ilvl w:val="0"/>
          <w:numId w:val="41"/>
        </w:numPr>
        <w:rPr>
          <w:rFonts w:ascii="Lora" w:hAnsi="Lora"/>
        </w:rPr>
      </w:pPr>
      <w:r>
        <w:rPr>
          <w:rFonts w:ascii="Lora" w:hAnsi="Lora"/>
        </w:rPr>
        <w:t>Whether accumulations-over-time reach “catastrophic” levels are yet to be seen.</w:t>
      </w:r>
    </w:p>
    <w:p w14:paraId="6966D00D" w14:textId="43217D0E" w:rsidR="000D46A4" w:rsidRPr="000D46A4" w:rsidRDefault="000D46A4" w:rsidP="0004564A">
      <w:pPr>
        <w:rPr>
          <w:rFonts w:ascii="Lora" w:hAnsi="Lora"/>
          <w:b/>
          <w:bCs/>
        </w:rPr>
      </w:pPr>
      <w:r w:rsidRPr="000D46A4">
        <w:rPr>
          <w:rFonts w:ascii="Lora" w:hAnsi="Lora"/>
          <w:b/>
          <w:bCs/>
        </w:rPr>
        <w:t>Other Impacts</w:t>
      </w:r>
    </w:p>
    <w:p w14:paraId="7DF7FA39" w14:textId="3F743D77" w:rsidR="0004564A" w:rsidRPr="00A653A0" w:rsidRDefault="0004564A" w:rsidP="0004564A">
      <w:pPr>
        <w:rPr>
          <w:rFonts w:ascii="Lora" w:hAnsi="Lora"/>
        </w:rPr>
      </w:pPr>
      <w:r w:rsidRPr="00A653A0">
        <w:rPr>
          <w:rFonts w:ascii="Lora" w:hAnsi="Lora"/>
        </w:rPr>
        <w:t xml:space="preserve">Cumulative impacts on the marine environment can </w:t>
      </w:r>
      <w:r>
        <w:rPr>
          <w:rFonts w:ascii="Lora" w:hAnsi="Lora"/>
        </w:rPr>
        <w:t xml:space="preserve">also </w:t>
      </w:r>
      <w:r w:rsidRPr="00A653A0">
        <w:rPr>
          <w:rFonts w:ascii="Lora" w:hAnsi="Lora"/>
        </w:rPr>
        <w:t>occur when oil and gas-related impacts interact with the impacts associated with other marine users (e.g., offshore wind installations and commercial fishing activity) or environmental issues such as climate change.</w:t>
      </w:r>
      <w:r>
        <w:rPr>
          <w:rFonts w:ascii="Lora" w:hAnsi="Lora"/>
        </w:rPr>
        <w:t xml:space="preserve"> Key points include:</w:t>
      </w:r>
    </w:p>
    <w:p w14:paraId="2D475C76" w14:textId="77777777" w:rsidR="0004564A" w:rsidRPr="000D46A4" w:rsidRDefault="0004564A" w:rsidP="0004564A">
      <w:pPr>
        <w:rPr>
          <w:rFonts w:ascii="Lora" w:hAnsi="Lora"/>
          <w:b/>
          <w:bCs/>
          <w:i/>
          <w:iCs/>
        </w:rPr>
      </w:pPr>
      <w:r w:rsidRPr="000D46A4">
        <w:rPr>
          <w:rFonts w:ascii="Lora" w:hAnsi="Lora"/>
          <w:b/>
          <w:bCs/>
          <w:i/>
          <w:iCs/>
        </w:rPr>
        <w:t>Climate change</w:t>
      </w:r>
    </w:p>
    <w:p w14:paraId="25B2E92B" w14:textId="77777777" w:rsidR="0004564A" w:rsidRPr="002B7CC5" w:rsidRDefault="0004564A" w:rsidP="0004564A">
      <w:pPr>
        <w:pStyle w:val="ListParagraph"/>
        <w:numPr>
          <w:ilvl w:val="0"/>
          <w:numId w:val="43"/>
        </w:numPr>
        <w:rPr>
          <w:rFonts w:ascii="Lora" w:hAnsi="Lora"/>
          <w:b/>
          <w:bCs/>
        </w:rPr>
      </w:pPr>
      <w:r w:rsidRPr="004717D1">
        <w:rPr>
          <w:rFonts w:ascii="Lora" w:hAnsi="Lora"/>
        </w:rPr>
        <w:t>Warming ocean temperatures and oil and gas-related seismic sound pollution could cause major shifts in cetacean migrations (routes and timings).</w:t>
      </w:r>
    </w:p>
    <w:p w14:paraId="5BA7E957" w14:textId="77777777" w:rsidR="0004564A" w:rsidRPr="000D46A4" w:rsidRDefault="0004564A" w:rsidP="0004564A">
      <w:pPr>
        <w:rPr>
          <w:rFonts w:ascii="Lora" w:hAnsi="Lora"/>
          <w:b/>
          <w:bCs/>
          <w:i/>
          <w:iCs/>
        </w:rPr>
      </w:pPr>
      <w:r w:rsidRPr="000D46A4">
        <w:rPr>
          <w:rFonts w:ascii="Lora" w:hAnsi="Lora"/>
          <w:b/>
          <w:bCs/>
          <w:i/>
          <w:iCs/>
        </w:rPr>
        <w:t>Commercial fishing sector</w:t>
      </w:r>
    </w:p>
    <w:p w14:paraId="53AF9CD3" w14:textId="77777777" w:rsidR="0004564A" w:rsidRPr="00102BAC" w:rsidRDefault="0004564A" w:rsidP="0004564A">
      <w:pPr>
        <w:pStyle w:val="ListParagraph"/>
        <w:numPr>
          <w:ilvl w:val="0"/>
          <w:numId w:val="42"/>
        </w:numPr>
        <w:rPr>
          <w:rFonts w:ascii="Lora" w:hAnsi="Lora"/>
        </w:rPr>
      </w:pPr>
      <w:r w:rsidRPr="00102BAC">
        <w:rPr>
          <w:rFonts w:ascii="Lora" w:hAnsi="Lora"/>
        </w:rPr>
        <w:t xml:space="preserve">Cumulative noise pollution from oil and gas activities and commercial fishing vessels could lead to a loss of daily foraging time for cetacean species – with </w:t>
      </w:r>
      <w:r w:rsidRPr="00102BAC">
        <w:rPr>
          <w:rFonts w:ascii="Lora" w:hAnsi="Lora"/>
          <w:shd w:val="clear" w:color="auto" w:fill="FFFFFF"/>
        </w:rPr>
        <w:t>energetic cost implications.</w:t>
      </w:r>
    </w:p>
    <w:p w14:paraId="13202BEA" w14:textId="77777777" w:rsidR="0004564A" w:rsidRPr="009000F7" w:rsidRDefault="0004564A" w:rsidP="0004564A">
      <w:pPr>
        <w:pStyle w:val="ListParagraph"/>
        <w:numPr>
          <w:ilvl w:val="0"/>
          <w:numId w:val="42"/>
        </w:numPr>
        <w:rPr>
          <w:rFonts w:ascii="Lora" w:hAnsi="Lora"/>
          <w:b/>
          <w:bCs/>
        </w:rPr>
      </w:pPr>
      <w:r>
        <w:rPr>
          <w:rFonts w:ascii="Lora" w:hAnsi="Lora"/>
        </w:rPr>
        <w:t xml:space="preserve">Combined damage to the UK offshore seabed could be expected from </w:t>
      </w:r>
      <w:r w:rsidRPr="005E2F3A">
        <w:rPr>
          <w:rFonts w:ascii="Lora" w:hAnsi="Lora"/>
        </w:rPr>
        <w:t>the installation of oil and gas infrastructure and destructive fishing gear (e.g., trawlers being dragged along the sea floor)</w:t>
      </w:r>
      <w:r>
        <w:rPr>
          <w:rFonts w:ascii="Lora" w:hAnsi="Lora"/>
        </w:rPr>
        <w:t>.</w:t>
      </w:r>
    </w:p>
    <w:p w14:paraId="54415AA4" w14:textId="77777777" w:rsidR="0004564A" w:rsidRPr="005E2F3A" w:rsidRDefault="0004564A" w:rsidP="0004564A">
      <w:pPr>
        <w:pStyle w:val="ListParagraph"/>
        <w:numPr>
          <w:ilvl w:val="0"/>
          <w:numId w:val="42"/>
        </w:numPr>
        <w:rPr>
          <w:rFonts w:ascii="Lora" w:hAnsi="Lora"/>
          <w:b/>
          <w:bCs/>
        </w:rPr>
      </w:pPr>
      <w:r w:rsidRPr="00085B14">
        <w:rPr>
          <w:rFonts w:ascii="Lora" w:hAnsi="Lora"/>
        </w:rPr>
        <w:t xml:space="preserve">Substantial cumulative implications for the </w:t>
      </w:r>
      <w:r>
        <w:rPr>
          <w:rFonts w:ascii="Lora" w:hAnsi="Lora"/>
        </w:rPr>
        <w:t>UK’s</w:t>
      </w:r>
      <w:r w:rsidRPr="00085B14">
        <w:rPr>
          <w:rFonts w:ascii="Lora" w:hAnsi="Lora"/>
        </w:rPr>
        <w:t xml:space="preserve"> blue carbon stores could be expected from these impacts</w:t>
      </w:r>
      <w:r>
        <w:rPr>
          <w:rFonts w:ascii="Lora" w:hAnsi="Lora"/>
        </w:rPr>
        <w:t>.</w:t>
      </w:r>
    </w:p>
    <w:p w14:paraId="6A3F2CFA" w14:textId="77777777" w:rsidR="0004564A" w:rsidRPr="000D46A4" w:rsidRDefault="0004564A" w:rsidP="0004564A">
      <w:pPr>
        <w:rPr>
          <w:rFonts w:ascii="Lora" w:hAnsi="Lora"/>
          <w:b/>
          <w:bCs/>
          <w:i/>
          <w:iCs/>
        </w:rPr>
      </w:pPr>
      <w:r w:rsidRPr="000D46A4">
        <w:rPr>
          <w:rFonts w:ascii="Lora" w:hAnsi="Lora"/>
          <w:b/>
          <w:bCs/>
          <w:i/>
          <w:iCs/>
        </w:rPr>
        <w:t>Offshore wind energy sector</w:t>
      </w:r>
    </w:p>
    <w:p w14:paraId="14AD6623" w14:textId="77777777" w:rsidR="0004564A" w:rsidRPr="00296C45" w:rsidRDefault="0004564A" w:rsidP="0004564A">
      <w:pPr>
        <w:pStyle w:val="ListParagraph"/>
        <w:numPr>
          <w:ilvl w:val="0"/>
          <w:numId w:val="44"/>
        </w:numPr>
        <w:rPr>
          <w:rFonts w:ascii="Lora" w:hAnsi="Lora"/>
          <w:b/>
          <w:bCs/>
        </w:rPr>
      </w:pPr>
      <w:r>
        <w:rPr>
          <w:rFonts w:ascii="Lora" w:hAnsi="Lora"/>
        </w:rPr>
        <w:t xml:space="preserve">The </w:t>
      </w:r>
      <w:r w:rsidRPr="00A167B5">
        <w:rPr>
          <w:rFonts w:ascii="Lora" w:hAnsi="Lora"/>
        </w:rPr>
        <w:t>rapid increase in the number and size of offshore wind farms in UK offshore areas</w:t>
      </w:r>
      <w:r>
        <w:rPr>
          <w:rFonts w:ascii="Lora" w:hAnsi="Lora"/>
        </w:rPr>
        <w:t xml:space="preserve"> alongside oil and gas development</w:t>
      </w:r>
      <w:r w:rsidRPr="00A167B5">
        <w:rPr>
          <w:rFonts w:ascii="Lora" w:hAnsi="Lora"/>
        </w:rPr>
        <w:t xml:space="preserve"> could </w:t>
      </w:r>
      <w:r>
        <w:rPr>
          <w:rFonts w:ascii="Lora" w:hAnsi="Lora"/>
        </w:rPr>
        <w:t xml:space="preserve">result in </w:t>
      </w:r>
      <w:r w:rsidRPr="00A167B5">
        <w:rPr>
          <w:rFonts w:ascii="Lora" w:hAnsi="Lora"/>
        </w:rPr>
        <w:t xml:space="preserve">much greater </w:t>
      </w:r>
      <w:r>
        <w:rPr>
          <w:rFonts w:ascii="Lora" w:hAnsi="Lora"/>
        </w:rPr>
        <w:t xml:space="preserve">cumulative </w:t>
      </w:r>
      <w:r w:rsidRPr="00A167B5">
        <w:rPr>
          <w:rFonts w:ascii="Lora" w:hAnsi="Lora"/>
        </w:rPr>
        <w:t>noise levels</w:t>
      </w:r>
      <w:r>
        <w:rPr>
          <w:rFonts w:ascii="Lora" w:hAnsi="Lora"/>
        </w:rPr>
        <w:t xml:space="preserve"> and seabed disturbance.</w:t>
      </w:r>
    </w:p>
    <w:p w14:paraId="5B341518" w14:textId="6196C160" w:rsidR="0004564A" w:rsidRPr="00296C45" w:rsidRDefault="0004564A" w:rsidP="0004564A">
      <w:pPr>
        <w:pStyle w:val="ListParagraph"/>
        <w:numPr>
          <w:ilvl w:val="0"/>
          <w:numId w:val="44"/>
        </w:numPr>
        <w:rPr>
          <w:rFonts w:ascii="Lora" w:hAnsi="Lora"/>
          <w:b/>
          <w:bCs/>
        </w:rPr>
      </w:pPr>
      <w:r w:rsidRPr="00296C45">
        <w:rPr>
          <w:rFonts w:ascii="Lora" w:hAnsi="Lora"/>
        </w:rPr>
        <w:lastRenderedPageBreak/>
        <w:t xml:space="preserve">The cumulative noise and seabed disturbance impacts of offshore oil and gas and wind energy activities have not been considered together, yet their </w:t>
      </w:r>
      <w:r w:rsidR="00D1779F">
        <w:rPr>
          <w:rFonts w:ascii="Lora" w:hAnsi="Lora"/>
        </w:rPr>
        <w:t>effects</w:t>
      </w:r>
      <w:r w:rsidRPr="00296C45">
        <w:rPr>
          <w:rFonts w:ascii="Lora" w:hAnsi="Lora"/>
        </w:rPr>
        <w:t xml:space="preserve"> on the marine environment are likely similar. </w:t>
      </w:r>
    </w:p>
    <w:p w14:paraId="781A2563" w14:textId="77777777" w:rsidR="0004564A" w:rsidRPr="005967CB" w:rsidRDefault="0004564A" w:rsidP="0004564A">
      <w:pPr>
        <w:pStyle w:val="ListParagraph"/>
        <w:numPr>
          <w:ilvl w:val="0"/>
          <w:numId w:val="44"/>
        </w:numPr>
        <w:rPr>
          <w:rFonts w:ascii="Lora" w:hAnsi="Lora"/>
          <w:b/>
          <w:bCs/>
        </w:rPr>
      </w:pPr>
      <w:r>
        <w:rPr>
          <w:rFonts w:ascii="Lora" w:hAnsi="Lora"/>
        </w:rPr>
        <w:t xml:space="preserve">When </w:t>
      </w:r>
      <w:r w:rsidRPr="00296C45">
        <w:rPr>
          <w:rFonts w:ascii="Lora" w:hAnsi="Lora"/>
        </w:rPr>
        <w:t>combined, their impacts would be</w:t>
      </w:r>
      <w:r>
        <w:rPr>
          <w:rFonts w:ascii="Lora" w:hAnsi="Lora"/>
        </w:rPr>
        <w:t xml:space="preserve"> expected to be</w:t>
      </w:r>
      <w:r w:rsidRPr="00296C45">
        <w:rPr>
          <w:rFonts w:ascii="Lora" w:hAnsi="Lora"/>
        </w:rPr>
        <w:t xml:space="preserve"> at least additive with </w:t>
      </w:r>
      <w:r w:rsidRPr="005967CB">
        <w:rPr>
          <w:rFonts w:ascii="Lora" w:hAnsi="Lora"/>
        </w:rPr>
        <w:t xml:space="preserve">unknown longer-term impacts on the marine environment. </w:t>
      </w:r>
    </w:p>
    <w:p w14:paraId="1E1947D8" w14:textId="77777777" w:rsidR="0004564A" w:rsidRPr="005967CB" w:rsidRDefault="0004564A" w:rsidP="0004564A">
      <w:pPr>
        <w:rPr>
          <w:rFonts w:ascii="Lora" w:hAnsi="Lora"/>
        </w:rPr>
      </w:pPr>
      <w:r w:rsidRPr="005967CB">
        <w:rPr>
          <w:rFonts w:ascii="Lora" w:hAnsi="Lora"/>
        </w:rPr>
        <w:t xml:space="preserve">In general, </w:t>
      </w:r>
      <w:r w:rsidRPr="00EA735B">
        <w:rPr>
          <w:rFonts w:ascii="Lora" w:hAnsi="Lora"/>
        </w:rPr>
        <w:t xml:space="preserve">a </w:t>
      </w:r>
      <w:r>
        <w:rPr>
          <w:rFonts w:ascii="Lora" w:hAnsi="Lora"/>
        </w:rPr>
        <w:t>paucity</w:t>
      </w:r>
      <w:r w:rsidRPr="00EA735B">
        <w:rPr>
          <w:rFonts w:ascii="Lora" w:hAnsi="Lora"/>
        </w:rPr>
        <w:t xml:space="preserve"> of research </w:t>
      </w:r>
      <w:r>
        <w:rPr>
          <w:rFonts w:ascii="Lora" w:hAnsi="Lora"/>
        </w:rPr>
        <w:t xml:space="preserve">was uncovered </w:t>
      </w:r>
      <w:r w:rsidRPr="00EA735B">
        <w:rPr>
          <w:rFonts w:ascii="Lora" w:hAnsi="Lora"/>
        </w:rPr>
        <w:t>that directly investigates the cumulative impacts of oil and gas activity – impacts of the same and different impacts.</w:t>
      </w:r>
      <w:r>
        <w:rPr>
          <w:rFonts w:ascii="Lora" w:hAnsi="Lora"/>
        </w:rPr>
        <w:t xml:space="preserve"> Interactions between oil and gas development and other </w:t>
      </w:r>
      <w:r w:rsidRPr="006F3CB1">
        <w:rPr>
          <w:rFonts w:ascii="Lora" w:hAnsi="Lora"/>
        </w:rPr>
        <w:t xml:space="preserve">sectors </w:t>
      </w:r>
      <w:r>
        <w:rPr>
          <w:rFonts w:ascii="Lora" w:hAnsi="Lora"/>
        </w:rPr>
        <w:t>in</w:t>
      </w:r>
      <w:r w:rsidRPr="006F3CB1">
        <w:rPr>
          <w:rFonts w:ascii="Lora" w:hAnsi="Lora"/>
        </w:rPr>
        <w:t xml:space="preserve"> the offshore environments have not been compressively studied</w:t>
      </w:r>
      <w:r>
        <w:rPr>
          <w:rFonts w:ascii="Lora" w:hAnsi="Lora"/>
        </w:rPr>
        <w:t xml:space="preserve">, making the cumulative impacts unknown. While some research has touched on </w:t>
      </w:r>
      <w:r w:rsidRPr="006F3CB1">
        <w:rPr>
          <w:rFonts w:ascii="Lora" w:hAnsi="Lora"/>
        </w:rPr>
        <w:t xml:space="preserve">the </w:t>
      </w:r>
      <w:r>
        <w:rPr>
          <w:rFonts w:ascii="Lora" w:hAnsi="Lora"/>
        </w:rPr>
        <w:t xml:space="preserve">interaction of </w:t>
      </w:r>
      <w:r w:rsidRPr="006F3CB1">
        <w:rPr>
          <w:rFonts w:ascii="Lora" w:hAnsi="Lora"/>
        </w:rPr>
        <w:t>oil and gas activity and climate change impacts on the marine environment</w:t>
      </w:r>
      <w:r>
        <w:rPr>
          <w:rFonts w:ascii="Lora" w:hAnsi="Lora"/>
        </w:rPr>
        <w:t xml:space="preserve">, much more comprehensive research is needed to fully understand potential cumulative impacts. </w:t>
      </w:r>
    </w:p>
    <w:p w14:paraId="2A56E4F7" w14:textId="77777777" w:rsidR="00D50E20" w:rsidRDefault="00D50E20" w:rsidP="00D50E20"/>
    <w:p w14:paraId="359F0276" w14:textId="12778CA1" w:rsidR="002404E7" w:rsidRPr="002043DC" w:rsidRDefault="002404E7" w:rsidP="002043DC">
      <w:r w:rsidRPr="007748A5">
        <w:rPr>
          <w:rFonts w:ascii="Lora" w:hAnsi="Lora"/>
        </w:rPr>
        <w:br w:type="page"/>
      </w:r>
    </w:p>
    <w:p w14:paraId="2E29CB42" w14:textId="2FF06D54" w:rsidR="00EE0FA4" w:rsidRDefault="00EE0FA4" w:rsidP="00EE0FA4">
      <w:pPr>
        <w:pStyle w:val="Heading1"/>
        <w:spacing w:before="0"/>
        <w:rPr>
          <w:rFonts w:ascii="Lora" w:hAnsi="Lora"/>
        </w:rPr>
      </w:pPr>
      <w:bookmarkStart w:id="2" w:name="_Toc118888201"/>
      <w:r>
        <w:rPr>
          <w:rFonts w:ascii="Lora" w:hAnsi="Lora"/>
        </w:rPr>
        <w:lastRenderedPageBreak/>
        <w:t>Cumulative Impacts</w:t>
      </w:r>
      <w:bookmarkEnd w:id="1"/>
      <w:bookmarkEnd w:id="2"/>
    </w:p>
    <w:p w14:paraId="146772B4" w14:textId="77777777" w:rsidR="00EE0FA4" w:rsidRDefault="00EE0FA4" w:rsidP="00EE0FA4">
      <w:pPr>
        <w:pStyle w:val="Heading1"/>
        <w:spacing w:before="0"/>
        <w:rPr>
          <w:rFonts w:ascii="Lora" w:hAnsi="Lora"/>
        </w:rPr>
      </w:pPr>
      <w:bookmarkStart w:id="3" w:name="_Toc117765559"/>
      <w:bookmarkStart w:id="4" w:name="_Toc118888202"/>
      <w:r>
        <w:rPr>
          <w:rFonts w:ascii="Lora" w:hAnsi="Lora"/>
        </w:rPr>
        <w:t>Introduction</w:t>
      </w:r>
      <w:bookmarkEnd w:id="3"/>
      <w:bookmarkEnd w:id="4"/>
    </w:p>
    <w:p w14:paraId="5FA8210E" w14:textId="0CF82A32" w:rsidR="00EE0FA4" w:rsidRDefault="00EE0FA4" w:rsidP="00EE0FA4">
      <w:pPr>
        <w:rPr>
          <w:rFonts w:ascii="Lora" w:hAnsi="Lora"/>
        </w:rPr>
      </w:pPr>
      <w:r>
        <w:rPr>
          <w:rFonts w:ascii="Lora" w:hAnsi="Lora"/>
        </w:rPr>
        <w:t>The development of oil and gas fields has both direct and indirect impacts on the marine environment. Direct impacts relate to an impact's immediate effect</w:t>
      </w:r>
      <w:r w:rsidR="006F0102">
        <w:rPr>
          <w:rFonts w:ascii="Lora" w:hAnsi="Lora"/>
        </w:rPr>
        <w:t>,</w:t>
      </w:r>
      <w:r>
        <w:rPr>
          <w:rFonts w:ascii="Lora" w:hAnsi="Lora"/>
        </w:rPr>
        <w:t xml:space="preserve"> such as seismic survey noise causing instant mortality in nearby fish larvae. Indirect impacts, however, relate to </w:t>
      </w:r>
      <w:r w:rsidR="005C7BDA">
        <w:rPr>
          <w:rFonts w:ascii="Lora" w:hAnsi="Lora"/>
        </w:rPr>
        <w:t xml:space="preserve">secondary </w:t>
      </w:r>
      <w:r>
        <w:rPr>
          <w:rFonts w:ascii="Lora" w:hAnsi="Lora"/>
        </w:rPr>
        <w:t>effects that occur because of the direct impacts, often sometime after the original direct impact has occurred. The instant mortality of fish larvae causing reduced commercial fish catches the following year leading to knock-on economic and social impacts for fisheries</w:t>
      </w:r>
      <w:r w:rsidR="006F0102">
        <w:rPr>
          <w:rFonts w:ascii="Lora" w:hAnsi="Lora"/>
        </w:rPr>
        <w:t>,</w:t>
      </w:r>
      <w:r>
        <w:rPr>
          <w:rFonts w:ascii="Lora" w:hAnsi="Lora"/>
        </w:rPr>
        <w:t xml:space="preserve"> is just one example of this direct-to-indirect impact scenario. Indirect impacts can be just as significant as those occurring directly</w:t>
      </w:r>
      <w:r w:rsidR="00E53819">
        <w:rPr>
          <w:rFonts w:ascii="Lora" w:hAnsi="Lora"/>
        </w:rPr>
        <w:t>. H</w:t>
      </w:r>
      <w:r>
        <w:rPr>
          <w:rFonts w:ascii="Lora" w:hAnsi="Lora"/>
        </w:rPr>
        <w:t xml:space="preserve">owever, </w:t>
      </w:r>
      <w:r w:rsidR="005C7BDA">
        <w:rPr>
          <w:rFonts w:ascii="Lora" w:hAnsi="Lora"/>
        </w:rPr>
        <w:t xml:space="preserve">indirect impacts </w:t>
      </w:r>
      <w:r>
        <w:rPr>
          <w:rFonts w:ascii="Lora" w:hAnsi="Lora"/>
        </w:rPr>
        <w:t xml:space="preserve">are often much more difficult to quantity. </w:t>
      </w:r>
    </w:p>
    <w:p w14:paraId="6128C22C" w14:textId="4565B92E" w:rsidR="00263E78" w:rsidRDefault="00EE0FA4" w:rsidP="00EE0FA4">
      <w:pPr>
        <w:rPr>
          <w:rFonts w:ascii="Lora" w:hAnsi="Lora"/>
        </w:rPr>
      </w:pPr>
      <w:r>
        <w:rPr>
          <w:rFonts w:ascii="Lora" w:hAnsi="Lora"/>
        </w:rPr>
        <w:t xml:space="preserve">In addition to the direct/indirect division of classifying oil and gas impacts on the marine </w:t>
      </w:r>
      <w:r w:rsidRPr="00047BD8">
        <w:rPr>
          <w:rFonts w:ascii="Lora" w:hAnsi="Lora"/>
        </w:rPr>
        <w:t xml:space="preserve">environment, cumulative impacts </w:t>
      </w:r>
      <w:r w:rsidR="0015754C" w:rsidRPr="00047BD8">
        <w:rPr>
          <w:rFonts w:ascii="Lora" w:hAnsi="Lora"/>
        </w:rPr>
        <w:t xml:space="preserve">are also worthy of </w:t>
      </w:r>
      <w:r w:rsidRPr="00047BD8">
        <w:rPr>
          <w:rFonts w:ascii="Lora" w:hAnsi="Lora"/>
        </w:rPr>
        <w:t xml:space="preserve">mention. </w:t>
      </w:r>
      <w:r w:rsidR="00A15A83" w:rsidRPr="00047BD8">
        <w:rPr>
          <w:rFonts w:ascii="Lora" w:hAnsi="Lora"/>
          <w:shd w:val="clear" w:color="auto" w:fill="FCFCFC"/>
        </w:rPr>
        <w:t>Cumulative impacts are defined in different ways in literature</w:t>
      </w:r>
      <w:r w:rsidR="000013B9" w:rsidRPr="00047BD8">
        <w:rPr>
          <w:rFonts w:ascii="Lora" w:hAnsi="Lora"/>
          <w:shd w:val="clear" w:color="auto" w:fill="FCFCFC"/>
        </w:rPr>
        <w:t xml:space="preserve"> </w:t>
      </w:r>
      <w:r w:rsidR="000013B9" w:rsidRPr="00047BD8">
        <w:rPr>
          <w:rFonts w:ascii="Lora" w:hAnsi="Lora"/>
          <w:shd w:val="clear" w:color="auto" w:fill="FCFCFC"/>
        </w:rPr>
        <w:fldChar w:fldCharType="begin"/>
      </w:r>
      <w:r w:rsidR="000013B9" w:rsidRPr="00047BD8">
        <w:rPr>
          <w:rFonts w:ascii="Lora" w:hAnsi="Lora"/>
          <w:shd w:val="clear" w:color="auto" w:fill="FCFCFC"/>
        </w:rPr>
        <w:instrText xml:space="preserve"> ADDIN ZOTERO_ITEM CSL_CITATION {"citationID":"KKMPVMjw","properties":{"formattedCitation":"(Kirkfeldt et al., 2017)","plainCitation":"(Kirkfeldt et al., 2017)","noteIndex":0},"citationItems":[{"id":1369,"uris":["http://zotero.org/users/local/E2pRs6mx/items/YSHS3WJA"],"itemData":{"id":1369,"type":"article-journal","abstract":"The Arctic Region is characterised by vulnerable ecosystems and residing indigenous people, dependent on nature for subsistence fishing and hunting. The Arctic also contains a wealth of non-living natural resources such as minerals and hydrocarbons. Synergies between increased access and growing global demand for the Arctic resources influence the level and nature of human activity and its influence on the environment. It is therefore essential to assess and mitigate the cumulative impacts from these activities. Environmental Assessment (EA) is a common tool applied by the Arctic nations to secure that environmental considerations are included in decision-making when new plans and projects are implemented. However, recent research has indicated that assessment of cumulative impacts in EAs is inconsistent and the practises ambiguous. This article explores this phenomenon further by reviewing and analysing current practices of assessing cumulative impacts in EAs in relation to offshore oil and gas activities in the Arctic. It is found that cumulative impacts assessments are generally lacking. The practitioners involved explain this with reference to the challenge of addressing and assessing cumulative impacts due to their complex nature. They further point at lacking methodological guidelines as well as lack of resources during the impact assessment process.","container-title":"Regional Environmental Change","DOI":"10.1007/s10113-016-1059-3","ISSN":"1436-378X","issue":"3","journalAbbreviation":"Reg Environ Change","language":"en","page":"725-737","source":"Springer Link","title":"Why cumulative impacts assessments of hydrocarbon activities in the Arctic fail to meet their purpose","volume":"17","author":[{"family":"Kirkfeldt","given":"Trine Skovgaard"},{"family":"Hansen","given":"Anne Merrild"},{"family":"Olesen","given":"Pernille"},{"family":"Mortensen","given":"Lucia"},{"family":"Hristova","given":"Kameliya"},{"family":"Welsch","given":"Alexander"}],"issued":{"date-parts":[["2017",3,1]]}}}],"schema":"https://github.com/citation-style-language/schema/raw/master/csl-citation.json"} </w:instrText>
      </w:r>
      <w:r w:rsidR="000013B9" w:rsidRPr="00047BD8">
        <w:rPr>
          <w:rFonts w:ascii="Lora" w:hAnsi="Lora"/>
          <w:shd w:val="clear" w:color="auto" w:fill="FCFCFC"/>
        </w:rPr>
        <w:fldChar w:fldCharType="separate"/>
      </w:r>
      <w:r w:rsidR="000013B9" w:rsidRPr="00047BD8">
        <w:rPr>
          <w:rFonts w:ascii="Lora" w:hAnsi="Lora"/>
        </w:rPr>
        <w:t>(Kirkfeldt et al., 2017)</w:t>
      </w:r>
      <w:r w:rsidR="000013B9" w:rsidRPr="00047BD8">
        <w:rPr>
          <w:rFonts w:ascii="Lora" w:hAnsi="Lora"/>
          <w:shd w:val="clear" w:color="auto" w:fill="FCFCFC"/>
        </w:rPr>
        <w:fldChar w:fldCharType="end"/>
      </w:r>
      <w:r w:rsidR="00A15A83" w:rsidRPr="00047BD8">
        <w:rPr>
          <w:rFonts w:ascii="Lora" w:hAnsi="Lora"/>
          <w:shd w:val="clear" w:color="auto" w:fill="FCFCFC"/>
        </w:rPr>
        <w:t>. </w:t>
      </w:r>
      <w:r w:rsidR="003400F2" w:rsidRPr="00047BD8">
        <w:rPr>
          <w:rFonts w:ascii="Lora" w:hAnsi="Lora"/>
          <w:shd w:val="clear" w:color="auto" w:fill="FCFCFC"/>
        </w:rPr>
        <w:t>However, a</w:t>
      </w:r>
      <w:r w:rsidR="00E504C5" w:rsidRPr="00047BD8">
        <w:rPr>
          <w:rFonts w:ascii="Lora" w:hAnsi="Lora"/>
          <w:shd w:val="clear" w:color="auto" w:fill="FCFCFC"/>
        </w:rPr>
        <w:t xml:space="preserve"> </w:t>
      </w:r>
      <w:r w:rsidR="00CD396A" w:rsidRPr="00047BD8">
        <w:rPr>
          <w:rFonts w:ascii="Lora" w:hAnsi="Lora"/>
          <w:shd w:val="clear" w:color="auto" w:fill="FCFCFC"/>
        </w:rPr>
        <w:t xml:space="preserve">straightforward </w:t>
      </w:r>
      <w:r w:rsidR="00E504C5" w:rsidRPr="00047BD8">
        <w:rPr>
          <w:rFonts w:ascii="Lora" w:hAnsi="Lora"/>
          <w:shd w:val="clear" w:color="auto" w:fill="FCFCFC"/>
        </w:rPr>
        <w:t>definition</w:t>
      </w:r>
      <w:r w:rsidR="00CD396A" w:rsidRPr="00047BD8">
        <w:rPr>
          <w:rFonts w:ascii="Lora" w:hAnsi="Lora"/>
          <w:shd w:val="clear" w:color="auto" w:fill="FCFCFC"/>
        </w:rPr>
        <w:t xml:space="preserve"> is that cumulative impacts are </w:t>
      </w:r>
      <w:r w:rsidR="00E504C5" w:rsidRPr="00047BD8">
        <w:rPr>
          <w:rFonts w:ascii="Lora" w:hAnsi="Lora"/>
          <w:shd w:val="clear" w:color="auto" w:fill="FCFCFC"/>
        </w:rPr>
        <w:t>‘changes to the environment that are caused by an action in combination with other past, present and future actions’</w:t>
      </w:r>
      <w:r w:rsidR="00047BD8">
        <w:rPr>
          <w:rFonts w:ascii="Lora" w:hAnsi="Lora"/>
          <w:shd w:val="clear" w:color="auto" w:fill="FCFCFC"/>
        </w:rPr>
        <w:t xml:space="preserve"> </w:t>
      </w:r>
      <w:r w:rsidR="00A20699" w:rsidRPr="00047BD8">
        <w:rPr>
          <w:rFonts w:ascii="Lora" w:hAnsi="Lora"/>
          <w:shd w:val="clear" w:color="auto" w:fill="FCFCFC"/>
        </w:rPr>
        <w:fldChar w:fldCharType="begin"/>
      </w:r>
      <w:r w:rsidR="00A20699" w:rsidRPr="00047BD8">
        <w:rPr>
          <w:rFonts w:ascii="Lora" w:hAnsi="Lora"/>
          <w:shd w:val="clear" w:color="auto" w:fill="FCFCFC"/>
        </w:rPr>
        <w:instrText xml:space="preserve"> ADDIN ZOTERO_ITEM CSL_CITATION {"citationID":"w6fUtFAY","properties":{"formattedCitation":"(Hegmann et al., 1999)","plainCitation":"(Hegmann et al., 1999)","noteIndex":0},"citationItems":[{"id":1371,"uris":["http://zotero.org/users/local/E2pRs6mx/items/LBFA3HSA"],"itemData":{"id":1371,"type":"report","publisher":"The Cumulative Effects Assessment Working Group","title":"Cumulative Effects Assessment Practitioners Guide","author":[{"family":"Hegmann","given":"G"},{"family":"Cocklin","given":"C"},{"family":"Creasey","given":"R"},{"family":"Dupuis","given":"S"},{"family":"Kennedy","given":"A"},{"family":"Kingsley","given":"L"},{"family":"Ross","given":"W"},{"family":"Spaling","given":"H"},{"family":"Stalker","given":"D"}],"issued":{"date-parts":[["1999"]]}}}],"schema":"https://github.com/citation-style-language/schema/raw/master/csl-citation.json"} </w:instrText>
      </w:r>
      <w:r w:rsidR="00A20699" w:rsidRPr="00047BD8">
        <w:rPr>
          <w:rFonts w:ascii="Lora" w:hAnsi="Lora"/>
          <w:shd w:val="clear" w:color="auto" w:fill="FCFCFC"/>
        </w:rPr>
        <w:fldChar w:fldCharType="separate"/>
      </w:r>
      <w:r w:rsidR="00A20699" w:rsidRPr="00047BD8">
        <w:rPr>
          <w:rFonts w:ascii="Lora" w:hAnsi="Lora"/>
        </w:rPr>
        <w:t>(Hegmann et al., 1999)</w:t>
      </w:r>
      <w:r w:rsidR="00A20699" w:rsidRPr="00047BD8">
        <w:rPr>
          <w:rFonts w:ascii="Lora" w:hAnsi="Lora"/>
          <w:shd w:val="clear" w:color="auto" w:fill="FCFCFC"/>
        </w:rPr>
        <w:fldChar w:fldCharType="end"/>
      </w:r>
      <w:r w:rsidR="00E504C5" w:rsidRPr="00047BD8">
        <w:rPr>
          <w:rFonts w:ascii="Lora" w:hAnsi="Lora"/>
          <w:shd w:val="clear" w:color="auto" w:fill="FCFCFC"/>
        </w:rPr>
        <w:t>.</w:t>
      </w:r>
      <w:r w:rsidR="006F56E0">
        <w:rPr>
          <w:rFonts w:ascii="Lora" w:hAnsi="Lora"/>
        </w:rPr>
        <w:t xml:space="preserve"> </w:t>
      </w:r>
      <w:r>
        <w:rPr>
          <w:rFonts w:ascii="Lora" w:hAnsi="Lora"/>
        </w:rPr>
        <w:t xml:space="preserve">Oil and gas development, operation and decommissioning can involve the same individual impact occurring at </w:t>
      </w:r>
      <w:r w:rsidR="00B65F00">
        <w:rPr>
          <w:rFonts w:ascii="Lora" w:hAnsi="Lora"/>
        </w:rPr>
        <w:t xml:space="preserve">the same site multiple times together or at </w:t>
      </w:r>
      <w:r>
        <w:rPr>
          <w:rFonts w:ascii="Lora" w:hAnsi="Lora"/>
        </w:rPr>
        <w:t>multiple sites</w:t>
      </w:r>
      <w:r w:rsidR="00B65F00">
        <w:rPr>
          <w:rFonts w:ascii="Lora" w:hAnsi="Lora"/>
        </w:rPr>
        <w:t xml:space="preserve">.  The </w:t>
      </w:r>
      <w:r>
        <w:rPr>
          <w:rFonts w:ascii="Lora" w:hAnsi="Lora"/>
        </w:rPr>
        <w:t xml:space="preserve">additive </w:t>
      </w:r>
      <w:r w:rsidR="001C776C">
        <w:rPr>
          <w:rFonts w:ascii="Lora" w:hAnsi="Lora"/>
        </w:rPr>
        <w:t xml:space="preserve">(cumulative) impacts can often </w:t>
      </w:r>
      <w:r>
        <w:rPr>
          <w:rFonts w:ascii="Lora" w:hAnsi="Lora"/>
        </w:rPr>
        <w:t xml:space="preserve">cause a more significant impact </w:t>
      </w:r>
      <w:r w:rsidR="003C1337">
        <w:rPr>
          <w:rFonts w:ascii="Lora" w:hAnsi="Lora"/>
        </w:rPr>
        <w:t>overall</w:t>
      </w:r>
      <w:r w:rsidR="001C776C">
        <w:rPr>
          <w:rFonts w:ascii="Lora" w:hAnsi="Lora"/>
        </w:rPr>
        <w:t>. F</w:t>
      </w:r>
      <w:r>
        <w:rPr>
          <w:rFonts w:ascii="Lora" w:hAnsi="Lora"/>
        </w:rPr>
        <w:t>or example, many fish larvae dying (direct)</w:t>
      </w:r>
      <w:r w:rsidR="003C1337">
        <w:rPr>
          <w:rFonts w:ascii="Lora" w:hAnsi="Lora"/>
        </w:rPr>
        <w:t xml:space="preserve"> at </w:t>
      </w:r>
      <w:r w:rsidR="00D22EBB">
        <w:rPr>
          <w:rFonts w:ascii="Lora" w:hAnsi="Lora"/>
        </w:rPr>
        <w:t xml:space="preserve">the same or </w:t>
      </w:r>
      <w:r w:rsidR="003C1337">
        <w:rPr>
          <w:rFonts w:ascii="Lora" w:hAnsi="Lora"/>
        </w:rPr>
        <w:t>multiple sites</w:t>
      </w:r>
      <w:r>
        <w:rPr>
          <w:rFonts w:ascii="Lora" w:hAnsi="Lora"/>
        </w:rPr>
        <w:t>, increasing the risk of population-level impacts later (indirect). In some cases, this increased impact is an increased intensity (additive</w:t>
      </w:r>
      <w:r w:rsidR="00263E78">
        <w:rPr>
          <w:rFonts w:ascii="Lora" w:hAnsi="Lora"/>
        </w:rPr>
        <w:t xml:space="preserve"> at a single site</w:t>
      </w:r>
      <w:r>
        <w:rPr>
          <w:rFonts w:ascii="Lora" w:hAnsi="Lora"/>
        </w:rPr>
        <w:t>), whilst in others</w:t>
      </w:r>
      <w:r w:rsidR="00E53819">
        <w:rPr>
          <w:rFonts w:ascii="Lora" w:hAnsi="Lora"/>
        </w:rPr>
        <w:t>,</w:t>
      </w:r>
      <w:r>
        <w:rPr>
          <w:rFonts w:ascii="Lora" w:hAnsi="Lora"/>
        </w:rPr>
        <w:t xml:space="preserve"> it may be an increased spatial footprint</w:t>
      </w:r>
      <w:r w:rsidR="00263E78">
        <w:rPr>
          <w:rFonts w:ascii="Lora" w:hAnsi="Lora"/>
        </w:rPr>
        <w:t xml:space="preserve"> (additive across multiple sites)</w:t>
      </w:r>
      <w:r>
        <w:rPr>
          <w:rFonts w:ascii="Lora" w:hAnsi="Lora"/>
        </w:rPr>
        <w:t xml:space="preserve">. In some cases, it may be both. </w:t>
      </w:r>
    </w:p>
    <w:p w14:paraId="4E25B0A5" w14:textId="1BFD618E" w:rsidR="00EE0FA4" w:rsidRPr="0024256E" w:rsidRDefault="00EE0FA4" w:rsidP="00EE0FA4">
      <w:pPr>
        <w:rPr>
          <w:rFonts w:ascii="Lora" w:hAnsi="Lora"/>
        </w:rPr>
      </w:pPr>
      <w:r>
        <w:rPr>
          <w:rFonts w:ascii="Lora" w:hAnsi="Lora"/>
        </w:rPr>
        <w:t xml:space="preserve">Cumulative impacts can also involve the interaction between different types of impacts of oil and gas development. For instance, noise disturbance may interact with oil pollution. This may cause additive impacts – fish larvae dying from the sound impacts added to surviving fish larvae having physiological problems from the pollution. There is also the possibility of multiplicative impacts occurring both in scenarios with one impact and those </w:t>
      </w:r>
      <w:r w:rsidRPr="0024256E">
        <w:rPr>
          <w:rFonts w:ascii="Lora" w:hAnsi="Lora"/>
        </w:rPr>
        <w:t xml:space="preserve">with multiple different impacts. For example, </w:t>
      </w:r>
      <w:r w:rsidR="00762880" w:rsidRPr="0024256E">
        <w:rPr>
          <w:rFonts w:ascii="Lora" w:hAnsi="Lora"/>
        </w:rPr>
        <w:t>s</w:t>
      </w:r>
      <w:r w:rsidRPr="0024256E">
        <w:rPr>
          <w:rFonts w:ascii="Lora" w:hAnsi="Lora"/>
        </w:rPr>
        <w:t>ound impacts may cause mortality in larval fish, but exposure to oil may weaken larval fish making them more likely to die from sound impacts. Overall</w:t>
      </w:r>
      <w:r w:rsidR="00F07A97" w:rsidRPr="0024256E">
        <w:rPr>
          <w:rFonts w:ascii="Lora" w:hAnsi="Lora"/>
        </w:rPr>
        <w:t>,</w:t>
      </w:r>
      <w:r w:rsidRPr="0024256E">
        <w:rPr>
          <w:rFonts w:ascii="Lora" w:hAnsi="Lora"/>
        </w:rPr>
        <w:t xml:space="preserve"> this would increase the mortality (a larger direct impact) more than just adding the two impacts together, in turn causing larger indirect consequences later</w:t>
      </w:r>
      <w:r w:rsidR="00F86353" w:rsidRPr="0024256E">
        <w:rPr>
          <w:rFonts w:ascii="Lora" w:hAnsi="Lora"/>
        </w:rPr>
        <w:t>.</w:t>
      </w:r>
    </w:p>
    <w:p w14:paraId="54613E7A" w14:textId="09C02BB6" w:rsidR="00EE0FA4" w:rsidRDefault="00EE0FA4" w:rsidP="00EE0FA4">
      <w:pPr>
        <w:rPr>
          <w:rFonts w:ascii="Lora" w:hAnsi="Lora"/>
        </w:rPr>
      </w:pPr>
      <w:r w:rsidRPr="0024256E">
        <w:rPr>
          <w:rFonts w:ascii="Lora" w:hAnsi="Lora"/>
        </w:rPr>
        <w:t xml:space="preserve">This report discusses </w:t>
      </w:r>
      <w:r w:rsidR="009F0299" w:rsidRPr="0024256E">
        <w:rPr>
          <w:rFonts w:ascii="Lora" w:hAnsi="Lora"/>
        </w:rPr>
        <w:t>s</w:t>
      </w:r>
      <w:r w:rsidRPr="0024256E">
        <w:rPr>
          <w:rFonts w:ascii="Lora" w:hAnsi="Lora"/>
        </w:rPr>
        <w:t xml:space="preserve">ome of the potential cumulative </w:t>
      </w:r>
      <w:r w:rsidR="003C16E5" w:rsidRPr="0024256E">
        <w:rPr>
          <w:rFonts w:ascii="Lora" w:hAnsi="Lora"/>
        </w:rPr>
        <w:t xml:space="preserve">environmental </w:t>
      </w:r>
      <w:r w:rsidRPr="0024256E">
        <w:rPr>
          <w:rFonts w:ascii="Lora" w:hAnsi="Lora"/>
        </w:rPr>
        <w:t xml:space="preserve">impacts that may arise from the oil and gas industry in marine systems. There </w:t>
      </w:r>
      <w:r w:rsidR="008843BE" w:rsidRPr="0024256E">
        <w:rPr>
          <w:rFonts w:ascii="Lora" w:hAnsi="Lora"/>
        </w:rPr>
        <w:t>was</w:t>
      </w:r>
      <w:r w:rsidRPr="0024256E">
        <w:rPr>
          <w:rFonts w:ascii="Lora" w:hAnsi="Lora"/>
        </w:rPr>
        <w:t xml:space="preserve">, however, a paucity of literature </w:t>
      </w:r>
      <w:r w:rsidR="008843BE" w:rsidRPr="0024256E">
        <w:rPr>
          <w:rFonts w:ascii="Lora" w:hAnsi="Lora"/>
        </w:rPr>
        <w:t xml:space="preserve">uncovered that </w:t>
      </w:r>
      <w:r w:rsidRPr="0024256E">
        <w:rPr>
          <w:rFonts w:ascii="Lora" w:hAnsi="Lora"/>
        </w:rPr>
        <w:t>directly investigate</w:t>
      </w:r>
      <w:r w:rsidR="006B76FD" w:rsidRPr="0024256E">
        <w:rPr>
          <w:rFonts w:ascii="Lora" w:hAnsi="Lora"/>
        </w:rPr>
        <w:t>s</w:t>
      </w:r>
      <w:r w:rsidRPr="0024256E">
        <w:rPr>
          <w:rFonts w:ascii="Lora" w:hAnsi="Lora"/>
        </w:rPr>
        <w:t xml:space="preserve"> </w:t>
      </w:r>
      <w:r w:rsidR="006B76FD" w:rsidRPr="0024256E">
        <w:rPr>
          <w:rFonts w:ascii="Lora" w:hAnsi="Lora"/>
        </w:rPr>
        <w:t xml:space="preserve">the </w:t>
      </w:r>
      <w:r w:rsidRPr="0024256E">
        <w:rPr>
          <w:rFonts w:ascii="Lora" w:hAnsi="Lora"/>
        </w:rPr>
        <w:t>cumulative</w:t>
      </w:r>
      <w:r>
        <w:rPr>
          <w:rFonts w:ascii="Lora" w:hAnsi="Lora"/>
        </w:rPr>
        <w:t xml:space="preserve"> impacts</w:t>
      </w:r>
      <w:r w:rsidR="009A7C93">
        <w:rPr>
          <w:rFonts w:ascii="Lora" w:hAnsi="Lora"/>
        </w:rPr>
        <w:t xml:space="preserve"> (</w:t>
      </w:r>
      <w:r w:rsidR="003F5441">
        <w:rPr>
          <w:rFonts w:ascii="Lora" w:hAnsi="Lora"/>
        </w:rPr>
        <w:t>reviews of cumulative assessment tools</w:t>
      </w:r>
      <w:r w:rsidR="008843BE">
        <w:rPr>
          <w:rFonts w:ascii="Lora" w:hAnsi="Lora"/>
        </w:rPr>
        <w:t>, however, were uncovered</w:t>
      </w:r>
      <w:r w:rsidR="00DC53BC">
        <w:rPr>
          <w:rFonts w:ascii="Lora" w:hAnsi="Lora"/>
        </w:rPr>
        <w:t xml:space="preserve">, including </w:t>
      </w:r>
      <w:r w:rsidR="00DC53BC">
        <w:rPr>
          <w:rFonts w:ascii="Lora" w:hAnsi="Lora"/>
        </w:rPr>
        <w:fldChar w:fldCharType="begin"/>
      </w:r>
      <w:r w:rsidR="00DC53BC">
        <w:rPr>
          <w:rFonts w:ascii="Lora" w:hAnsi="Lora"/>
        </w:rPr>
        <w:instrText xml:space="preserve"> ADDIN ZOTERO_ITEM CSL_CITATION {"citationID":"RBzzwVMP","properties":{"formattedCitation":"(Kirkfeldt et al., 2017; Turschwell et al., 2022)","plainCitation":"(Kirkfeldt et al., 2017; Turschwell et al., 2022)","noteIndex":0},"citationItems":[{"id":1369,"uris":["http://zotero.org/users/local/E2pRs6mx/items/YSHS3WJA"],"itemData":{"id":1369,"type":"article-journal","abstract":"The Arctic Region is characterised by vulnerable ecosystems and residing indigenous people, dependent on nature for subsistence fishing and hunting. The Arctic also contains a wealth of non-living natural resources such as minerals and hydrocarbons. Synergies between increased access and growing global demand for the Arctic resources influence the level and nature of human activity and its influence on the environment. It is therefore essential to assess and mitigate the cumulative impacts from these activities. Environmental Assessment (EA) is a common tool applied by the Arctic nations to secure that environmental considerations are included in decision-making when new plans and projects are implemented. However, recent research has indicated that assessment of cumulative impacts in EAs is inconsistent and the practises ambiguous. This article explores this phenomenon further by reviewing and analysing current practices of assessing cumulative impacts in EAs in relation to offshore oil and gas activities in the Arctic. It is found that cumulative impacts assessments are generally lacking. The practitioners involved explain this with reference to the challenge of addressing and assessing cumulative impacts due to their complex nature. They further point at lacking methodological guidelines as well as lack of resources during the impact assessment process.","container-title":"Regional Environmental Change","DOI":"10.1007/s10113-016-1059-3","ISSN":"1436-378X","issue":"3","journalAbbreviation":"Reg Environ Change","language":"en","page":"725-737","source":"Springer Link","title":"Why cumulative impacts assessments of hydrocarbon activities in the Arctic fail to meet their purpose","volume":"17","author":[{"family":"Kirkfeldt","given":"Trine Skovgaard"},{"family":"Hansen","given":"Anne Merrild"},{"family":"Olesen","given":"Pernille"},{"family":"Mortensen","given":"Lucia"},{"family":"Hristova","given":"Kameliya"},{"family":"Welsch","given":"Alexander"}],"issued":{"date-parts":[["2017",3,1]]}}},{"id":1372,"uris":["http://zotero.org/users/local/E2pRs6mx/items/ASWITZ38"],"itemData":{"id":1372,"type":"article-journal","abstract":"Multiple ocean sectors compete for space and resources, creating conflicts but also opportunities to plan for synergistic outcomes that benefit multiple sectors. Planning and management are increasingly informed by qualitative and quantitative methods for assessing multi-sector interactions to identify trade-offs and synergies among sectors and with the environment, but there is a need to critically review the alignment of these tools with the requirements of Blue Economy stakeholders. Through a systematic literature review, an operational maturity analysis, and a survey of Blue Economy stakeholders, we found that the most well-developed tools for assessing interactions between multiple Blue Economy industries, and with the environment, are spatial prioritization tools, such as Marxan and multi-criteria decision support tools; and spatial static tools, such as cumulative effect mapping. More complex process/dynamic tools such as ecosystem and oceanographic models are well developed for single sectors, particularly water quality assessments and commercial fisheries, but have been less commonly applied in multi-sector contexts. Our review and stakeholder survey highlighted that assessing the environmental and operational suitability of sites for Blue Economy infrastructure in conjunction with operational impacts, trade-offs and decommissioning considerations requires: 1) a toolbox of approaches that covers a range of spatial, temporal and ecological scales; 2) tools that capture interactions and feedbacks among sectors, and with the environment, without being unnecessarily complicated (i.e., tractable to use and allow for effective communication of findings); and 3) continued synthesis of approaches and tools used across sectors such as commercial fishing, aquaculture, offshore renewable energy, and offshore engineering.","container-title":"Environmental Science &amp; Policy","DOI":"10.1016/j.envsci.2022.03.016","ISSN":"1462-9011","journalAbbreviation":"Environmental Science &amp; Policy","language":"en","page":"203-214","source":"ScienceDirect","title":"A review of support tools to assess multi-sector interactions in the emerging offshore Blue Economy","volume":"133","author":[{"family":"Turschwell","given":"MP"},{"family":"Hayes","given":"MA"},{"family":"Lacharité","given":"M."},{"family":"Abundo","given":"M."},{"family":"Adams","given":"J."},{"family":"Blanchard","given":"J."},{"family":"Brain","given":"E."},{"family":"Buelow","given":"CA"},{"family":"Bulman","given":"C."},{"family":"Condie","given":"SA"},{"family":"Connolly","given":"RM"},{"family":"Dutton","given":"I."},{"family":"Fulton","given":"EA"},{"family":"Gallagher","given":"S."},{"family":"Maynard","given":"D."},{"family":"Pethybridge","given":"H."},{"family":"Plagányi","given":"E."},{"family":"Porobic","given":"J."},{"family":"Taelman","given":"SE"},{"family":"Trebilco","given":"R."},{"family":"Woods","given":"G."},{"family":"Brown","given":"CJ"}],"issued":{"date-parts":[["2022",7,1]]}}}],"schema":"https://github.com/citation-style-language/schema/raw/master/csl-citation.json"} </w:instrText>
      </w:r>
      <w:r w:rsidR="00DC53BC">
        <w:rPr>
          <w:rFonts w:ascii="Lora" w:hAnsi="Lora"/>
        </w:rPr>
        <w:fldChar w:fldCharType="separate"/>
      </w:r>
      <w:r w:rsidR="00DC53BC" w:rsidRPr="00DC53BC">
        <w:rPr>
          <w:rFonts w:ascii="Lora" w:hAnsi="Lora"/>
        </w:rPr>
        <w:t>(Kirkfeldt et al., 2017; Turschwell et al., 2022)</w:t>
      </w:r>
      <w:r w:rsidR="00DC53BC">
        <w:rPr>
          <w:rFonts w:ascii="Lora" w:hAnsi="Lora"/>
        </w:rPr>
        <w:fldChar w:fldCharType="end"/>
      </w:r>
      <w:r w:rsidR="008843BE">
        <w:rPr>
          <w:rFonts w:ascii="Lora" w:hAnsi="Lora"/>
        </w:rPr>
        <w:t xml:space="preserve">). </w:t>
      </w:r>
      <w:r>
        <w:rPr>
          <w:rFonts w:ascii="Lora" w:hAnsi="Lora"/>
        </w:rPr>
        <w:t xml:space="preserve">We have therefore drawn from real-world case study examples of </w:t>
      </w:r>
      <w:r w:rsidR="00125731">
        <w:rPr>
          <w:rFonts w:ascii="Lora" w:hAnsi="Lora"/>
        </w:rPr>
        <w:t xml:space="preserve">oil and gas environmental </w:t>
      </w:r>
      <w:r>
        <w:rPr>
          <w:rFonts w:ascii="Lora" w:hAnsi="Lora"/>
        </w:rPr>
        <w:t xml:space="preserve">impacts and used hypothetical scenarios to elaborate on what the cumulative impacts of such may mean for the marine environment. We begin by discussing the impacts of noise and follow by addressing the impacts of pollution from the oil and gas industry. We then discuss the interaction of the oil and gas industry </w:t>
      </w:r>
      <w:r>
        <w:rPr>
          <w:rFonts w:ascii="Lora" w:hAnsi="Lora"/>
        </w:rPr>
        <w:lastRenderedPageBreak/>
        <w:t xml:space="preserve">with the offshore wind energy sector and the commercial fishing </w:t>
      </w:r>
      <w:r w:rsidR="00125731">
        <w:rPr>
          <w:rFonts w:ascii="Lora" w:hAnsi="Lora"/>
        </w:rPr>
        <w:t>sector</w:t>
      </w:r>
      <w:r>
        <w:rPr>
          <w:rFonts w:ascii="Lora" w:hAnsi="Lora"/>
        </w:rPr>
        <w:t xml:space="preserve">. The interactions of marine oil and gas production with other </w:t>
      </w:r>
      <w:r w:rsidR="00125731">
        <w:rPr>
          <w:rFonts w:ascii="Lora" w:hAnsi="Lora"/>
        </w:rPr>
        <w:t xml:space="preserve">industries </w:t>
      </w:r>
      <w:r>
        <w:rPr>
          <w:rFonts w:ascii="Lora" w:hAnsi="Lora"/>
        </w:rPr>
        <w:t xml:space="preserve">and the different catalogues of impacts that each produces theoretically can </w:t>
      </w:r>
      <w:r w:rsidR="00125731">
        <w:rPr>
          <w:rFonts w:ascii="Lora" w:hAnsi="Lora"/>
        </w:rPr>
        <w:t xml:space="preserve">result in </w:t>
      </w:r>
      <w:r>
        <w:rPr>
          <w:rFonts w:ascii="Lora" w:hAnsi="Lora"/>
        </w:rPr>
        <w:t xml:space="preserve">a list of cumulative impacts that </w:t>
      </w:r>
      <w:r w:rsidR="00601CA5">
        <w:rPr>
          <w:rFonts w:ascii="Lora" w:hAnsi="Lora"/>
        </w:rPr>
        <w:t>are</w:t>
      </w:r>
      <w:r>
        <w:rPr>
          <w:rFonts w:ascii="Lora" w:hAnsi="Lora"/>
        </w:rPr>
        <w:t xml:space="preserve"> well beyond the scope of this work. We</w:t>
      </w:r>
      <w:r w:rsidR="00601CA5">
        <w:rPr>
          <w:rFonts w:ascii="Lora" w:hAnsi="Lora"/>
        </w:rPr>
        <w:t>, therefore,</w:t>
      </w:r>
      <w:r>
        <w:rPr>
          <w:rFonts w:ascii="Lora" w:hAnsi="Lora"/>
        </w:rPr>
        <w:t xml:space="preserve"> provide a standalone conclusion on what needs to be undertaken to try and help us understand the gaps in this space and how knowledge of cumulative impacts can be incorporated robustly into future environmental decision-making processes accounting for the precautionary approach clearly and robustly.</w:t>
      </w:r>
    </w:p>
    <w:p w14:paraId="31A6AB15" w14:textId="77777777" w:rsidR="00EE0FA4" w:rsidRDefault="00EE0FA4" w:rsidP="00EE0FA4">
      <w:pPr>
        <w:rPr>
          <w:rFonts w:ascii="Lora" w:hAnsi="Lora"/>
        </w:rPr>
      </w:pPr>
    </w:p>
    <w:p w14:paraId="4822D87C" w14:textId="77777777" w:rsidR="00EE0FA4" w:rsidRDefault="004A239C" w:rsidP="00CE664D">
      <w:pPr>
        <w:rPr>
          <w:rFonts w:ascii="Lora" w:hAnsi="Lora"/>
        </w:rPr>
      </w:pPr>
      <w:r w:rsidRPr="007B7A30">
        <w:rPr>
          <w:rFonts w:ascii="Lora" w:hAnsi="Lora"/>
        </w:rPr>
        <w:t xml:space="preserve"> </w:t>
      </w:r>
    </w:p>
    <w:p w14:paraId="225A3FD1" w14:textId="77777777" w:rsidR="00EE0FA4" w:rsidRDefault="00EE0FA4">
      <w:pPr>
        <w:rPr>
          <w:rFonts w:ascii="Lora" w:hAnsi="Lora"/>
        </w:rPr>
      </w:pPr>
      <w:r>
        <w:rPr>
          <w:rFonts w:ascii="Lora" w:hAnsi="Lora"/>
        </w:rPr>
        <w:br w:type="page"/>
      </w:r>
    </w:p>
    <w:p w14:paraId="0A25F5E2" w14:textId="0998AE1C" w:rsidR="00E2457E" w:rsidRPr="00EE0FA4" w:rsidRDefault="00A26EBD" w:rsidP="00EE0FA4">
      <w:pPr>
        <w:pStyle w:val="Heading1"/>
        <w:rPr>
          <w:rFonts w:ascii="Lora" w:hAnsi="Lora"/>
        </w:rPr>
      </w:pPr>
      <w:bookmarkStart w:id="5" w:name="_Toc118888203"/>
      <w:r w:rsidRPr="00EE0FA4">
        <w:rPr>
          <w:rFonts w:ascii="Lora" w:hAnsi="Lora"/>
        </w:rPr>
        <w:lastRenderedPageBreak/>
        <w:t>Main Content</w:t>
      </w:r>
      <w:bookmarkEnd w:id="5"/>
    </w:p>
    <w:p w14:paraId="5EF3BB3F" w14:textId="36FF0E9E" w:rsidR="00A26EBD" w:rsidRPr="007B7A30" w:rsidRDefault="00E8056E" w:rsidP="00BF4905">
      <w:pPr>
        <w:pStyle w:val="Heading2"/>
        <w:rPr>
          <w:rFonts w:ascii="Lora" w:hAnsi="Lora"/>
        </w:rPr>
      </w:pPr>
      <w:bookmarkStart w:id="6" w:name="_Toc118888204"/>
      <w:r w:rsidRPr="007B7A30">
        <w:rPr>
          <w:rFonts w:ascii="Lora" w:hAnsi="Lora"/>
        </w:rPr>
        <w:t>Cumu</w:t>
      </w:r>
      <w:r w:rsidR="0014519A" w:rsidRPr="007B7A30">
        <w:rPr>
          <w:rFonts w:ascii="Lora" w:hAnsi="Lora"/>
        </w:rPr>
        <w:t>lative impacts of noise disturbance</w:t>
      </w:r>
      <w:bookmarkEnd w:id="6"/>
    </w:p>
    <w:p w14:paraId="7942EF33" w14:textId="318E77EE" w:rsidR="000B7B47" w:rsidRPr="009244A2" w:rsidRDefault="000B7B47" w:rsidP="009244A2">
      <w:pPr>
        <w:pStyle w:val="Heading3"/>
        <w:rPr>
          <w:rFonts w:ascii="Lora" w:hAnsi="Lora"/>
        </w:rPr>
      </w:pPr>
      <w:bookmarkStart w:id="7" w:name="_Toc118888205"/>
      <w:r w:rsidRPr="009244A2">
        <w:rPr>
          <w:rFonts w:ascii="Lora" w:hAnsi="Lora"/>
        </w:rPr>
        <w:t>Introduction</w:t>
      </w:r>
      <w:bookmarkEnd w:id="7"/>
    </w:p>
    <w:p w14:paraId="4D1D495F" w14:textId="6A9E4E3C" w:rsidR="00CB0DA3" w:rsidRPr="004C12FF" w:rsidRDefault="00760B0E" w:rsidP="00F8401F">
      <w:pPr>
        <w:rPr>
          <w:rFonts w:ascii="Lora" w:hAnsi="Lora"/>
        </w:rPr>
      </w:pPr>
      <w:r w:rsidRPr="009244A2">
        <w:rPr>
          <w:rFonts w:ascii="Lora" w:hAnsi="Lora"/>
        </w:rPr>
        <w:t>Noise disturbance associated with oil and gas development occurs from exploration activ</w:t>
      </w:r>
      <w:r w:rsidR="009237C8" w:rsidRPr="009244A2">
        <w:rPr>
          <w:rFonts w:ascii="Lora" w:hAnsi="Lora"/>
        </w:rPr>
        <w:t>it</w:t>
      </w:r>
      <w:r w:rsidRPr="009244A2">
        <w:rPr>
          <w:rFonts w:ascii="Lora" w:hAnsi="Lora"/>
        </w:rPr>
        <w:t>ies (e.g.</w:t>
      </w:r>
      <w:r w:rsidR="00467A80">
        <w:rPr>
          <w:rFonts w:ascii="Lora" w:hAnsi="Lora"/>
        </w:rPr>
        <w:t>,</w:t>
      </w:r>
      <w:r w:rsidRPr="009244A2">
        <w:rPr>
          <w:rFonts w:ascii="Lora" w:hAnsi="Lora"/>
        </w:rPr>
        <w:t xml:space="preserve"> s</w:t>
      </w:r>
      <w:r w:rsidR="009237C8" w:rsidRPr="009244A2">
        <w:rPr>
          <w:rFonts w:ascii="Lora" w:hAnsi="Lora"/>
        </w:rPr>
        <w:t>e</w:t>
      </w:r>
      <w:r w:rsidRPr="009244A2">
        <w:rPr>
          <w:rFonts w:ascii="Lora" w:hAnsi="Lora"/>
        </w:rPr>
        <w:t>ismic surveys)</w:t>
      </w:r>
      <w:r w:rsidR="0040432F" w:rsidRPr="009244A2">
        <w:rPr>
          <w:rFonts w:ascii="Lora" w:hAnsi="Lora"/>
        </w:rPr>
        <w:t xml:space="preserve"> and </w:t>
      </w:r>
      <w:r w:rsidR="00486EC4" w:rsidRPr="009244A2">
        <w:rPr>
          <w:rFonts w:ascii="Lora" w:hAnsi="Lora"/>
        </w:rPr>
        <w:t>operational activities (e.g.</w:t>
      </w:r>
      <w:r w:rsidR="00467A80">
        <w:rPr>
          <w:rFonts w:ascii="Lora" w:hAnsi="Lora"/>
        </w:rPr>
        <w:t>,</w:t>
      </w:r>
      <w:r w:rsidR="00486EC4" w:rsidRPr="009244A2">
        <w:rPr>
          <w:rFonts w:ascii="Lora" w:hAnsi="Lora"/>
        </w:rPr>
        <w:t xml:space="preserve"> the installation and construction of physical infrastructure (oil rigs, pipelines etc.)</w:t>
      </w:r>
      <w:r w:rsidR="00DC5270" w:rsidRPr="009244A2">
        <w:rPr>
          <w:rFonts w:ascii="Lora" w:hAnsi="Lora"/>
        </w:rPr>
        <w:t xml:space="preserve">, </w:t>
      </w:r>
      <w:r w:rsidR="00486EC4" w:rsidRPr="009244A2">
        <w:rPr>
          <w:rFonts w:ascii="Lora" w:hAnsi="Lora"/>
        </w:rPr>
        <w:t>drilling activity</w:t>
      </w:r>
      <w:r w:rsidR="00F54E4E" w:rsidRPr="009244A2">
        <w:rPr>
          <w:rFonts w:ascii="Lora" w:hAnsi="Lora"/>
        </w:rPr>
        <w:t xml:space="preserve">, </w:t>
      </w:r>
      <w:r w:rsidR="00DC5270" w:rsidRPr="009244A2">
        <w:rPr>
          <w:rFonts w:ascii="Lora" w:hAnsi="Lora"/>
        </w:rPr>
        <w:t>support vessels</w:t>
      </w:r>
      <w:r w:rsidR="00F54E4E" w:rsidRPr="009244A2">
        <w:rPr>
          <w:rFonts w:ascii="Lora" w:hAnsi="Lora"/>
        </w:rPr>
        <w:t xml:space="preserve"> and oil tankers</w:t>
      </w:r>
      <w:r w:rsidR="00486EC4" w:rsidRPr="009244A2">
        <w:rPr>
          <w:rFonts w:ascii="Lora" w:hAnsi="Lora"/>
        </w:rPr>
        <w:t>)</w:t>
      </w:r>
      <w:r w:rsidR="0040432F" w:rsidRPr="009244A2">
        <w:rPr>
          <w:rFonts w:ascii="Lora" w:hAnsi="Lora"/>
        </w:rPr>
        <w:t>.</w:t>
      </w:r>
      <w:r w:rsidR="00F8401F" w:rsidRPr="009244A2">
        <w:rPr>
          <w:rFonts w:ascii="Lora" w:hAnsi="Lora"/>
        </w:rPr>
        <w:t xml:space="preserve"> </w:t>
      </w:r>
      <w:r w:rsidR="005B674E" w:rsidRPr="009244A2">
        <w:rPr>
          <w:rFonts w:ascii="Lora" w:hAnsi="Lora"/>
        </w:rPr>
        <w:t xml:space="preserve">At an individual site level, noise disturbance can </w:t>
      </w:r>
      <w:r w:rsidR="00581F54" w:rsidRPr="009244A2">
        <w:rPr>
          <w:rFonts w:ascii="Lora" w:hAnsi="Lora"/>
        </w:rPr>
        <w:t>impact</w:t>
      </w:r>
      <w:r w:rsidR="00887B58" w:rsidRPr="009244A2">
        <w:rPr>
          <w:rFonts w:ascii="Lora" w:hAnsi="Lora"/>
        </w:rPr>
        <w:t xml:space="preserve"> marine species within several kilometres</w:t>
      </w:r>
      <w:r w:rsidR="00A33BDA" w:rsidRPr="009244A2">
        <w:rPr>
          <w:rFonts w:ascii="Lora" w:hAnsi="Lora"/>
        </w:rPr>
        <w:t xml:space="preserve"> (see work packages 1 and 2 for more detail on the impacts of noise pollution associated with oil and gas development on U</w:t>
      </w:r>
      <w:r w:rsidR="001D5B2D" w:rsidRPr="009244A2">
        <w:rPr>
          <w:rFonts w:ascii="Lora" w:hAnsi="Lora"/>
        </w:rPr>
        <w:t>K</w:t>
      </w:r>
      <w:r w:rsidR="00A33BDA" w:rsidRPr="009244A2">
        <w:rPr>
          <w:rFonts w:ascii="Lora" w:hAnsi="Lora"/>
        </w:rPr>
        <w:t xml:space="preserve"> priority species). </w:t>
      </w:r>
      <w:r w:rsidR="00581F54" w:rsidRPr="009244A2">
        <w:rPr>
          <w:rFonts w:ascii="Lora" w:hAnsi="Lora"/>
        </w:rPr>
        <w:t xml:space="preserve">However, when combined with multiple sites </w:t>
      </w:r>
      <w:r w:rsidR="00424A68" w:rsidRPr="009244A2">
        <w:rPr>
          <w:rFonts w:ascii="Lora" w:hAnsi="Lora"/>
        </w:rPr>
        <w:t>over an offshore area</w:t>
      </w:r>
      <w:r w:rsidR="00DB44D7" w:rsidRPr="009244A2">
        <w:rPr>
          <w:rFonts w:ascii="Lora" w:hAnsi="Lora"/>
        </w:rPr>
        <w:t xml:space="preserve">, the cumulative impact of noise pollution </w:t>
      </w:r>
      <w:r w:rsidR="00392807" w:rsidRPr="009244A2">
        <w:rPr>
          <w:rFonts w:ascii="Lora" w:hAnsi="Lora"/>
        </w:rPr>
        <w:t xml:space="preserve">can </w:t>
      </w:r>
      <w:r w:rsidR="003E1093">
        <w:rPr>
          <w:rFonts w:ascii="Lora" w:hAnsi="Lora"/>
        </w:rPr>
        <w:t>increase</w:t>
      </w:r>
      <w:r w:rsidR="003E1093" w:rsidRPr="009244A2">
        <w:rPr>
          <w:rFonts w:ascii="Lora" w:hAnsi="Lora"/>
        </w:rPr>
        <w:t xml:space="preserve"> </w:t>
      </w:r>
      <w:r w:rsidR="00392807" w:rsidRPr="009244A2">
        <w:rPr>
          <w:rFonts w:ascii="Lora" w:hAnsi="Lora"/>
        </w:rPr>
        <w:t xml:space="preserve">the intensity and </w:t>
      </w:r>
      <w:r w:rsidR="00424A68" w:rsidRPr="009244A2">
        <w:rPr>
          <w:rFonts w:ascii="Lora" w:hAnsi="Lora"/>
        </w:rPr>
        <w:t>spatial footprint of</w:t>
      </w:r>
      <w:r w:rsidR="00F8401F" w:rsidRPr="009244A2">
        <w:rPr>
          <w:rFonts w:ascii="Lora" w:hAnsi="Lora"/>
        </w:rPr>
        <w:t xml:space="preserve"> the</w:t>
      </w:r>
      <w:r w:rsidR="00424A68" w:rsidRPr="009244A2">
        <w:rPr>
          <w:rFonts w:ascii="Lora" w:hAnsi="Lora"/>
        </w:rPr>
        <w:t xml:space="preserve"> </w:t>
      </w:r>
      <w:r w:rsidR="00B93AD1" w:rsidRPr="004C12FF">
        <w:rPr>
          <w:rFonts w:ascii="Lora" w:hAnsi="Lora"/>
        </w:rPr>
        <w:t>impact.</w:t>
      </w:r>
    </w:p>
    <w:p w14:paraId="19517751" w14:textId="3889BB9B" w:rsidR="003D09FF" w:rsidRPr="004C12FF" w:rsidRDefault="003D09FF" w:rsidP="004C12FF">
      <w:pPr>
        <w:pStyle w:val="Heading4"/>
        <w:rPr>
          <w:rFonts w:ascii="Lora" w:hAnsi="Lora"/>
        </w:rPr>
      </w:pPr>
      <w:r w:rsidRPr="004C12FF">
        <w:rPr>
          <w:rFonts w:ascii="Lora" w:hAnsi="Lora"/>
        </w:rPr>
        <w:t>Seismic survey noise pollution</w:t>
      </w:r>
    </w:p>
    <w:p w14:paraId="555EF2E5" w14:textId="48579995" w:rsidR="00161EF8" w:rsidRPr="00161EF8" w:rsidRDefault="00161EF8" w:rsidP="00161EF8">
      <w:pPr>
        <w:pStyle w:val="Heading5"/>
        <w:rPr>
          <w:rFonts w:ascii="Lora" w:hAnsi="Lora"/>
        </w:rPr>
      </w:pPr>
      <w:r w:rsidRPr="00161EF8">
        <w:rPr>
          <w:rFonts w:ascii="Lora" w:hAnsi="Lora"/>
        </w:rPr>
        <w:t>Introduction</w:t>
      </w:r>
    </w:p>
    <w:p w14:paraId="16EF0E64" w14:textId="61CE10C2" w:rsidR="00F8401F" w:rsidRDefault="00F8401F" w:rsidP="00F8401F">
      <w:pPr>
        <w:rPr>
          <w:rFonts w:ascii="Lora" w:hAnsi="Lora"/>
        </w:rPr>
      </w:pPr>
      <w:r>
        <w:rPr>
          <w:rFonts w:ascii="Lora" w:hAnsi="Lora"/>
        </w:rPr>
        <w:t>Seismic air gun sound, used to locate oil and gas deposits, is a major source of anthropogenic sound in the ocean. Sound impulses are typically over the 230 decibels (dB) range</w:t>
      </w:r>
      <w:r w:rsidR="00760316">
        <w:rPr>
          <w:rFonts w:ascii="Lora" w:hAnsi="Lora"/>
        </w:rPr>
        <w:t xml:space="preserve"> </w:t>
      </w:r>
      <w:r w:rsidR="00760316">
        <w:rPr>
          <w:rFonts w:ascii="Lora" w:hAnsi="Lora"/>
        </w:rPr>
        <w:fldChar w:fldCharType="begin"/>
      </w:r>
      <w:r w:rsidR="00244CC4">
        <w:rPr>
          <w:rFonts w:ascii="Lora" w:hAnsi="Lora"/>
        </w:rPr>
        <w:instrText xml:space="preserve"> ADDIN ZOTERO_ITEM CSL_CITATION {"citationID":"WDUIIF3o","properties":{"formattedCitation":"(Nowacek et al., 2015)","plainCitation":"(Nowacek et al., 2015)","noteIndex":0},"citationItems":[{"id":"A0J2Hjca/9QifyiBy","uris":["http://zotero.org/users/local/Sbi8swos/items/RPCF5Y3U"],"itemData":{"id":"lYrsrtwj/oFhnIk8K","type":"article-journal","container-title":"Frontiers in Ecology and the Environment","DOI":"10.1890/130286","ISSN":"1540-9295, 1540-9309","issue":"7","journalAbbreviation":"Frontiers in Ecology and the Environment","language":"en","page":"378-386","source":"DOI.org (Crossref)","title":"Marine seismic surveys and ocean noise: time for coordinated and prudent planning","title-short":"Marine seismic surveys and ocean noise","volume":"13","author":[{"family":"Nowacek","given":"Douglas P"},{"family":"Clark","given":"Christopher W"},{"family":"Mann","given":"David"},{"family":"Miller","given":"Patrick JO"},{"family":"Rosenbaum","given":"Howard C"},{"family":"Golden","given":"Jay S"},{"family":"Jasny","given":"Michael"},{"family":"Kraska","given":"James"},{"family":"Southall","given":"Brandon L"}],"issued":{"date-parts":[["2015",9]]}}}],"schema":"https://github.com/citation-style-language/schema/raw/master/csl-citation.json"} </w:instrText>
      </w:r>
      <w:r w:rsidR="00760316">
        <w:rPr>
          <w:rFonts w:ascii="Lora" w:hAnsi="Lora"/>
        </w:rPr>
        <w:fldChar w:fldCharType="separate"/>
      </w:r>
      <w:r w:rsidR="00760316" w:rsidRPr="00760316">
        <w:rPr>
          <w:rFonts w:ascii="Lora" w:hAnsi="Lora"/>
        </w:rPr>
        <w:t>(Nowacek et al., 2015)</w:t>
      </w:r>
      <w:r w:rsidR="00760316">
        <w:rPr>
          <w:rFonts w:ascii="Lora" w:hAnsi="Lora"/>
        </w:rPr>
        <w:fldChar w:fldCharType="end"/>
      </w:r>
      <w:r>
        <w:rPr>
          <w:rFonts w:ascii="Lora" w:hAnsi="Lora"/>
        </w:rPr>
        <w:t xml:space="preserve"> and cover hundreds </w:t>
      </w:r>
      <w:r w:rsidR="0072475B">
        <w:rPr>
          <w:rFonts w:ascii="Lora" w:hAnsi="Lora"/>
        </w:rPr>
        <w:t>and</w:t>
      </w:r>
      <w:r>
        <w:rPr>
          <w:rFonts w:ascii="Lora" w:hAnsi="Lora"/>
        </w:rPr>
        <w:t xml:space="preserve"> thousands of square kilometres (km</w:t>
      </w:r>
      <w:r>
        <w:rPr>
          <w:rFonts w:ascii="Lora" w:hAnsi="Lora"/>
          <w:vertAlign w:val="superscript"/>
        </w:rPr>
        <w:t>2</w:t>
      </w:r>
      <w:r>
        <w:rPr>
          <w:rFonts w:ascii="Lora" w:hAnsi="Lora"/>
        </w:rPr>
        <w:t>). Seismic surveys can take weeks to months to complete</w:t>
      </w:r>
      <w:r w:rsidR="00760316">
        <w:rPr>
          <w:rFonts w:ascii="Lora" w:hAnsi="Lora"/>
        </w:rPr>
        <w:t xml:space="preserve"> </w:t>
      </w:r>
      <w:r w:rsidR="00760316">
        <w:rPr>
          <w:rFonts w:ascii="Lora" w:hAnsi="Lora"/>
        </w:rPr>
        <w:fldChar w:fldCharType="begin"/>
      </w:r>
      <w:r w:rsidR="00244CC4">
        <w:rPr>
          <w:rFonts w:ascii="Lora" w:hAnsi="Lora"/>
        </w:rPr>
        <w:instrText xml:space="preserve"> ADDIN ZOTERO_ITEM CSL_CITATION {"citationID":"sE73qZiw","properties":{"formattedCitation":"(McCauley et al., 2017)","plainCitation":"(McCauley et al., 2017)","noteIndex":0},"citationItems":[{"id":"A0J2Hjca/0Obi0ub0","uris":["http://zotero.org/users/local/Sbi8swos/items/PPK77W2F"],"itemData":{"id":"lYrsrtwj/7YM4vX8M","type":"article-journal","abstract":"Zooplankton underpin the health and productivity of global marine ecosystems. Here we present evidence that suggests seismic surveys cause significant mortality to zooplankton populations. Seismic surveys are used extensively to explore for petroleum resources using intense, low-frequency, acoustic impulse signals. Experimental air gun signal exposure decreased zooplankton abundance when compared with controls, as measured by sonar (~3–4</w:instrText>
      </w:r>
      <w:r w:rsidR="00244CC4">
        <w:rPr>
          <w:rFonts w:ascii="Times New Roman" w:hAnsi="Times New Roman" w:cs="Times New Roman"/>
        </w:rPr>
        <w:instrText> </w:instrText>
      </w:r>
      <w:r w:rsidR="00244CC4">
        <w:rPr>
          <w:rFonts w:ascii="Lora" w:hAnsi="Lora"/>
        </w:rPr>
        <w:instrText>dB drop within 15</w:instrText>
      </w:r>
      <w:r w:rsidR="00244CC4">
        <w:rPr>
          <w:rFonts w:ascii="Lora" w:hAnsi="Lora" w:cs="Lora"/>
        </w:rPr>
        <w:instrText>–</w:instrText>
      </w:r>
      <w:r w:rsidR="00244CC4">
        <w:rPr>
          <w:rFonts w:ascii="Lora" w:hAnsi="Lora"/>
        </w:rPr>
        <w:instrText>30 min) and net tows (median 64% decrease within 1 h), and caused a two- to threefold increase in dead adult and larval zooplankton. Impacts were observed out to the maximum 1.2</w:instrText>
      </w:r>
      <w:r w:rsidR="00244CC4">
        <w:rPr>
          <w:rFonts w:ascii="Times New Roman" w:hAnsi="Times New Roman" w:cs="Times New Roman"/>
        </w:rPr>
        <w:instrText> </w:instrText>
      </w:r>
      <w:r w:rsidR="00244CC4">
        <w:rPr>
          <w:rFonts w:ascii="Lora" w:hAnsi="Lora"/>
        </w:rPr>
        <w:instrText>km range sampled, which was more than two orders of magnitude greater than the previously assumed impact range of 10</w:instrText>
      </w:r>
      <w:r w:rsidR="00244CC4">
        <w:rPr>
          <w:rFonts w:ascii="Times New Roman" w:hAnsi="Times New Roman" w:cs="Times New Roman"/>
        </w:rPr>
        <w:instrText> </w:instrText>
      </w:r>
      <w:r w:rsidR="00244CC4">
        <w:rPr>
          <w:rFonts w:ascii="Lora" w:hAnsi="Lora"/>
        </w:rPr>
        <w:instrText xml:space="preserve">m. Although no adult krill were present, all larval krill were killed after air gun passage. There is a significant and unacknowledged potential for ocean ecosystem function and productivity to be negatively impacted by present seismic technology.","container-title":"Nature Ecology &amp; Evolution","DOI":"10.1038/s41559-017-0195","ISSN":"2397-334X","issue":"7","journalAbbreviation":"Nat Ecol Evol","language":"en","license":"2017 Macmillan Publishers Limited, part of Springer Nature.","note":"number: 7\npublisher: Nature Publishing Group","page":"1-8","source":"www.nature.com","title":"Widely used marine seismic survey air gun operations negatively impact zooplankton","volume":"1","author":[{"family":"McCauley","given":"Robert D."},{"family":"Day","given":"Ryan D."},{"family":"Swadling","given":"Kerrie M."},{"family":"Fitzgibbon","given":"Quinn P."},{"family":"Watson","given":"Reg A."},{"family":"Semmens","given":"Jayson M."}],"issued":{"date-parts":[["2017",6,22]]}}}],"schema":"https://github.com/citation-style-language/schema/raw/master/csl-citation.json"} </w:instrText>
      </w:r>
      <w:r w:rsidR="00760316">
        <w:rPr>
          <w:rFonts w:ascii="Lora" w:hAnsi="Lora"/>
        </w:rPr>
        <w:fldChar w:fldCharType="separate"/>
      </w:r>
      <w:r w:rsidR="00760316" w:rsidRPr="00760316">
        <w:rPr>
          <w:rFonts w:ascii="Lora" w:hAnsi="Lora"/>
        </w:rPr>
        <w:t>(McCauley et al., 2017)</w:t>
      </w:r>
      <w:r w:rsidR="00760316">
        <w:rPr>
          <w:rFonts w:ascii="Lora" w:hAnsi="Lora"/>
        </w:rPr>
        <w:fldChar w:fldCharType="end"/>
      </w:r>
      <w:r>
        <w:rPr>
          <w:rFonts w:ascii="Lora" w:hAnsi="Lora"/>
        </w:rPr>
        <w:t xml:space="preserve"> and have far-reaching impacts (with one study recording seismic air gun sounds almost 4,000 km away from the survey vessel) </w:t>
      </w:r>
      <w:r w:rsidR="00760316">
        <w:rPr>
          <w:rFonts w:ascii="Lora" w:hAnsi="Lora"/>
        </w:rPr>
        <w:fldChar w:fldCharType="begin"/>
      </w:r>
      <w:r w:rsidR="00244CC4">
        <w:rPr>
          <w:rFonts w:ascii="Lora" w:hAnsi="Lora"/>
        </w:rPr>
        <w:instrText xml:space="preserve"> ADDIN ZOTERO_ITEM CSL_CITATION {"citationID":"pHpd9DPf","properties":{"formattedCitation":"(Nieukirk et al., 2012)","plainCitation":"(Nieukirk et al., 2012)","noteIndex":0},"citationItems":[{"id":"A0J2Hjca/PWYMOByG","uris":["http://zotero.org/users/local/Sbi8swos/items/Q3BJVW68"],"itemData":{"id":"lYrsrtwj/5KivK3Vp","type":"article-journal","container-title":"The Journal of the Acoustical Society of America","DOI":"10.1121/1.3672648","ISSN":"0001-4966","issue":"2","note":"publisher: Acoustical Society of America","page":"1102-1112","source":"asa.scitation.org (Atypon)","title":"Sounds from airguns and fin whales recorded in the mid-Atlantic Ocean, 1999–2009","volume":"131","author":[{"family":"Nieukirk","given":"Sharon L."},{"family":"Mellinger","given":"David K."},{"family":"Moore","given":"Sue E."},{"family":"Klinck","given":"Karolin"},{"family":"Dziak","given":"Robert P."},{"family":"Goslin","given":"Jean"}],"issued":{"date-parts":[["2012",2]]}}}],"schema":"https://github.com/citation-style-language/schema/raw/master/csl-citation.json"} </w:instrText>
      </w:r>
      <w:r w:rsidR="00760316">
        <w:rPr>
          <w:rFonts w:ascii="Lora" w:hAnsi="Lora"/>
        </w:rPr>
        <w:fldChar w:fldCharType="separate"/>
      </w:r>
      <w:r w:rsidR="00760316" w:rsidRPr="00760316">
        <w:rPr>
          <w:rFonts w:ascii="Lora" w:hAnsi="Lora"/>
        </w:rPr>
        <w:t>(Nieukirk et al., 2012)</w:t>
      </w:r>
      <w:r w:rsidR="00760316">
        <w:rPr>
          <w:rFonts w:ascii="Lora" w:hAnsi="Lora"/>
        </w:rPr>
        <w:fldChar w:fldCharType="end"/>
      </w:r>
      <w:r>
        <w:rPr>
          <w:rFonts w:ascii="Lora" w:hAnsi="Lora"/>
        </w:rPr>
        <w:t>. Impacts of seismic activity from an individual site have been identified. However, the cumulative impacts of multiple projects undertaking seismic activity within a relatively small area of water (e.g.</w:t>
      </w:r>
      <w:r w:rsidR="0072475B">
        <w:rPr>
          <w:rFonts w:ascii="Lora" w:hAnsi="Lora"/>
        </w:rPr>
        <w:t>,</w:t>
      </w:r>
      <w:r>
        <w:rPr>
          <w:rFonts w:ascii="Lora" w:hAnsi="Lora"/>
        </w:rPr>
        <w:t xml:space="preserve"> the UK EEZ) remain unknown</w:t>
      </w:r>
      <w:r w:rsidR="00212A2E">
        <w:rPr>
          <w:rFonts w:ascii="Lora" w:hAnsi="Lora"/>
        </w:rPr>
        <w:t xml:space="preserve"> </w:t>
      </w:r>
      <w:r w:rsidR="00212A2E">
        <w:rPr>
          <w:rFonts w:ascii="Lora" w:hAnsi="Lora"/>
        </w:rPr>
        <w:fldChar w:fldCharType="begin"/>
      </w:r>
      <w:r w:rsidR="00212A2E">
        <w:rPr>
          <w:rFonts w:ascii="Lora" w:hAnsi="Lora"/>
        </w:rPr>
        <w:instrText xml:space="preserve"> ADDIN ZOTERO_ITEM CSL_CITATION {"citationID":"Hiv40gah","properties":{"formattedCitation":"(Carroll et al., 2017)","plainCitation":"(Carroll et al., 2017)","noteIndex":0},"citationItems":[{"id":1226,"uris":["http://zotero.org/users/local/E2pRs6mx/items/KPHIYR4K"],"itemData":{"id":1226,"type":"article-journal","abstract":"Marine seismic surveys produce high intensity, low-frequency impulsive sounds at regular intervals, with most sound produced between 10 and 300Hz. Offshore seismic surveys have long been considered to be disruptive to fisheries, but there are few ecological studies that target commercially important species, particularly invertebrates. This review aims to summarise scientific studies investigating the impacts of low-frequency sound on marine fish and invertebrates, as well as to critically evaluate how such studies may apply to field populations exposed to seismic operations. We focus on marine seismic surveys due to their associated unique sound properties (i.e. acute, low-frequency, mobile source locations), as well as fish and invertebrates due to the commercial value of many species in these groups. The main challenges of seismic impact research are the translation of laboratory results to field populations over a range of sound exposure scenarios and the lack of sound exposure standardisation which hinders the identification of response thresholds. An integrated multidisciplinary approach to manipulative and in situ studies is the most effective way to establish impact thresholds in the context of realistic exposure levels, but if that is not practical the limitations of each approach must be carefully considered.","container-title":"Marine Pollution Bulletin","DOI":"10.1016/j.marpolbul.2016.11.038","ISSN":"0025-326X","issue":"1","journalAbbreviation":"Marine Pollution Bulletin","language":"en","page":"9-24","source":"ScienceDirect","title":"A critical review of the potential impacts of marine seismic surveys on fish &amp; invertebrates","volume":"114","author":[{"family":"Carroll","given":"A. G."},{"family":"Przeslawski","given":"R."},{"family":"Duncan","given":"A."},{"family":"Gunning","given":"M."},{"family":"Bruce","given":"B."}],"issued":{"date-parts":[["2017",1,15]]}}}],"schema":"https://github.com/citation-style-language/schema/raw/master/csl-citation.json"} </w:instrText>
      </w:r>
      <w:r w:rsidR="00212A2E">
        <w:rPr>
          <w:rFonts w:ascii="Lora" w:hAnsi="Lora"/>
        </w:rPr>
        <w:fldChar w:fldCharType="separate"/>
      </w:r>
      <w:r w:rsidR="00212A2E" w:rsidRPr="00212A2E">
        <w:rPr>
          <w:rFonts w:ascii="Lora" w:hAnsi="Lora"/>
        </w:rPr>
        <w:t>(Carroll et al., 2017)</w:t>
      </w:r>
      <w:r w:rsidR="00212A2E">
        <w:rPr>
          <w:rFonts w:ascii="Lora" w:hAnsi="Lora"/>
        </w:rPr>
        <w:fldChar w:fldCharType="end"/>
      </w:r>
      <w:r>
        <w:rPr>
          <w:rFonts w:ascii="Lora" w:hAnsi="Lora"/>
        </w:rPr>
        <w:t xml:space="preserve">. Any </w:t>
      </w:r>
      <w:r w:rsidR="001D5B2D">
        <w:rPr>
          <w:rFonts w:ascii="Lora" w:hAnsi="Lora"/>
        </w:rPr>
        <w:t>UK oil and gas licencing expansion</w:t>
      </w:r>
      <w:r>
        <w:rPr>
          <w:rFonts w:ascii="Lora" w:hAnsi="Lora"/>
        </w:rPr>
        <w:t xml:space="preserve"> is expected to lead to intensified seismic survey activity in U</w:t>
      </w:r>
      <w:r w:rsidR="001D5B2D">
        <w:rPr>
          <w:rFonts w:ascii="Lora" w:hAnsi="Lora"/>
        </w:rPr>
        <w:t>K</w:t>
      </w:r>
      <w:r>
        <w:rPr>
          <w:rFonts w:ascii="Lora" w:hAnsi="Lora"/>
        </w:rPr>
        <w:t xml:space="preserve"> waters as projects work to locate oil fields. This section, therefore, aims to identif</w:t>
      </w:r>
      <w:r w:rsidR="001D5B2D">
        <w:rPr>
          <w:rFonts w:ascii="Lora" w:hAnsi="Lora"/>
        </w:rPr>
        <w:t>y</w:t>
      </w:r>
      <w:r>
        <w:rPr>
          <w:rFonts w:ascii="Lora" w:hAnsi="Lora"/>
        </w:rPr>
        <w:t xml:space="preserve"> some of the possible cumulative impacts of seismic activity on U</w:t>
      </w:r>
      <w:r w:rsidR="001D5B2D">
        <w:rPr>
          <w:rFonts w:ascii="Lora" w:hAnsi="Lora"/>
        </w:rPr>
        <w:t>K</w:t>
      </w:r>
      <w:r>
        <w:rPr>
          <w:rFonts w:ascii="Lora" w:hAnsi="Lora"/>
        </w:rPr>
        <w:t xml:space="preserve"> priority species if the proposed expansion of oil and gas licencing </w:t>
      </w:r>
      <w:r w:rsidR="00625891">
        <w:rPr>
          <w:rFonts w:ascii="Lora" w:hAnsi="Lora"/>
        </w:rPr>
        <w:t>were to go</w:t>
      </w:r>
      <w:r>
        <w:rPr>
          <w:rFonts w:ascii="Lora" w:hAnsi="Lora"/>
        </w:rPr>
        <w:t xml:space="preserve"> ahead. </w:t>
      </w:r>
    </w:p>
    <w:p w14:paraId="60247E7B" w14:textId="30F0C50E" w:rsidR="00AD7088" w:rsidRDefault="00AD7088" w:rsidP="00217E84">
      <w:pPr>
        <w:rPr>
          <w:rFonts w:ascii="Lora" w:hAnsi="Lora"/>
          <w:b/>
          <w:bCs/>
        </w:rPr>
      </w:pPr>
      <w:r>
        <w:rPr>
          <w:rFonts w:ascii="Lora" w:hAnsi="Lora"/>
          <w:b/>
          <w:bCs/>
        </w:rPr>
        <w:t>C</w:t>
      </w:r>
      <w:r w:rsidR="00C33600" w:rsidRPr="007B7A30">
        <w:rPr>
          <w:rFonts w:ascii="Lora" w:hAnsi="Lora"/>
          <w:b/>
          <w:bCs/>
        </w:rPr>
        <w:t>etaceans</w:t>
      </w:r>
      <w:r>
        <w:rPr>
          <w:rFonts w:ascii="Lora" w:hAnsi="Lora"/>
          <w:b/>
          <w:bCs/>
        </w:rPr>
        <w:t xml:space="preserve"> may have</w:t>
      </w:r>
      <w:r w:rsidR="00C33600" w:rsidRPr="007B7A30">
        <w:rPr>
          <w:rFonts w:ascii="Lora" w:hAnsi="Lora"/>
          <w:b/>
          <w:bCs/>
        </w:rPr>
        <w:t xml:space="preserve"> to travel </w:t>
      </w:r>
      <w:r>
        <w:rPr>
          <w:rFonts w:ascii="Lora" w:hAnsi="Lora"/>
          <w:b/>
          <w:bCs/>
        </w:rPr>
        <w:t>much greater</w:t>
      </w:r>
      <w:r w:rsidR="007F5BE0" w:rsidRPr="007B7A30">
        <w:rPr>
          <w:rFonts w:ascii="Lora" w:hAnsi="Lora"/>
          <w:b/>
          <w:bCs/>
        </w:rPr>
        <w:t xml:space="preserve"> distances to avoid the </w:t>
      </w:r>
      <w:r>
        <w:rPr>
          <w:rFonts w:ascii="Lora" w:hAnsi="Lora"/>
          <w:b/>
          <w:bCs/>
        </w:rPr>
        <w:t>cumulative noise pollution of increased seismic survey activity in UK waters.</w:t>
      </w:r>
    </w:p>
    <w:p w14:paraId="5C7A07FB" w14:textId="6D52585F" w:rsidR="00527253" w:rsidRPr="00527253" w:rsidRDefault="00FA131E" w:rsidP="00442020">
      <w:pPr>
        <w:rPr>
          <w:rFonts w:ascii="Lora" w:hAnsi="Lora"/>
        </w:rPr>
      </w:pPr>
      <w:r w:rsidRPr="007B7A30">
        <w:rPr>
          <w:rFonts w:ascii="Lora" w:hAnsi="Lora"/>
        </w:rPr>
        <w:t>Multiple species of whales, dolphins and porpoise</w:t>
      </w:r>
      <w:r w:rsidR="00607E68" w:rsidRPr="007B7A30">
        <w:rPr>
          <w:rFonts w:ascii="Lora" w:hAnsi="Lora"/>
        </w:rPr>
        <w:t>s</w:t>
      </w:r>
      <w:r w:rsidRPr="007B7A30">
        <w:rPr>
          <w:rFonts w:ascii="Lora" w:hAnsi="Lora"/>
        </w:rPr>
        <w:t xml:space="preserve"> have shown </w:t>
      </w:r>
      <w:r w:rsidR="00A211ED">
        <w:rPr>
          <w:rFonts w:ascii="Lora" w:hAnsi="Lora"/>
        </w:rPr>
        <w:t>sound</w:t>
      </w:r>
      <w:r w:rsidR="00FD5F0A" w:rsidRPr="007B7A30">
        <w:rPr>
          <w:rFonts w:ascii="Lora" w:hAnsi="Lora"/>
        </w:rPr>
        <w:t xml:space="preserve"> avoidance</w:t>
      </w:r>
      <w:r w:rsidR="00A211ED">
        <w:rPr>
          <w:rFonts w:ascii="Lora" w:hAnsi="Lora"/>
        </w:rPr>
        <w:t xml:space="preserve"> behaviour to seismic noise pollution associated with oil and gas exploration</w:t>
      </w:r>
      <w:r w:rsidR="00FD5F0A" w:rsidRPr="007B7A30">
        <w:rPr>
          <w:rFonts w:ascii="Lora" w:hAnsi="Lora"/>
        </w:rPr>
        <w:t xml:space="preserve"> up to several </w:t>
      </w:r>
      <w:r w:rsidR="00FD5F0A" w:rsidRPr="00197D2A">
        <w:rPr>
          <w:rFonts w:ascii="Lora" w:hAnsi="Lora"/>
        </w:rPr>
        <w:t>kilometres (km)</w:t>
      </w:r>
      <w:r w:rsidR="00A211ED" w:rsidRPr="00197D2A">
        <w:rPr>
          <w:rFonts w:ascii="Lora" w:hAnsi="Lora"/>
        </w:rPr>
        <w:t xml:space="preserve"> from the source </w:t>
      </w:r>
      <w:r w:rsidR="00A211ED" w:rsidRPr="00197D2A">
        <w:rPr>
          <w:rFonts w:ascii="Lora" w:hAnsi="Lora"/>
        </w:rPr>
        <w:fldChar w:fldCharType="begin"/>
      </w:r>
      <w:r w:rsidR="00A211ED" w:rsidRPr="00197D2A">
        <w:rPr>
          <w:rFonts w:ascii="Lora" w:hAnsi="Lora"/>
        </w:rPr>
        <w:instrText xml:space="preserve"> ADDIN ZOTERO_ITEM CSL_CITATION {"citationID":"MiIhAeG0","properties":{"formattedCitation":"(Madsen et al., 2006; McCauley et al., 2000, p.; Sarnoci\\uc0\\u324{}ska et al., 2020)","plainCitation":"(Madsen et al., 2006; McCauley et al., 2000, p.; Sarnocińska et al., 2020)","noteIndex":0},"citationItems":[{"id":1261,"uris":["http://zotero.org/users/local/E2pRs6mx/items/CK347QHK"],"itemData":{"id":1261,"type":"article-journal","abstract":"The widespread use of powerful, low-frequency air-gun pulses for seismic seabed exploration has raised concern about their potential negative effects on marine wildlife. Here, we quantify the sound exposure levels recorded on acoustic tags attached to eight sperm whales at ranges between 1.4 and 12.6 km from controlled air-gun array sources operated in the Gulf of Mexico. Due to multipath propagation, the animals were exposed to multiple sound pulses during each firing of the array with received levels of analyzed pulses falling between 131-167 dB re. 1 microPa (pp) [111-147 dB re. 1 microPa (rms) and 100-135 dB re. 1 microPa2 s] after compensation for hearing sensitivity using the M-weighting. Received levels varied widely with range and depth of the exposed animal precluding reliable estimation of exposure zones based on simple geometric spreading laws. When whales were close to the surface, the first arrivals of air-gun pulses contained most energy between 0.3 and 3 kHz, a frequency range well beyond the normal frequencies of interest in seismic exploration. Therefore air-gun arrays can generate significant sound energy at frequencies many octaves higher than the frequencies of interest for seismic exploration, which increases concern of the potential impact on odontocetes with poor low frequency hearing.","container-title":"The Journal of the Acoustical Society of America","DOI":"10.1121/1.2229287","journalAbbreviation":"The Journal of the Acoustical Society of America","page":"2366-79","source":"ResearchGate","title":"Quantitative measures of air-gun pulses recorded on sperm whales (Physeter macrocephalus) using acoustic tags during controlled exposure experiments","volume":"120","author":[{"family":"Madsen","given":"P"},{"family":"Johnson","given":"M.P."},{"family":"Miller","given":"P"},{"family":"Aguilar de Soto","given":"Natacha"},{"family":"Lynch","given":"J.F."},{"family":"Tyack","given":"Peter"}],"issued":{"date-parts":[["2006",11,1]]}}},{"id":1258,"uris":["http://zotero.org/users/local/E2pRs6mx/items/YAHJ3L3L"],"itemData":{"id":1258,"type":"article-journal","abstract":"An experimental program was run by the Centre for Marine Science and Technology of Curtin University between March 1996 and October 1999 to study the environmental implications of offshore seismic survey noise. This work was initiated and sponsored by the Australian Petroleum Production and Exploration Association. The program: characterised air gun signal measurements; modelled air gun array sources and horizontal air gun signal propagation; developed an 'exposure model' to predict the scale of potential biological effects for a given seismic survey over its duration; made observations of humpback whales traversing a 3D seismic survey; carried out experiments of approaching humpback whales with a single operating air gun; carried out trials with an air gun approaching a cage containing sea turtles, fishes or squid; and modelled the response of fish hearing systems to airgun signals. The generalised response of migrating humpback whales to a 3D seismic vessel was to take some avoidance manoeuvre at &gt;4 km then to allow the seismic vessel to pass no closer than 3 km. Humpback pods containing cows which were involved in resting behaviour in key habitat types, as opposed to migrating animals, were more sensitive and showed an avoidance response estimated at 7−12 km from a large seismic source. Male humpbacks were attracted to a single operating air gun due to what was believed the similarity of an air gun signal and a whale breaching event (leaping clear of the water and slamming back in). Based on the response of captive animals to an approaching single air gun and scaling these results, indicated sea turtles displayed a general 'alarm' response at an estimated 2 km range from an operating seismic vessel and behaviour indicative of avoidance estimated at 1 km. Similar trials with captive fishes showed a generic fish 'alarm' response of swimming faster, swimming to the bottom, tightening school structure, or all three, at an estimated 2−5 km from a seismic source. Modelling the fish ear predicted that at ranges &lt; 2 km from a seismic source the ear would begin a rapid increase in displacement parameters. Captive fish exposed to short range air gun signals were seen to have some damaged hearing structures, but showed no evidence of increased stress. Captive squid showed a strong startle response to nearby air gun start up and evidence that they would significantly alter their behaviour at an estimated 2−5 km from an approaching large seismic source.","container-title":"The APPEA Journal","DOI":"10.1071/aj99048","journalAbbreviation":"The APPEA Journal","language":"en","note":"publisher: CSIRO PUBLISHING","source":"www.publish.csiro.au","title":"MARINE SEISMIC SURVEYS— A STUDY OF ENVIRONMENTAL IMPLICATIONS","URL":"https://www.publish.csiro.au/aj/aj99048","author":[{"family":"McCauley","given":"R. D."},{"family":"Fewtrell","given":"J."},{"family":"Duncan","given":"A. J."},{"family":"Jenner","given":"C."},{"family":"Jenner","given":"M.-N."},{"family":"Penrose","given":"J. D."},{"family":"Prince","given":"R. I. T."},{"family":"Adhitya","given":"A."},{"family":"Murdoch","given":"J."},{"family":"McCabe","given":"K."}],"accessed":{"date-parts":[["2022",10,24]]},"issued":{"date-parts":[["2000"]]}},"locator":"-","label":"page"},{"id":1256,"uris":["http://zotero.org/users/local/E2pRs6mx/items/DN6N6T2L"],"itemData":{"id":1256,"type":"article-journal","abstract":"The most common cetacean in the North Sea is the harbor porpoise (Phocoena phocoena). Underwater noise is increasingly recognized as a source of impact on the marine environment and seismic airguns were one of the first man-made high intensity sound source to receive attention with respect to potential impact on marine mammals. In this study, we investigate the effects of a 3D seismic survey on harbor porpoise echolocation activity in the Danish sector of the North Sea. This was achieved by deploying porpoise click detectors (C-PODs) and sound recorders (SM2M and SM3M) both inside and adjacent to the seismic survey area, before, during and after the survey over a total duration of 9 months. Three echolocation parameters were analyzed: number of clicks per minute, minutes with porpoise echolocation click trains and feeding buzz frequency in relation to all minutes with click trains. Decreases in echolocation signals were detected up to 8–12 km from the active airguns, which may indicate temporary displacement of porpoises or a change in porpoise echolocation behavior. However, no general displacement of harbor porpoises away from the seismic survey area could be detected when comparing to reference stations 15 km away from any seismic activity. Our results add to the understanding that underwater noise has the potential to affect temporarily foraging efficiency in porpoises. While the effect of seismic surveys on harbor porpoise behavior was smaller than what has been found for pile-driving, the cumulative effect of anthropogenic impacts could be assessed by evaluation of potential population level consequences.","container-title":"Frontiers in Marine Science","ISSN":"2296-7745","source":"Frontiers","title":"Harbor Porpoise (Phocoena phocoena) Reaction to a 3D Seismic Airgun Survey in the North Sea","URL":"https://www.frontiersin.org/articles/10.3389/fmars.2019.00824","volume":"6","author":[{"family":"Sarnocińska","given":"Joanna"},{"family":"Teilmann","given":"Jonas"},{"family":"Balle","given":"Jeppe Dalgaard"},{"family":"Beest","given":"Floris M.","non-dropping-particle":"van"},{"family":"Delefosse","given":"Matthieu"},{"family":"Tougaard","given":"Jakob"}],"accessed":{"date-parts":[["2022",10,24]]},"issued":{"date-parts":[["2020"]]}}}],"schema":"https://github.com/citation-style-language/schema/raw/master/csl-citation.json"} </w:instrText>
      </w:r>
      <w:r w:rsidR="00A211ED" w:rsidRPr="00197D2A">
        <w:rPr>
          <w:rFonts w:ascii="Lora" w:hAnsi="Lora"/>
        </w:rPr>
        <w:fldChar w:fldCharType="separate"/>
      </w:r>
      <w:r w:rsidR="0099507E" w:rsidRPr="0099507E">
        <w:rPr>
          <w:rFonts w:ascii="Lora" w:hAnsi="Lora" w:cs="Times New Roman"/>
          <w:szCs w:val="24"/>
        </w:rPr>
        <w:t>(Madsen et al., 2006; McCauley et al., 2000, p.; Sarnocińska et al., 2020)</w:t>
      </w:r>
      <w:r w:rsidR="00A211ED" w:rsidRPr="00197D2A">
        <w:rPr>
          <w:rFonts w:ascii="Lora" w:hAnsi="Lora"/>
        </w:rPr>
        <w:fldChar w:fldCharType="end"/>
      </w:r>
      <w:r w:rsidR="00A211ED" w:rsidRPr="00197D2A">
        <w:rPr>
          <w:rFonts w:ascii="Lora" w:hAnsi="Lora"/>
        </w:rPr>
        <w:t>. Increased seismic activity in the UK, particularly in the North Sea, where many of the proposed developments are planned, could lead to fewer safe, seismic noise-free spaces for cetaceans</w:t>
      </w:r>
      <w:r w:rsidR="00A211ED">
        <w:rPr>
          <w:rFonts w:ascii="Lora" w:hAnsi="Lora"/>
        </w:rPr>
        <w:t xml:space="preserve">. </w:t>
      </w:r>
      <w:r w:rsidR="00A94FB8">
        <w:rPr>
          <w:rFonts w:ascii="Lora" w:hAnsi="Lora"/>
        </w:rPr>
        <w:t>To</w:t>
      </w:r>
      <w:r w:rsidR="00A211ED">
        <w:rPr>
          <w:rFonts w:ascii="Lora" w:hAnsi="Lora"/>
        </w:rPr>
        <w:t xml:space="preserve"> avoid the increased spatial footprint of seismic noise disturbance, cetaceans will likely have to swim much greater distances, with potentially significant energy expenditure costs. </w:t>
      </w:r>
      <w:r w:rsidR="00A211ED" w:rsidRPr="007B7A30">
        <w:rPr>
          <w:rFonts w:ascii="Lora" w:hAnsi="Lora"/>
        </w:rPr>
        <w:t xml:space="preserve">For example, a whale may attempt to avoid noise pollution from seismic surveys occurring at one oil field development, only to swim several kilometres into the seismic pulse noise from another site. </w:t>
      </w:r>
      <w:r w:rsidR="00A211ED">
        <w:rPr>
          <w:rFonts w:ascii="Lora" w:hAnsi="Lora"/>
        </w:rPr>
        <w:t xml:space="preserve">Consequently, it is </w:t>
      </w:r>
      <w:r w:rsidR="00A211ED" w:rsidRPr="00A211ED">
        <w:rPr>
          <w:rFonts w:ascii="Lora" w:hAnsi="Lora"/>
        </w:rPr>
        <w:t xml:space="preserve">expected that the whale will continue to travel away from the noise, using vital energy reserves needed to find food and return to its original location. Cetaceans, however, have a limited ability to cope with any prolonged starvation period </w:t>
      </w:r>
      <w:r w:rsidR="00A211ED" w:rsidRPr="00A211ED">
        <w:rPr>
          <w:rFonts w:ascii="Lora" w:hAnsi="Lora"/>
        </w:rPr>
        <w:lastRenderedPageBreak/>
        <w:t>due to their high metabolic rates</w:t>
      </w:r>
      <w:r w:rsidR="00197D2A">
        <w:rPr>
          <w:rFonts w:ascii="Lora" w:hAnsi="Lora"/>
        </w:rPr>
        <w:t xml:space="preserve"> </w:t>
      </w:r>
      <w:r w:rsidR="00197D2A">
        <w:rPr>
          <w:rFonts w:ascii="Lora" w:hAnsi="Lora"/>
        </w:rPr>
        <w:fldChar w:fldCharType="begin"/>
      </w:r>
      <w:r w:rsidR="00244CC4">
        <w:rPr>
          <w:rFonts w:ascii="Lora" w:hAnsi="Lora"/>
        </w:rPr>
        <w:instrText xml:space="preserve"> ADDIN ZOTERO_ITEM CSL_CITATION {"citationID":"0PNKfg2E","properties":{"formattedCitation":"(Pirotta et al., 2014)","plainCitation":"(Pirotta et al., 2014)","noteIndex":0},"citationItems":[{"id":"A0J2Hjca/G2wKrfwT","uris":["http://zotero.org/users/local/Sbi8swos/items/EPA86AHM"],"itemData":{"id":"lYrsrtwj/3i9V5dBu","type":"article-journal","abstract":"Animals exposed to anthropogenic disturbance make trade-offs between perceived risk and the cost of leaving disturbed areas. Impact assessments tend to focus on overt behavioural responses leading to displacement, but trade-offs may also impact individual energy budgets through reduced foraging performance. Previous studies found no evidence for broad-scale displacement of harbour porpoises exposed to impulse noise from a 10 day two-dimensional seismic survey. Here, we used an array of passive acoustic loggers coupled with calibrated noise measurements to test whether the seismic survey influenced the activity patterns of porpoises remaining in the area. We showed that the probability of recording a buzz declined by 15% in the ensonified area and was positively related to distance from the source vessel. We also estimated received levels at the hydrophones and characterized the noise response curve. Our results demonstrate how environmental impact assessments can be developed to assess more subtle effects of noise disturbance on activity patterns and foraging efficiency.","container-title":"Biology Letters","DOI":"10.1098/rsbl.2013.1090","issue":"5","note":"publisher: Royal Society","page":"20131090","source":"royalsocietypublishing.org (Atypon)","title":"Variation in harbour porpoise activity in response to seismic survey noise","volume":"10","author":[{"family":"Pirotta","given":"Enrico"},{"family":"Brookes","given":"Kate L."},{"family":"Graham","given":"Isla M."},{"family":"Thompson","given":"Paul M."}],"issued":{"date-parts":[["2014",5,31]]}}}],"schema":"https://github.com/citation-style-language/schema/raw/master/csl-citation.json"} </w:instrText>
      </w:r>
      <w:r w:rsidR="00197D2A">
        <w:rPr>
          <w:rFonts w:ascii="Lora" w:hAnsi="Lora"/>
        </w:rPr>
        <w:fldChar w:fldCharType="separate"/>
      </w:r>
      <w:r w:rsidR="00197D2A" w:rsidRPr="00197D2A">
        <w:rPr>
          <w:rFonts w:ascii="Lora" w:hAnsi="Lora"/>
        </w:rPr>
        <w:t>(Pirotta et al., 2014)</w:t>
      </w:r>
      <w:r w:rsidR="00197D2A">
        <w:rPr>
          <w:rFonts w:ascii="Lora" w:hAnsi="Lora"/>
        </w:rPr>
        <w:fldChar w:fldCharType="end"/>
      </w:r>
      <w:r w:rsidR="00A211ED" w:rsidRPr="00A211ED">
        <w:rPr>
          <w:rFonts w:ascii="Lora" w:hAnsi="Lora"/>
        </w:rPr>
        <w:t>. Therefore, the cumulative impact of an increased spatial footprint of seismic noise disturbance and sound avoidance response in cetaceans could lead to long-term effects on individuals and populations.</w:t>
      </w:r>
    </w:p>
    <w:p w14:paraId="466A1A92" w14:textId="0C140261" w:rsidR="000F6D62" w:rsidRPr="007B7A30" w:rsidRDefault="000F6D62" w:rsidP="000F6D62">
      <w:pPr>
        <w:rPr>
          <w:rFonts w:ascii="Lora" w:hAnsi="Lora"/>
        </w:rPr>
      </w:pPr>
      <w:r w:rsidRPr="007B7A30">
        <w:rPr>
          <w:rFonts w:ascii="Lora" w:hAnsi="Lora"/>
        </w:rPr>
        <w:t xml:space="preserve">The cumulative impacts </w:t>
      </w:r>
      <w:r w:rsidR="005B1439" w:rsidRPr="00A211ED">
        <w:rPr>
          <w:rFonts w:ascii="Lora" w:hAnsi="Lora"/>
        </w:rPr>
        <w:t xml:space="preserve">of an increased spatial footprint </w:t>
      </w:r>
      <w:r w:rsidR="005B1439" w:rsidRPr="00A04307">
        <w:rPr>
          <w:rFonts w:ascii="Lora" w:hAnsi="Lora"/>
        </w:rPr>
        <w:t xml:space="preserve">of seismic noise disturbance in UK waters </w:t>
      </w:r>
      <w:r w:rsidRPr="00A04307">
        <w:rPr>
          <w:rFonts w:ascii="Lora" w:hAnsi="Lora"/>
        </w:rPr>
        <w:t xml:space="preserve">could be amplified further </w:t>
      </w:r>
      <w:r w:rsidR="00C5591F" w:rsidRPr="00A04307">
        <w:rPr>
          <w:rFonts w:ascii="Lora" w:hAnsi="Lora"/>
        </w:rPr>
        <w:t>for the harbour porpoise</w:t>
      </w:r>
      <w:r w:rsidR="00A04307" w:rsidRPr="00A04307">
        <w:rPr>
          <w:rFonts w:ascii="Lora" w:hAnsi="Lora"/>
        </w:rPr>
        <w:t xml:space="preserve"> </w:t>
      </w:r>
      <w:r w:rsidR="00A04307" w:rsidRPr="00A04307">
        <w:rPr>
          <w:rFonts w:ascii="Lora" w:hAnsi="Lora" w:cs="Arial"/>
          <w:i/>
          <w:iCs/>
          <w:shd w:val="clear" w:color="auto" w:fill="FFFFFF"/>
        </w:rPr>
        <w:t>(</w:t>
      </w:r>
      <w:proofErr w:type="spellStart"/>
      <w:r w:rsidR="00A04307" w:rsidRPr="00A04307">
        <w:rPr>
          <w:rFonts w:ascii="Lora" w:hAnsi="Lora" w:cs="Arial"/>
          <w:i/>
          <w:iCs/>
          <w:shd w:val="clear" w:color="auto" w:fill="FFFFFF"/>
        </w:rPr>
        <w:t>Phocoena</w:t>
      </w:r>
      <w:proofErr w:type="spellEnd"/>
      <w:r w:rsidR="00A04307" w:rsidRPr="00A04307">
        <w:rPr>
          <w:rFonts w:ascii="Lora" w:hAnsi="Lora" w:cs="Arial"/>
          <w:i/>
          <w:iCs/>
          <w:shd w:val="clear" w:color="auto" w:fill="FFFFFF"/>
        </w:rPr>
        <w:t xml:space="preserve"> </w:t>
      </w:r>
      <w:proofErr w:type="spellStart"/>
      <w:r w:rsidR="00A04307" w:rsidRPr="00A04307">
        <w:rPr>
          <w:rFonts w:ascii="Lora" w:hAnsi="Lora" w:cs="Arial"/>
          <w:i/>
          <w:iCs/>
          <w:shd w:val="clear" w:color="auto" w:fill="FFFFFF"/>
        </w:rPr>
        <w:t>phocoena</w:t>
      </w:r>
      <w:proofErr w:type="spellEnd"/>
      <w:r w:rsidR="00A04307" w:rsidRPr="00A04307">
        <w:rPr>
          <w:rFonts w:ascii="Lora" w:hAnsi="Lora" w:cs="Arial"/>
          <w:i/>
          <w:iCs/>
          <w:shd w:val="clear" w:color="auto" w:fill="FFFFFF"/>
        </w:rPr>
        <w:t>)</w:t>
      </w:r>
      <w:r w:rsidR="00A04307" w:rsidRPr="00A04307">
        <w:rPr>
          <w:rFonts w:ascii="Lora" w:hAnsi="Lora"/>
        </w:rPr>
        <w:t xml:space="preserve"> </w:t>
      </w:r>
      <w:r w:rsidR="0086334D">
        <w:rPr>
          <w:rFonts w:ascii="Lora" w:hAnsi="Lora"/>
        </w:rPr>
        <w:t xml:space="preserve">that is </w:t>
      </w:r>
      <w:r w:rsidR="00C5591F" w:rsidRPr="007B7A30">
        <w:rPr>
          <w:rFonts w:ascii="Lora" w:hAnsi="Lora"/>
        </w:rPr>
        <w:t xml:space="preserve">known to decrease buzzing behaviour </w:t>
      </w:r>
      <w:r w:rsidR="00C704CE" w:rsidRPr="007B7A30">
        <w:rPr>
          <w:rFonts w:ascii="Lora" w:hAnsi="Lora"/>
        </w:rPr>
        <w:t xml:space="preserve">(high repetition click trains used in prey capture) </w:t>
      </w:r>
      <w:r w:rsidR="00C5591F" w:rsidRPr="007B7A30">
        <w:rPr>
          <w:rFonts w:ascii="Lora" w:hAnsi="Lora"/>
        </w:rPr>
        <w:t xml:space="preserve">and </w:t>
      </w:r>
      <w:r w:rsidR="00C704CE" w:rsidRPr="007B7A30">
        <w:rPr>
          <w:rFonts w:ascii="Lora" w:hAnsi="Lora"/>
        </w:rPr>
        <w:t>echolocation within several km (25km) of seismic sound activity</w:t>
      </w:r>
      <w:r w:rsidR="005B1439">
        <w:rPr>
          <w:rFonts w:ascii="Lora" w:hAnsi="Lora"/>
        </w:rPr>
        <w:t xml:space="preserve"> </w:t>
      </w:r>
      <w:r w:rsidR="005B1439">
        <w:rPr>
          <w:rFonts w:ascii="Lora" w:hAnsi="Lora"/>
        </w:rPr>
        <w:fldChar w:fldCharType="begin"/>
      </w:r>
      <w:r w:rsidR="00244CC4">
        <w:rPr>
          <w:rFonts w:ascii="Lora" w:hAnsi="Lora"/>
        </w:rPr>
        <w:instrText xml:space="preserve"> ADDIN ZOTERO_ITEM CSL_CITATION {"citationID":"UliNEzY9","properties":{"formattedCitation":"(Pirotta et al., 2014)","plainCitation":"(Pirotta et al., 2014)","noteIndex":0},"citationItems":[{"id":"A0J2Hjca/G2wKrfwT","uris":["http://zotero.org/users/local/Sbi8swos/items/EPA86AHM"],"itemData":{"id":"lYrsrtwj/3i9V5dBu","type":"article-journal","abstract":"Animals exposed to anthropogenic disturbance make trade-offs between perceived risk and the cost of leaving disturbed areas. Impact assessments tend to focus on overt behavioural responses leading to displacement, but trade-offs may also impact individual energy budgets through reduced foraging performance. Previous studies found no evidence for broad-scale displacement of harbour porpoises exposed to impulse noise from a 10 day two-dimensional seismic survey. Here, we used an array of passive acoustic loggers coupled with calibrated noise measurements to test whether the seismic survey influenced the activity patterns of porpoises remaining in the area. We showed that the probability of recording a buzz declined by 15% in the ensonified area and was positively related to distance from the source vessel. We also estimated received levels at the hydrophones and characterized the noise response curve. Our results demonstrate how environmental impact assessments can be developed to assess more subtle effects of noise disturbance on activity patterns and foraging efficiency.","container-title":"Biology Letters","DOI":"10.1098/rsbl.2013.1090","issue":"5","note":"publisher: Royal Society","page":"20131090","source":"royalsocietypublishing.org (Atypon)","title":"Variation in harbour porpoise activity in response to seismic survey noise","volume":"10","author":[{"family":"Pirotta","given":"Enrico"},{"family":"Brookes","given":"Kate L."},{"family":"Graham","given":"Isla M."},{"family":"Thompson","given":"Paul M."}],"issued":{"date-parts":[["2014",5,31]]}}}],"schema":"https://github.com/citation-style-language/schema/raw/master/csl-citation.json"} </w:instrText>
      </w:r>
      <w:r w:rsidR="005B1439">
        <w:rPr>
          <w:rFonts w:ascii="Lora" w:hAnsi="Lora"/>
        </w:rPr>
        <w:fldChar w:fldCharType="separate"/>
      </w:r>
      <w:r w:rsidR="005B1439" w:rsidRPr="005B1439">
        <w:rPr>
          <w:rFonts w:ascii="Lora" w:hAnsi="Lora"/>
        </w:rPr>
        <w:t>(Pirotta et al., 2014)</w:t>
      </w:r>
      <w:r w:rsidR="005B1439">
        <w:rPr>
          <w:rFonts w:ascii="Lora" w:hAnsi="Lora"/>
        </w:rPr>
        <w:fldChar w:fldCharType="end"/>
      </w:r>
      <w:r w:rsidR="005B1439">
        <w:rPr>
          <w:rFonts w:ascii="Lora" w:hAnsi="Lora"/>
        </w:rPr>
        <w:t xml:space="preserve">. </w:t>
      </w:r>
      <w:r w:rsidR="004C47C8" w:rsidRPr="007B7A30">
        <w:rPr>
          <w:rFonts w:ascii="Lora" w:hAnsi="Lora"/>
        </w:rPr>
        <w:t>These behavioural changes are thought to disrupt harbour porpoise foraging</w:t>
      </w:r>
      <w:r w:rsidR="00BF50D2">
        <w:rPr>
          <w:rFonts w:ascii="Lora" w:hAnsi="Lora"/>
        </w:rPr>
        <w:t xml:space="preserve">. </w:t>
      </w:r>
      <w:r w:rsidR="00984EFB" w:rsidRPr="007B7A30">
        <w:rPr>
          <w:rFonts w:ascii="Lora" w:hAnsi="Lora"/>
        </w:rPr>
        <w:t>Therefore, the longer the length of time harbour porpoise</w:t>
      </w:r>
      <w:r w:rsidR="00463B45" w:rsidRPr="007B7A30">
        <w:rPr>
          <w:rFonts w:ascii="Lora" w:hAnsi="Lora"/>
        </w:rPr>
        <w:t>s</w:t>
      </w:r>
      <w:r w:rsidR="00984EFB" w:rsidRPr="007B7A30">
        <w:rPr>
          <w:rFonts w:ascii="Lora" w:hAnsi="Lora"/>
        </w:rPr>
        <w:t xml:space="preserve"> </w:t>
      </w:r>
      <w:r w:rsidR="00BC6FE9" w:rsidRPr="007B7A30">
        <w:rPr>
          <w:rFonts w:ascii="Lora" w:hAnsi="Lora"/>
        </w:rPr>
        <w:t xml:space="preserve">spend avoiding multiple seismic sound-impacted sites, the longer their foraging behaviours </w:t>
      </w:r>
      <w:r w:rsidR="00BF50D2">
        <w:rPr>
          <w:rFonts w:ascii="Lora" w:hAnsi="Lora"/>
        </w:rPr>
        <w:t xml:space="preserve">may be </w:t>
      </w:r>
      <w:r w:rsidR="00434DC7" w:rsidRPr="007B7A30">
        <w:rPr>
          <w:rFonts w:ascii="Lora" w:hAnsi="Lora"/>
        </w:rPr>
        <w:t>reduced</w:t>
      </w:r>
      <w:r w:rsidR="00BF50D2">
        <w:rPr>
          <w:rFonts w:ascii="Lora" w:hAnsi="Lora"/>
        </w:rPr>
        <w:t xml:space="preserve"> or </w:t>
      </w:r>
      <w:r w:rsidR="00434DC7" w:rsidRPr="007B7A30">
        <w:rPr>
          <w:rFonts w:ascii="Lora" w:hAnsi="Lora"/>
        </w:rPr>
        <w:t>hindered.</w:t>
      </w:r>
      <w:r w:rsidR="00BC6FE9" w:rsidRPr="007B7A30">
        <w:rPr>
          <w:rFonts w:ascii="Lora" w:hAnsi="Lora"/>
        </w:rPr>
        <w:t xml:space="preserve"> </w:t>
      </w:r>
      <w:r w:rsidR="00BF50D2">
        <w:rPr>
          <w:rFonts w:ascii="Lora" w:hAnsi="Lora"/>
        </w:rPr>
        <w:t xml:space="preserve">The </w:t>
      </w:r>
      <w:r w:rsidR="00BF50D2" w:rsidRPr="007B7A30">
        <w:rPr>
          <w:rFonts w:ascii="Lora" w:hAnsi="Lora"/>
        </w:rPr>
        <w:t>long-term effects</w:t>
      </w:r>
      <w:r w:rsidR="00BF50D2">
        <w:rPr>
          <w:rFonts w:ascii="Lora" w:hAnsi="Lora"/>
        </w:rPr>
        <w:t xml:space="preserve"> of such disturbances are, however, still unknown</w:t>
      </w:r>
      <w:r w:rsidR="00BF50D2" w:rsidRPr="007B7A30">
        <w:rPr>
          <w:rFonts w:ascii="Lora" w:hAnsi="Lora"/>
        </w:rPr>
        <w:t>.</w:t>
      </w:r>
    </w:p>
    <w:p w14:paraId="5AE0C040" w14:textId="79D2ADBE" w:rsidR="00250E35" w:rsidRPr="008D5497" w:rsidRDefault="008D5497" w:rsidP="00315B27">
      <w:pPr>
        <w:rPr>
          <w:rFonts w:ascii="Lora" w:hAnsi="Lora"/>
          <w:b/>
          <w:bCs/>
        </w:rPr>
      </w:pPr>
      <w:r w:rsidRPr="008D5497">
        <w:rPr>
          <w:rFonts w:ascii="Lora" w:hAnsi="Lora"/>
          <w:b/>
          <w:bCs/>
        </w:rPr>
        <w:t>Cetaceans on migratory journeys may deviate away from key feeding grounds in UK waters to avoid the cumulative noise pollution of increased UK seismic survey activity.</w:t>
      </w:r>
    </w:p>
    <w:p w14:paraId="5BA6FB54" w14:textId="5AA25255" w:rsidR="00A02FC2" w:rsidRPr="006D4D34" w:rsidRDefault="008D5497" w:rsidP="00315B27">
      <w:pPr>
        <w:rPr>
          <w:rFonts w:ascii="Lora" w:hAnsi="Lora"/>
        </w:rPr>
      </w:pPr>
      <w:r>
        <w:rPr>
          <w:rFonts w:ascii="Lora" w:hAnsi="Lora"/>
        </w:rPr>
        <w:t>Some cetaceans (such as the humpback whale</w:t>
      </w:r>
      <w:r w:rsidR="005E37F8">
        <w:rPr>
          <w:rFonts w:ascii="Lora" w:hAnsi="Lora"/>
        </w:rPr>
        <w:t xml:space="preserve"> </w:t>
      </w:r>
      <w:r w:rsidR="005E37F8" w:rsidRPr="005E37F8">
        <w:rPr>
          <w:rFonts w:ascii="Lora" w:hAnsi="Lora"/>
          <w:i/>
          <w:iCs/>
        </w:rPr>
        <w:t>(</w:t>
      </w:r>
      <w:r w:rsidR="005E37F8" w:rsidRPr="005E37F8">
        <w:rPr>
          <w:rFonts w:ascii="Lora" w:hAnsi="Lora" w:cs="Arial"/>
          <w:i/>
          <w:iCs/>
          <w:shd w:val="clear" w:color="auto" w:fill="FFFFFF"/>
        </w:rPr>
        <w:t>Megaptera novaeangliae)</w:t>
      </w:r>
      <w:r w:rsidRPr="005E37F8">
        <w:rPr>
          <w:rFonts w:ascii="Lora" w:hAnsi="Lora"/>
        </w:rPr>
        <w:t>)</w:t>
      </w:r>
      <w:r w:rsidR="00FD50DC" w:rsidRPr="005E37F8">
        <w:rPr>
          <w:rFonts w:ascii="Lora" w:hAnsi="Lora"/>
        </w:rPr>
        <w:t xml:space="preserve"> </w:t>
      </w:r>
      <w:r w:rsidR="00013814" w:rsidRPr="007B7A30">
        <w:rPr>
          <w:rFonts w:ascii="Lora" w:hAnsi="Lora"/>
        </w:rPr>
        <w:t xml:space="preserve">have been found to </w:t>
      </w:r>
      <w:r w:rsidR="009501C4" w:rsidRPr="007B7A30">
        <w:rPr>
          <w:rFonts w:ascii="Lora" w:hAnsi="Lora"/>
        </w:rPr>
        <w:t>respond</w:t>
      </w:r>
      <w:r w:rsidR="00013814" w:rsidRPr="007B7A30">
        <w:rPr>
          <w:rFonts w:ascii="Lora" w:hAnsi="Lora"/>
        </w:rPr>
        <w:t xml:space="preserve"> to a full seismic array by deviating </w:t>
      </w:r>
      <w:r>
        <w:rPr>
          <w:rFonts w:ascii="Lora" w:hAnsi="Lora"/>
        </w:rPr>
        <w:t>from</w:t>
      </w:r>
      <w:r w:rsidR="00013814" w:rsidRPr="007B7A30">
        <w:rPr>
          <w:rFonts w:ascii="Lora" w:hAnsi="Lora"/>
        </w:rPr>
        <w:t xml:space="preserve"> their normal </w:t>
      </w:r>
      <w:r w:rsidR="009501C4" w:rsidRPr="007B7A30">
        <w:rPr>
          <w:rFonts w:ascii="Lora" w:hAnsi="Lora"/>
        </w:rPr>
        <w:t>migratory course</w:t>
      </w:r>
      <w:r w:rsidR="00FD50DC" w:rsidRPr="007B7A30">
        <w:rPr>
          <w:rFonts w:ascii="Lora" w:hAnsi="Lora"/>
        </w:rPr>
        <w:t xml:space="preserve"> </w:t>
      </w:r>
      <w:r w:rsidR="00B3035F">
        <w:rPr>
          <w:rFonts w:ascii="Lora" w:hAnsi="Lora"/>
        </w:rPr>
        <w:fldChar w:fldCharType="begin"/>
      </w:r>
      <w:r w:rsidR="00B3035F">
        <w:rPr>
          <w:rFonts w:ascii="Lora" w:hAnsi="Lora"/>
        </w:rPr>
        <w:instrText xml:space="preserve"> ADDIN ZOTERO_ITEM CSL_CITATION {"citationID":"4hMZLcyH","properties":{"formattedCitation":"(Dunlop et al., 2017)","plainCitation":"(Dunlop et al., 2017)","noteIndex":0},"citationItems":[{"id":1272,"uris":["http://zotero.org/users/local/E2pRs6mx/items/5BJ4FBCC"],"itemData":{"id":1272,"type":"article-journal","abstract":"Despite concerns on the effects of noise from seismic survey airguns on marine organisms, there remains uncertainty as to the biological significance of any response. This study quantifies and interprets the response of migrating humpback whales (Megaptera novaeangliae) to a 3130 in3 (51.3l) commercial airgun array. We compare the behavioural responses to active trials (array operational; n = 34 whale groups), with responses to control trials (source vessel towing the array while silent; n = 33) and baseline studies of normal behaviour in the absence of the vessel (n = 85). No abnormal behaviours were recorded during the trials. However, in response to the active seismic array and the controls, the whales displayed changes in behaviour. Changes in respiration rate were of a similar magnitude to changes in baseline groups being joined by other animals suggesting any change group energetics was within their behavioural repertoire. However, the reduced progression southwards in response to the active treatments, for some cohorts, was below typical migratory speeds. This response was more likely to occur within 4 km from the array at received levels over 135 dB re 1 µPa2.s.","container-title":"Proceedings of the Royal Society B: Biological Sciences","DOI":"10.1098/rspb.2017.1901","issue":"1869","note":"publisher: Royal Society","page":"20171901","source":"royalsocietypublishing.org (Atypon)","title":"The behavioural response of migrating humpback whales to a full seismic airgun array","volume":"284","author":[{"family":"Dunlop","given":"Rebecca A."},{"family":"Noad","given":"Michael J."},{"family":"McCauley","given":"Robert D."},{"family":"Kniest","given":"Eric"},{"family":"Slade","given":"Robert"},{"family":"Paton","given":"David"},{"family":"Cato","given":"Douglas H."}],"issued":{"date-parts":[["2017",12,20]]}}}],"schema":"https://github.com/citation-style-language/schema/raw/master/csl-citation.json"} </w:instrText>
      </w:r>
      <w:r w:rsidR="00B3035F">
        <w:rPr>
          <w:rFonts w:ascii="Lora" w:hAnsi="Lora"/>
        </w:rPr>
        <w:fldChar w:fldCharType="separate"/>
      </w:r>
      <w:r w:rsidR="00B3035F" w:rsidRPr="00B3035F">
        <w:rPr>
          <w:rFonts w:ascii="Lora" w:hAnsi="Lora"/>
        </w:rPr>
        <w:t>(Dunlop et al., 2017)</w:t>
      </w:r>
      <w:r w:rsidR="00B3035F">
        <w:rPr>
          <w:rFonts w:ascii="Lora" w:hAnsi="Lora"/>
        </w:rPr>
        <w:fldChar w:fldCharType="end"/>
      </w:r>
      <w:r w:rsidR="009501C4" w:rsidRPr="007B7A30">
        <w:rPr>
          <w:rFonts w:ascii="Lora" w:hAnsi="Lora"/>
        </w:rPr>
        <w:t>.</w:t>
      </w:r>
      <w:r w:rsidR="00EC7E34" w:rsidRPr="007B7A30">
        <w:rPr>
          <w:rFonts w:ascii="Lora" w:hAnsi="Lora"/>
        </w:rPr>
        <w:t xml:space="preserve"> </w:t>
      </w:r>
      <w:r>
        <w:rPr>
          <w:rFonts w:ascii="Lora" w:hAnsi="Lora"/>
        </w:rPr>
        <w:t>The</w:t>
      </w:r>
      <w:r w:rsidRPr="007B7A30">
        <w:rPr>
          <w:rFonts w:ascii="Lora" w:hAnsi="Lora"/>
        </w:rPr>
        <w:t xml:space="preserve"> cumulative </w:t>
      </w:r>
      <w:r>
        <w:rPr>
          <w:rFonts w:ascii="Lora" w:hAnsi="Lora"/>
        </w:rPr>
        <w:t xml:space="preserve">impact of increased </w:t>
      </w:r>
      <w:r w:rsidRPr="007B7A30">
        <w:rPr>
          <w:rFonts w:ascii="Lora" w:hAnsi="Lora"/>
        </w:rPr>
        <w:t>seismic survey activity in U</w:t>
      </w:r>
      <w:r>
        <w:rPr>
          <w:rFonts w:ascii="Lora" w:hAnsi="Lora"/>
        </w:rPr>
        <w:t>K</w:t>
      </w:r>
      <w:r w:rsidRPr="007B7A30">
        <w:rPr>
          <w:rFonts w:ascii="Lora" w:hAnsi="Lora"/>
        </w:rPr>
        <w:t xml:space="preserve"> waters </w:t>
      </w:r>
      <w:r>
        <w:rPr>
          <w:rFonts w:ascii="Lora" w:hAnsi="Lora"/>
        </w:rPr>
        <w:t>will</w:t>
      </w:r>
      <w:r w:rsidRPr="007B7A30">
        <w:rPr>
          <w:rFonts w:ascii="Lora" w:hAnsi="Lora"/>
        </w:rPr>
        <w:t xml:space="preserve"> result in </w:t>
      </w:r>
      <w:r>
        <w:rPr>
          <w:rFonts w:ascii="Lora" w:hAnsi="Lora"/>
        </w:rPr>
        <w:t xml:space="preserve">the </w:t>
      </w:r>
      <w:r w:rsidRPr="007B7A30">
        <w:rPr>
          <w:rFonts w:ascii="Lora" w:hAnsi="Lora"/>
        </w:rPr>
        <w:t>increased intensity and spatial footprint of seismic noise pollution.</w:t>
      </w:r>
      <w:r>
        <w:rPr>
          <w:rFonts w:ascii="Lora" w:hAnsi="Lora"/>
        </w:rPr>
        <w:t xml:space="preserve"> This increased spatial footprint of noise pollution could lead to a cetacean avoidance zone around parts of the UK with heavy offshore oil and gas exploration, with migratory cetacean species </w:t>
      </w:r>
      <w:r w:rsidR="000C569F">
        <w:rPr>
          <w:rFonts w:ascii="Lora" w:hAnsi="Lora"/>
        </w:rPr>
        <w:t xml:space="preserve">such as the humpback whale, </w:t>
      </w:r>
      <w:r>
        <w:rPr>
          <w:rFonts w:ascii="Lora" w:hAnsi="Lora"/>
        </w:rPr>
        <w:t xml:space="preserve">diverting from key feeding grounds in the north and west of the UK to avoid </w:t>
      </w:r>
      <w:r w:rsidR="000C569F">
        <w:rPr>
          <w:rFonts w:ascii="Lora" w:hAnsi="Lora"/>
        </w:rPr>
        <w:t xml:space="preserve">such </w:t>
      </w:r>
      <w:r>
        <w:rPr>
          <w:rFonts w:ascii="Lora" w:hAnsi="Lora"/>
        </w:rPr>
        <w:t>noise disturbance. Observations in previous studies have found that if displacement from normal migratory feeding grounds is continuous</w:t>
      </w:r>
      <w:r w:rsidR="000C569F">
        <w:rPr>
          <w:rFonts w:ascii="Lora" w:hAnsi="Lora"/>
        </w:rPr>
        <w:t xml:space="preserve"> </w:t>
      </w:r>
      <w:r>
        <w:rPr>
          <w:rFonts w:ascii="Lora" w:hAnsi="Lora"/>
        </w:rPr>
        <w:t xml:space="preserve">occurring one after the other, then it could lead to severe and profound effects on individuals and populations </w:t>
      </w:r>
      <w:r w:rsidR="00B3035F">
        <w:rPr>
          <w:rFonts w:ascii="Lora" w:hAnsi="Lora"/>
        </w:rPr>
        <w:fldChar w:fldCharType="begin"/>
      </w:r>
      <w:r w:rsidR="00B3035F">
        <w:rPr>
          <w:rFonts w:ascii="Lora" w:hAnsi="Lora"/>
        </w:rPr>
        <w:instrText xml:space="preserve"> ADDIN ZOTERO_ITEM CSL_CITATION {"citationID":"Y7HIcv46","properties":{"formattedCitation":"(McCauley et al., 2000)","plainCitation":"(McCauley et al., 2000)","noteIndex":0},"citationItems":[{"id":1258,"uris":["http://zotero.org/users/local/E2pRs6mx/items/YAHJ3L3L"],"itemData":{"id":1258,"type":"article-journal","abstract":"An experimental program was run by the Centre for Marine Science and Technology of Curtin University between March 1996 and October 1999 to study the environmental implications of offshore seismic survey noise. This work was initiated and sponsored by the Australian Petroleum Production and Exploration Association. The program: characterised air gun signal measurements; modelled air gun array sources and horizontal air gun signal propagation; developed an 'exposure model' to predict the scale of potential biological effects for a given seismic survey over its duration; made observations of humpback whales traversing a 3D seismic survey; carried out experiments of approaching humpback whales with a single operating air gun; carried out trials with an air gun approaching a cage containing sea turtles, fishes or squid; and modelled the response of fish hearing systems to airgun signals. The generalised response of migrating humpback whales to a 3D seismic vessel was to take some avoidance manoeuvre at &gt;4 km then to allow the seismic vessel to pass no closer than 3 km. Humpback pods containing cows which were involved in resting behaviour in key habitat types, as opposed to migrating animals, were more sensitive and showed an avoidance response estimated at 7−12 km from a large seismic source. Male humpbacks were attracted to a single operating air gun due to what was believed the similarity of an air gun signal and a whale breaching event (leaping clear of the water and slamming back in). Based on the response of captive animals to an approaching single air gun and scaling these results, indicated sea turtles displayed a general 'alarm' response at an estimated 2 km range from an operating seismic vessel and behaviour indicative of avoidance estimated at 1 km. Similar trials with captive fishes showed a generic fish 'alarm' response of swimming faster, swimming to the bottom, tightening school structure, or all three, at an estimated 2−5 km from a seismic source. Modelling the fish ear predicted that at ranges &lt; 2 km from a seismic source the ear would begin a rapid increase in displacement parameters. Captive fish exposed to short range air gun signals were seen to have some damaged hearing structures, but showed no evidence of increased stress. Captive squid showed a strong startle response to nearby air gun start up and evidence that they would significantly alter their behaviour at an estimated 2−5 km from an approaching large seismic source.","container-title":"The APPEA Journal","DOI":"10.1071/aj99048","journalAbbreviation":"The APPEA Journal","language":"en","note":"publisher: CSIRO PUBLISHING","source":"www.publish.csiro.au","title":"MARINE SEISMIC SURVEYS— A STUDY OF ENVIRONMENTAL IMPLICATIONS","URL":"https://www.publish.csiro.au/aj/aj99048","author":[{"family":"McCauley","given":"R. D."},{"family":"Fewtrell","given":"J."},{"family":"Duncan","given":"A. J."},{"family":"Jenner","given":"C."},{"family":"Jenner","given":"M.-N."},{"family":"Penrose","given":"J. D."},{"family":"Prince","given":"R. I. T."},{"family":"Adhitya","given":"A."},{"family":"Murdoch","given":"J."},{"family":"McCabe","given":"K."}],"accessed":{"date-parts":[["2022",10,24]]},"issued":{"date-parts":[["2000"]]}}}],"schema":"https://github.com/citation-style-language/schema/raw/master/csl-citation.json"} </w:instrText>
      </w:r>
      <w:r w:rsidR="00B3035F">
        <w:rPr>
          <w:rFonts w:ascii="Lora" w:hAnsi="Lora"/>
        </w:rPr>
        <w:fldChar w:fldCharType="separate"/>
      </w:r>
      <w:r w:rsidR="00B3035F" w:rsidRPr="00B3035F">
        <w:rPr>
          <w:rFonts w:ascii="Lora" w:hAnsi="Lora"/>
        </w:rPr>
        <w:t>(McCauley et al., 2000)</w:t>
      </w:r>
      <w:r w:rsidR="00B3035F">
        <w:rPr>
          <w:rFonts w:ascii="Lora" w:hAnsi="Lora"/>
        </w:rPr>
        <w:fldChar w:fldCharType="end"/>
      </w:r>
      <w:r w:rsidR="00B3035F">
        <w:rPr>
          <w:rFonts w:ascii="Lora" w:hAnsi="Lora"/>
        </w:rPr>
        <w:t>.</w:t>
      </w:r>
      <w:r>
        <w:rPr>
          <w:rFonts w:ascii="Lora" w:hAnsi="Lora"/>
        </w:rPr>
        <w:t xml:space="preserve"> The cumulative impact of seismic noise pollution will likely have similar effects on other cetacean species migrating within UK waters </w:t>
      </w:r>
      <w:r>
        <w:rPr>
          <w:rFonts w:ascii="Lora" w:hAnsi="Lora"/>
        </w:rPr>
        <w:fldChar w:fldCharType="begin"/>
      </w:r>
      <w:r>
        <w:rPr>
          <w:rFonts w:ascii="Lora" w:hAnsi="Lora"/>
        </w:rPr>
        <w:instrText xml:space="preserve"> ADDIN ZOTERO_ITEM CSL_CITATION {"citationID":"LQ3WFSmf","properties":{"formattedCitation":"(Johnson, et al., 2022)","plainCitation":"(Johnson, et al., 2022)","noteIndex":0},"citationItems":[{"id":1269,"uris":["http://zotero.org/users/local/E2pRs6mx/items/DVMCI8FM"],"itemData":{"id":1269,"type":"report","event-place":"Switzerland.","publisher":"WWF, Oregon State University, University of California, Santa Cruz","publisher-place":"Switzerland.","title":"Protecting Blue Corridors,  Challenges and Solutions for Migratory Whales Navigating International and National  Seas","URL":"https://www.wwf.org.uk/sites/default/files/2022-02/WWF_Blue_Corridors_Report-Feb2022%20%281%29.pdf","author":[{"family":"Johnson,","given":"C."},{"family":"Reisinger","given":"R."},{"family":"Palacios,","given":"D"},{"family":"Friedlaender","given":"A"},{"family":"Zerbini","given":"A"},{"family":"Willson,","given":"A"},{"family":"Lancaster,","given":"M"},{"family":"Battle","given":"J"},{"family":"Graham","given":"A"},{"family":"Cosandey-Godin","given":"A"},{"family":"Jacob","given":"T"},{"family":"Felix","given":"F"},{"family":"Shahid","given":"U"},{"family":"Houtman","given":"N"},{"family":"Alberini","given":"A"},{"family":"Montecinos,","given":"Y"},{"family":"Najera,","given":"E"},{"family":"Kelez","given":"S"}],"issued":{"date-parts":[["2022"]]}}}],"schema":"https://github.com/citation-style-language/schema/raw/master/csl-citation.json"} </w:instrText>
      </w:r>
      <w:r>
        <w:rPr>
          <w:rFonts w:ascii="Lora" w:hAnsi="Lora"/>
        </w:rPr>
        <w:fldChar w:fldCharType="separate"/>
      </w:r>
      <w:r w:rsidRPr="008D5497">
        <w:rPr>
          <w:rFonts w:ascii="Lora" w:hAnsi="Lora"/>
        </w:rPr>
        <w:t>(Johnson, et al., 2022)</w:t>
      </w:r>
      <w:r>
        <w:rPr>
          <w:rFonts w:ascii="Lora" w:hAnsi="Lora"/>
        </w:rPr>
        <w:fldChar w:fldCharType="end"/>
      </w:r>
      <w:r>
        <w:rPr>
          <w:rFonts w:ascii="Lora" w:hAnsi="Lora"/>
        </w:rPr>
        <w:t>.</w:t>
      </w:r>
    </w:p>
    <w:p w14:paraId="236C4D1D" w14:textId="0A191870" w:rsidR="00A02FC2" w:rsidRPr="00A02FC2" w:rsidRDefault="00A02FC2" w:rsidP="00060282">
      <w:pPr>
        <w:rPr>
          <w:rFonts w:ascii="Lora" w:hAnsi="Lora"/>
          <w:b/>
          <w:bCs/>
        </w:rPr>
      </w:pPr>
      <w:r>
        <w:rPr>
          <w:rFonts w:ascii="Lora" w:hAnsi="Lora"/>
          <w:b/>
          <w:bCs/>
        </w:rPr>
        <w:t xml:space="preserve">The recovery of Atlantic cod </w:t>
      </w:r>
      <w:r w:rsidR="00AE5754">
        <w:rPr>
          <w:rFonts w:ascii="Lora" w:hAnsi="Lora"/>
          <w:b/>
          <w:bCs/>
        </w:rPr>
        <w:t>(</w:t>
      </w:r>
      <w:r w:rsidR="00AE5754">
        <w:rPr>
          <w:rFonts w:ascii="Lora" w:hAnsi="Lora"/>
          <w:b/>
          <w:bCs/>
          <w:i/>
          <w:iCs/>
        </w:rPr>
        <w:t xml:space="preserve">Gadus </w:t>
      </w:r>
      <w:proofErr w:type="spellStart"/>
      <w:r w:rsidR="00AE5754">
        <w:rPr>
          <w:rFonts w:ascii="Lora" w:hAnsi="Lora"/>
          <w:b/>
          <w:bCs/>
          <w:i/>
          <w:iCs/>
        </w:rPr>
        <w:t>morhua</w:t>
      </w:r>
      <w:proofErr w:type="spellEnd"/>
      <w:r w:rsidR="00AE5754">
        <w:rPr>
          <w:rFonts w:ascii="Lora" w:hAnsi="Lora"/>
          <w:b/>
          <w:bCs/>
        </w:rPr>
        <w:t xml:space="preserve">) </w:t>
      </w:r>
      <w:r>
        <w:rPr>
          <w:rFonts w:ascii="Lora" w:hAnsi="Lora"/>
          <w:b/>
          <w:bCs/>
        </w:rPr>
        <w:t>in the North Sea may be threatened by the cumulative noise pollution of increased airgun pulse exposure in the area.</w:t>
      </w:r>
    </w:p>
    <w:p w14:paraId="2D17CC48" w14:textId="06816942" w:rsidR="002606A1" w:rsidRPr="00A02FC2" w:rsidRDefault="00A02FC2" w:rsidP="00060282">
      <w:pPr>
        <w:rPr>
          <w:rFonts w:ascii="Lora" w:hAnsi="Lora" w:cs="Poppins"/>
          <w:shd w:val="clear" w:color="auto" w:fill="FFFFFF"/>
        </w:rPr>
      </w:pPr>
      <w:r>
        <w:rPr>
          <w:rFonts w:ascii="Lora" w:hAnsi="Lora"/>
        </w:rPr>
        <w:t>The</w:t>
      </w:r>
      <w:r w:rsidRPr="007B7A30">
        <w:rPr>
          <w:rFonts w:ascii="Lora" w:hAnsi="Lora"/>
        </w:rPr>
        <w:t xml:space="preserve"> </w:t>
      </w:r>
      <w:r w:rsidRPr="007B7A30">
        <w:rPr>
          <w:rFonts w:ascii="Lora" w:hAnsi="Lora" w:cs="Poppins"/>
          <w:shd w:val="clear" w:color="auto" w:fill="FFFFFF"/>
        </w:rPr>
        <w:t xml:space="preserve">chronic exposure of Atlantic cod embryos to noise pollution </w:t>
      </w:r>
      <w:r>
        <w:rPr>
          <w:rFonts w:ascii="Lora" w:hAnsi="Lora" w:cs="Poppins"/>
          <w:shd w:val="clear" w:color="auto" w:fill="FFFFFF"/>
        </w:rPr>
        <w:t xml:space="preserve">can </w:t>
      </w:r>
      <w:r w:rsidRPr="007B7A30">
        <w:rPr>
          <w:rFonts w:ascii="Lora" w:hAnsi="Lora" w:cs="Poppins"/>
          <w:shd w:val="clear" w:color="auto" w:fill="FFFFFF"/>
        </w:rPr>
        <w:t>negatively impact the quality and quantity of Atlantic cod embryos</w:t>
      </w:r>
      <w:r>
        <w:rPr>
          <w:rFonts w:ascii="Lora" w:hAnsi="Lora" w:cs="Poppins"/>
          <w:shd w:val="clear" w:color="auto" w:fill="FFFFFF"/>
        </w:rPr>
        <w:t xml:space="preserve"> </w:t>
      </w:r>
      <w:r>
        <w:rPr>
          <w:rFonts w:ascii="Lora" w:hAnsi="Lora" w:cs="Poppins"/>
          <w:shd w:val="clear" w:color="auto" w:fill="FFFFFF"/>
        </w:rPr>
        <w:fldChar w:fldCharType="begin"/>
      </w:r>
      <w:r>
        <w:rPr>
          <w:rFonts w:ascii="Lora" w:hAnsi="Lora" w:cs="Poppins"/>
          <w:shd w:val="clear" w:color="auto" w:fill="FFFFFF"/>
        </w:rPr>
        <w:instrText xml:space="preserve"> ADDIN ZOTERO_ITEM CSL_CITATION {"citationID":"M1I5zBX3","properties":{"formattedCitation":"(Sierra-Flores et al., 2015)","plainCitation":"(Sierra-Flores et al., 2015)","noteIndex":0},"citationItems":[{"id":1276,"uris":["http://zotero.org/users/local/E2pRs6mx/items/YZIZ6I97"],"itemData":{"id":1276,"type":"article-journal","abstract":"The potential effects of anthropogenic noise on the physiology of Atlantic cod have not been well described. The aim of the present study was to investigate the impact of anthropogenic noise on Atlantic cod stress response using cortisol as a biomarker as well as on broodstock spawning performance. Results showed that artificial noise consisting of a linear sweep from 100 to 1000Hz can induce a transient and mild cortisol elevation with a clear noise intensity dose response. In all cases plasma levels returned to baseline levels &lt;1h post sound exposure. Daily exposure to a similar intensity and frequency noise range applied habitually to a broodstock population during the spawning window resulted in a significant reduction in total egg production and fertilisation rates thus reducing the total production of viable embryos by over 50%. In addition, a significant negative correlation between egg cortisol content and fertilisation rate was observed. These results confirm that cod can perceive noise generated within a frequency range of 100–1000Hz and display a heightened cortisol plasma level. In addition, anthropogenic noise can have negative impacts on cod spawning performances.","container-title":"Aquacultural Engineering","DOI":"10.1016/j.aquaeng.2015.06.003","ISSN":"0144-8609","journalAbbreviation":"Aquacultural Engineering","language":"en","page":"67-76","source":"ScienceDirect","title":"Stress response to anthropogenic noise in Atlantic cod Gadus morhua L.","volume":"67","author":[{"family":"Sierra-Flores","given":"Rogelio"},{"family":"Atack","given":"Tim"},{"family":"Migaud","given":"Hervé"},{"family":"Davie","given":"Andrew"}],"issued":{"date-parts":[["2015",7,1]]}}}],"schema":"https://github.com/citation-style-language/schema/raw/master/csl-citation.json"} </w:instrText>
      </w:r>
      <w:r>
        <w:rPr>
          <w:rFonts w:ascii="Lora" w:hAnsi="Lora" w:cs="Poppins"/>
          <w:shd w:val="clear" w:color="auto" w:fill="FFFFFF"/>
        </w:rPr>
        <w:fldChar w:fldCharType="separate"/>
      </w:r>
      <w:r w:rsidRPr="00A02FC2">
        <w:rPr>
          <w:rFonts w:ascii="Lora" w:hAnsi="Lora"/>
        </w:rPr>
        <w:t>(Sierra-Flores et al., 2015)</w:t>
      </w:r>
      <w:r>
        <w:rPr>
          <w:rFonts w:ascii="Lora" w:hAnsi="Lora" w:cs="Poppins"/>
          <w:shd w:val="clear" w:color="auto" w:fill="FFFFFF"/>
        </w:rPr>
        <w:fldChar w:fldCharType="end"/>
      </w:r>
      <w:r>
        <w:rPr>
          <w:rFonts w:ascii="Lora" w:hAnsi="Lora" w:cs="Poppins"/>
          <w:shd w:val="clear" w:color="auto" w:fill="FFFFFF"/>
        </w:rPr>
        <w:t xml:space="preserve">. Increased seismic activity in the North Sea could, therefore, threaten the recovery and conservation of North Sea Atlantic cod which is currently </w:t>
      </w:r>
      <w:r w:rsidRPr="007B7A30">
        <w:rPr>
          <w:rFonts w:ascii="Lora" w:hAnsi="Lora" w:cs="Poppins"/>
          <w:shd w:val="clear" w:color="auto" w:fill="FFFFFF"/>
        </w:rPr>
        <w:t xml:space="preserve">outside safe biological limits and suffering reduced reproductive capacity </w:t>
      </w:r>
      <w:r>
        <w:rPr>
          <w:rFonts w:ascii="Lora" w:hAnsi="Lora" w:cs="Poppins"/>
          <w:shd w:val="clear" w:color="auto" w:fill="FFFFFF"/>
        </w:rPr>
        <w:fldChar w:fldCharType="begin"/>
      </w:r>
      <w:r>
        <w:rPr>
          <w:rFonts w:ascii="Lora" w:hAnsi="Lora" w:cs="Poppins"/>
          <w:shd w:val="clear" w:color="auto" w:fill="FFFFFF"/>
        </w:rPr>
        <w:instrText xml:space="preserve"> ADDIN ZOTERO_ITEM CSL_CITATION {"citationID":"ajbAqohd","properties":{"formattedCitation":"(Marine Conservation Society, 2022)","plainCitation":"(Marine Conservation Society, 2022)","noteIndex":0},"citationItems":[{"id":978,"uris":["http://zotero.org/users/local/E2pRs6mx/items/6UBAMA4T"],"itemData":{"id":978,"type":"webpage","title":"Atlantic cod | Good Fish Guide","URL":"https://www.mcsuk.org/goodfishguide/species/atlantic-cod/","author":[{"family":"Marine Conservation Society","given":""}],"accessed":{"date-parts":[["2022",10,2]]},"issued":{"date-parts":[["2022"]]}}}],"schema":"https://github.com/citation-style-language/schema/raw/master/csl-citation.json"} </w:instrText>
      </w:r>
      <w:r>
        <w:rPr>
          <w:rFonts w:ascii="Lora" w:hAnsi="Lora" w:cs="Poppins"/>
          <w:shd w:val="clear" w:color="auto" w:fill="FFFFFF"/>
        </w:rPr>
        <w:fldChar w:fldCharType="separate"/>
      </w:r>
      <w:r w:rsidRPr="00A02FC2">
        <w:rPr>
          <w:rFonts w:ascii="Lora" w:hAnsi="Lora"/>
        </w:rPr>
        <w:t>(Marine Conservation Society, 2022)</w:t>
      </w:r>
      <w:r>
        <w:rPr>
          <w:rFonts w:ascii="Lora" w:hAnsi="Lora" w:cs="Poppins"/>
          <w:shd w:val="clear" w:color="auto" w:fill="FFFFFF"/>
        </w:rPr>
        <w:fldChar w:fldCharType="end"/>
      </w:r>
      <w:r>
        <w:rPr>
          <w:rFonts w:ascii="Lora" w:hAnsi="Lora" w:cs="Poppins"/>
          <w:shd w:val="clear" w:color="auto" w:fill="FFFFFF"/>
        </w:rPr>
        <w:t xml:space="preserve">. </w:t>
      </w:r>
      <w:r w:rsidR="00722804" w:rsidRPr="00A02FC2">
        <w:rPr>
          <w:rFonts w:ascii="Lora" w:hAnsi="Lora"/>
        </w:rPr>
        <w:t>Furthermore,</w:t>
      </w:r>
      <w:r w:rsidR="009B1A49" w:rsidRPr="00A02FC2">
        <w:rPr>
          <w:rFonts w:ascii="Lora" w:hAnsi="Lora"/>
        </w:rPr>
        <w:t xml:space="preserve"> </w:t>
      </w:r>
      <w:r w:rsidR="00F877D1" w:rsidRPr="00A02FC2">
        <w:rPr>
          <w:rFonts w:ascii="Lora" w:hAnsi="Lora"/>
        </w:rPr>
        <w:t>as the</w:t>
      </w:r>
      <w:r w:rsidR="009B1A49" w:rsidRPr="00A02FC2">
        <w:rPr>
          <w:rFonts w:ascii="Lora" w:hAnsi="Lora"/>
        </w:rPr>
        <w:t xml:space="preserve"> </w:t>
      </w:r>
      <w:r w:rsidR="00F877D1" w:rsidRPr="00A02FC2">
        <w:rPr>
          <w:rFonts w:ascii="Lora" w:hAnsi="Lora"/>
        </w:rPr>
        <w:t xml:space="preserve">known impacts of noise disturbances on fish species are </w:t>
      </w:r>
      <w:r w:rsidR="00F30E7C" w:rsidRPr="00A02FC2">
        <w:rPr>
          <w:rFonts w:ascii="Lora" w:hAnsi="Lora"/>
        </w:rPr>
        <w:t>relative</w:t>
      </w:r>
      <w:r w:rsidR="00F877D1" w:rsidRPr="00A02FC2">
        <w:rPr>
          <w:rFonts w:ascii="Lora" w:hAnsi="Lora"/>
        </w:rPr>
        <w:t>ly sim</w:t>
      </w:r>
      <w:r w:rsidR="006334E0" w:rsidRPr="00A02FC2">
        <w:rPr>
          <w:rFonts w:ascii="Lora" w:hAnsi="Lora"/>
        </w:rPr>
        <w:t>ilar</w:t>
      </w:r>
      <w:r w:rsidR="00F877D1" w:rsidRPr="00A02FC2">
        <w:rPr>
          <w:rFonts w:ascii="Lora" w:hAnsi="Lora"/>
        </w:rPr>
        <w:t xml:space="preserve"> between species, </w:t>
      </w:r>
      <w:r>
        <w:rPr>
          <w:rFonts w:ascii="Lora" w:hAnsi="Lora"/>
        </w:rPr>
        <w:t>it is likely,</w:t>
      </w:r>
      <w:r w:rsidR="00D45D5F" w:rsidRPr="00A02FC2">
        <w:rPr>
          <w:rFonts w:ascii="Lora" w:hAnsi="Lora"/>
        </w:rPr>
        <w:t xml:space="preserve"> th</w:t>
      </w:r>
      <w:r>
        <w:rPr>
          <w:rFonts w:ascii="Lora" w:hAnsi="Lora"/>
        </w:rPr>
        <w:t>at the</w:t>
      </w:r>
      <w:r w:rsidR="00D45D5F" w:rsidRPr="00A02FC2">
        <w:rPr>
          <w:rFonts w:ascii="Lora" w:hAnsi="Lora"/>
        </w:rPr>
        <w:t xml:space="preserve"> cumulative impacts </w:t>
      </w:r>
      <w:r w:rsidR="00722804" w:rsidRPr="00A02FC2">
        <w:rPr>
          <w:rFonts w:ascii="Lora" w:hAnsi="Lora"/>
        </w:rPr>
        <w:t>of</w:t>
      </w:r>
      <w:r w:rsidRPr="00A02FC2">
        <w:rPr>
          <w:rFonts w:ascii="Lora" w:hAnsi="Lora"/>
        </w:rPr>
        <w:t xml:space="preserve"> increased</w:t>
      </w:r>
      <w:r w:rsidR="00722804" w:rsidRPr="00A02FC2">
        <w:rPr>
          <w:rFonts w:ascii="Lora" w:hAnsi="Lora"/>
        </w:rPr>
        <w:t xml:space="preserve"> </w:t>
      </w:r>
      <w:r w:rsidRPr="00A02FC2">
        <w:rPr>
          <w:rFonts w:ascii="Lora" w:hAnsi="Lora"/>
        </w:rPr>
        <w:t xml:space="preserve">airgun pulse </w:t>
      </w:r>
      <w:r>
        <w:rPr>
          <w:rFonts w:ascii="Lora" w:hAnsi="Lora"/>
        </w:rPr>
        <w:t xml:space="preserve">noise </w:t>
      </w:r>
      <w:r w:rsidRPr="00A02FC2">
        <w:rPr>
          <w:rFonts w:ascii="Lora" w:hAnsi="Lora"/>
        </w:rPr>
        <w:t xml:space="preserve">exposure </w:t>
      </w:r>
      <w:r w:rsidR="00D45D5F" w:rsidRPr="00A02FC2">
        <w:rPr>
          <w:rFonts w:ascii="Lora" w:hAnsi="Lora"/>
        </w:rPr>
        <w:t>on cod</w:t>
      </w:r>
      <w:r w:rsidRPr="00A02FC2">
        <w:rPr>
          <w:rFonts w:ascii="Lora" w:hAnsi="Lora"/>
        </w:rPr>
        <w:t xml:space="preserve"> could</w:t>
      </w:r>
      <w:r w:rsidR="00D45D5F" w:rsidRPr="00A02FC2">
        <w:rPr>
          <w:rFonts w:ascii="Lora" w:hAnsi="Lora"/>
        </w:rPr>
        <w:t xml:space="preserve"> </w:t>
      </w:r>
      <w:r w:rsidR="004C7F98" w:rsidRPr="00A02FC2">
        <w:rPr>
          <w:rFonts w:ascii="Lora" w:hAnsi="Lora"/>
        </w:rPr>
        <w:t xml:space="preserve">also </w:t>
      </w:r>
      <w:r w:rsidR="00D45D5F" w:rsidRPr="00A02FC2">
        <w:rPr>
          <w:rFonts w:ascii="Lora" w:hAnsi="Lora"/>
        </w:rPr>
        <w:t xml:space="preserve">stretch across </w:t>
      </w:r>
      <w:r w:rsidR="001E251E">
        <w:rPr>
          <w:rFonts w:ascii="Lora" w:hAnsi="Lora"/>
        </w:rPr>
        <w:t>multiple</w:t>
      </w:r>
      <w:r w:rsidR="001E251E" w:rsidRPr="00A02FC2">
        <w:rPr>
          <w:rFonts w:ascii="Lora" w:hAnsi="Lora"/>
        </w:rPr>
        <w:t xml:space="preserve"> </w:t>
      </w:r>
      <w:r w:rsidR="004C7F98" w:rsidRPr="00A02FC2">
        <w:rPr>
          <w:rFonts w:ascii="Lora" w:hAnsi="Lora"/>
        </w:rPr>
        <w:t>fish families in the North Sea</w:t>
      </w:r>
      <w:r w:rsidR="004C7F98" w:rsidRPr="007B7A30">
        <w:rPr>
          <w:rFonts w:ascii="Lora" w:hAnsi="Lora"/>
        </w:rPr>
        <w:t>.</w:t>
      </w:r>
    </w:p>
    <w:p w14:paraId="7A41593B" w14:textId="14399B0D" w:rsidR="00BE3B5B" w:rsidRPr="004715FC" w:rsidRDefault="00BE3B5B" w:rsidP="00BE3B5B">
      <w:pPr>
        <w:rPr>
          <w:rFonts w:ascii="Lora" w:hAnsi="Lora"/>
          <w:b/>
          <w:bCs/>
        </w:rPr>
      </w:pPr>
      <w:r w:rsidRPr="004715FC">
        <w:rPr>
          <w:rFonts w:ascii="Lora" w:hAnsi="Lora"/>
          <w:b/>
          <w:bCs/>
        </w:rPr>
        <w:t xml:space="preserve">Zooplankton biomass may </w:t>
      </w:r>
      <w:r w:rsidR="00542EB2">
        <w:rPr>
          <w:rFonts w:ascii="Lora" w:hAnsi="Lora"/>
          <w:b/>
          <w:bCs/>
        </w:rPr>
        <w:t xml:space="preserve">be </w:t>
      </w:r>
      <w:r w:rsidRPr="004715FC">
        <w:rPr>
          <w:rFonts w:ascii="Lora" w:hAnsi="Lora"/>
          <w:b/>
          <w:bCs/>
        </w:rPr>
        <w:t>significantly reduce</w:t>
      </w:r>
      <w:r w:rsidR="00542EB2">
        <w:rPr>
          <w:rFonts w:ascii="Lora" w:hAnsi="Lora"/>
          <w:b/>
          <w:bCs/>
        </w:rPr>
        <w:t>d with</w:t>
      </w:r>
      <w:r w:rsidRPr="004715FC">
        <w:rPr>
          <w:rFonts w:ascii="Lora" w:hAnsi="Lora"/>
          <w:b/>
          <w:bCs/>
        </w:rPr>
        <w:t xml:space="preserve"> major ecological consequences following the cumulative noise pollution of seismic survey activity </w:t>
      </w:r>
      <w:r w:rsidR="00F312C6" w:rsidRPr="004715FC">
        <w:rPr>
          <w:rFonts w:ascii="Lora" w:hAnsi="Lora"/>
          <w:b/>
          <w:bCs/>
        </w:rPr>
        <w:t xml:space="preserve">over an increased spatial scale. </w:t>
      </w:r>
    </w:p>
    <w:p w14:paraId="6B869C15" w14:textId="6F016DEA" w:rsidR="003504FD" w:rsidRPr="00FE28FC" w:rsidRDefault="00BE3B5B" w:rsidP="004552CF">
      <w:pPr>
        <w:rPr>
          <w:rFonts w:ascii="Lora" w:hAnsi="Lora"/>
        </w:rPr>
      </w:pPr>
      <w:r>
        <w:rPr>
          <w:rFonts w:ascii="Lora" w:hAnsi="Lora"/>
        </w:rPr>
        <w:lastRenderedPageBreak/>
        <w:t>Z</w:t>
      </w:r>
      <w:r w:rsidRPr="009528F2">
        <w:rPr>
          <w:rFonts w:ascii="Lora" w:hAnsi="Lora"/>
        </w:rPr>
        <w:t>ooplankton</w:t>
      </w:r>
      <w:r>
        <w:rPr>
          <w:rFonts w:ascii="Lora" w:hAnsi="Lora"/>
        </w:rPr>
        <w:t xml:space="preserve"> abundance</w:t>
      </w:r>
      <w:r w:rsidRPr="009528F2">
        <w:rPr>
          <w:rFonts w:ascii="Lora" w:hAnsi="Lora"/>
        </w:rPr>
        <w:t xml:space="preserve"> has been found to</w:t>
      </w:r>
      <w:r w:rsidR="00F634D0">
        <w:rPr>
          <w:rFonts w:ascii="Lora" w:hAnsi="Lora"/>
        </w:rPr>
        <w:t xml:space="preserve"> be</w:t>
      </w:r>
      <w:r w:rsidRPr="009528F2">
        <w:rPr>
          <w:rFonts w:ascii="Lora" w:hAnsi="Lora"/>
        </w:rPr>
        <w:t xml:space="preserve"> significa</w:t>
      </w:r>
      <w:r>
        <w:rPr>
          <w:rFonts w:ascii="Lora" w:hAnsi="Lora"/>
        </w:rPr>
        <w:t>n</w:t>
      </w:r>
      <w:r w:rsidRPr="009528F2">
        <w:rPr>
          <w:rFonts w:ascii="Lora" w:hAnsi="Lora"/>
        </w:rPr>
        <w:t xml:space="preserve">tly </w:t>
      </w:r>
      <w:r w:rsidR="00F634D0">
        <w:rPr>
          <w:rFonts w:ascii="Lora" w:hAnsi="Lora"/>
        </w:rPr>
        <w:t>reduced</w:t>
      </w:r>
      <w:r w:rsidRPr="009528F2">
        <w:rPr>
          <w:rFonts w:ascii="Lora" w:hAnsi="Lora"/>
        </w:rPr>
        <w:t xml:space="preserve"> following</w:t>
      </w:r>
      <w:r>
        <w:rPr>
          <w:rFonts w:ascii="Lora" w:hAnsi="Lora"/>
        </w:rPr>
        <w:t xml:space="preserve"> </w:t>
      </w:r>
      <w:r w:rsidR="00A03617">
        <w:rPr>
          <w:rFonts w:ascii="Lora" w:hAnsi="Lora"/>
        </w:rPr>
        <w:t>seismic airgun noise ex</w:t>
      </w:r>
      <w:r>
        <w:rPr>
          <w:rFonts w:ascii="Lora" w:hAnsi="Lora"/>
        </w:rPr>
        <w:t xml:space="preserve">posure up to 1 km away </w:t>
      </w:r>
      <w:r w:rsidR="00206EB6">
        <w:rPr>
          <w:rFonts w:ascii="Lora" w:hAnsi="Lora"/>
        </w:rPr>
        <w:fldChar w:fldCharType="begin"/>
      </w:r>
      <w:r w:rsidR="00244CC4">
        <w:rPr>
          <w:rFonts w:ascii="Lora" w:hAnsi="Lora"/>
        </w:rPr>
        <w:instrText xml:space="preserve"> ADDIN ZOTERO_ITEM CSL_CITATION {"citationID":"R7LQaIP4","properties":{"formattedCitation":"(McCauley et al., 2017)","plainCitation":"(McCauley et al., 2017)","noteIndex":0},"citationItems":[{"id":"A0J2Hjca/0Obi0ub0","uris":["http://zotero.org/users/local/Sbi8swos/items/PPK77W2F"],"itemData":{"id":"1AKwwPWn/tobzL83K","type":"article-journal","abstract":"Zooplankton underpin the health and productivity of global marine ecosystems. Here we present evidence that suggests seismic surveys cause significant mortality to zooplankton populations. Seismic surveys are used extensively to explore for petroleum resources using intense, low-frequency, acoustic impulse signals. Experimental air gun signal exposure decreased zooplankton abundance when compared with controls, as measured by sonar (~3–4</w:instrText>
      </w:r>
      <w:r w:rsidR="00244CC4">
        <w:rPr>
          <w:rFonts w:ascii="Times New Roman" w:hAnsi="Times New Roman" w:cs="Times New Roman"/>
        </w:rPr>
        <w:instrText> </w:instrText>
      </w:r>
      <w:r w:rsidR="00244CC4">
        <w:rPr>
          <w:rFonts w:ascii="Lora" w:hAnsi="Lora"/>
        </w:rPr>
        <w:instrText>dB drop within 15</w:instrText>
      </w:r>
      <w:r w:rsidR="00244CC4">
        <w:rPr>
          <w:rFonts w:ascii="Lora" w:hAnsi="Lora" w:cs="Lora"/>
        </w:rPr>
        <w:instrText>–</w:instrText>
      </w:r>
      <w:r w:rsidR="00244CC4">
        <w:rPr>
          <w:rFonts w:ascii="Lora" w:hAnsi="Lora"/>
        </w:rPr>
        <w:instrText>30 min) and net tows (median 64% decrease within 1 h), and caused a two- to threefold increase in dead adult and larval zooplankton. Impacts were observed out to the maximum 1.2</w:instrText>
      </w:r>
      <w:r w:rsidR="00244CC4">
        <w:rPr>
          <w:rFonts w:ascii="Times New Roman" w:hAnsi="Times New Roman" w:cs="Times New Roman"/>
        </w:rPr>
        <w:instrText> </w:instrText>
      </w:r>
      <w:r w:rsidR="00244CC4">
        <w:rPr>
          <w:rFonts w:ascii="Lora" w:hAnsi="Lora"/>
        </w:rPr>
        <w:instrText>km range sampled, which was more than two orders of magnitude greater than the previously assumed impact range of 10</w:instrText>
      </w:r>
      <w:r w:rsidR="00244CC4">
        <w:rPr>
          <w:rFonts w:ascii="Times New Roman" w:hAnsi="Times New Roman" w:cs="Times New Roman"/>
        </w:rPr>
        <w:instrText> </w:instrText>
      </w:r>
      <w:r w:rsidR="00244CC4">
        <w:rPr>
          <w:rFonts w:ascii="Lora" w:hAnsi="Lora"/>
        </w:rPr>
        <w:instrText xml:space="preserve">m. Although no adult krill were present, all larval krill were killed after air gun passage. There is a significant and unacknowledged potential for ocean ecosystem function and productivity to be negatively impacted by present seismic technology.","container-title":"Nature Ecology &amp; Evolution","DOI":"10.1038/s41559-017-0195","ISSN":"2397-334X","issue":"7","journalAbbreviation":"Nat Ecol Evol","language":"en","license":"2017 Macmillan Publishers Limited, part of Springer Nature.","note":"number: 7\npublisher: Nature Publishing Group","page":"1-8","source":"www.nature.com","title":"Widely used marine seismic survey air gun operations negatively impact zooplankton","volume":"1","author":[{"family":"McCauley","given":"Robert D."},{"family":"Day","given":"Ryan D."},{"family":"Swadling","given":"Kerrie M."},{"family":"Fitzgibbon","given":"Quinn P."},{"family":"Watson","given":"Reg A."},{"family":"Semmens","given":"Jayson M."}],"issued":{"date-parts":[["2017",6,22]]}}}],"schema":"https://github.com/citation-style-language/schema/raw/master/csl-citation.json"} </w:instrText>
      </w:r>
      <w:r w:rsidR="00206EB6">
        <w:rPr>
          <w:rFonts w:ascii="Lora" w:hAnsi="Lora"/>
        </w:rPr>
        <w:fldChar w:fldCharType="separate"/>
      </w:r>
      <w:r w:rsidR="00206EB6" w:rsidRPr="00206EB6">
        <w:rPr>
          <w:rFonts w:ascii="Lora" w:hAnsi="Lora"/>
        </w:rPr>
        <w:t>(McCauley et al., 2017)</w:t>
      </w:r>
      <w:r w:rsidR="00206EB6">
        <w:rPr>
          <w:rFonts w:ascii="Lora" w:hAnsi="Lora"/>
        </w:rPr>
        <w:fldChar w:fldCharType="end"/>
      </w:r>
      <w:r w:rsidR="00310468">
        <w:rPr>
          <w:rFonts w:ascii="Lora" w:hAnsi="Lora"/>
        </w:rPr>
        <w:t>.</w:t>
      </w:r>
      <w:r w:rsidR="00A03617">
        <w:rPr>
          <w:rFonts w:ascii="Lora" w:hAnsi="Lora"/>
        </w:rPr>
        <w:t xml:space="preserve"> Zooplankton perform</w:t>
      </w:r>
      <w:r w:rsidR="00B95D28">
        <w:rPr>
          <w:rFonts w:ascii="Lora" w:hAnsi="Lora"/>
        </w:rPr>
        <w:t>s</w:t>
      </w:r>
      <w:r w:rsidR="00A03617">
        <w:rPr>
          <w:rFonts w:ascii="Lora" w:hAnsi="Lora"/>
        </w:rPr>
        <w:t xml:space="preserve"> key biogeochemical roles </w:t>
      </w:r>
      <w:r w:rsidR="00A45695">
        <w:rPr>
          <w:rFonts w:ascii="Lora" w:hAnsi="Lora"/>
        </w:rPr>
        <w:fldChar w:fldCharType="begin"/>
      </w:r>
      <w:r w:rsidR="00A45695">
        <w:rPr>
          <w:rFonts w:ascii="Lora" w:hAnsi="Lora"/>
        </w:rPr>
        <w:instrText xml:space="preserve"> ADDIN ZOTERO_ITEM CSL_CITATION {"citationID":"wUKqHOi3","properties":{"formattedCitation":"(Cavan et al., 2019)","plainCitation":"(Cavan et al., 2019)","noteIndex":0},"citationItems":[{"id":1284,"uris":["http://zotero.org/users/local/E2pRs6mx/items/Q3L4GPCV"],"itemData":{"id":1284,"type":"article-journal","abstract":"Antarctic krill (Euphausia superba) are swarming, oceanic crustaceans, up to two inches long, and best known as prey for whales and penguins – but they have another important role. With their large size, high biomass and daily vertical migrations they transport and transform essential nutrients, stimulate primary productivity and influence the carbon sink. Antarctic krill are also fished by the Southern Ocean’s largest fishery. Yet how krill fishing impacts nutrient fertilisation and the carbon sink in the Southern Ocean is poorly understood. Our synthesis shows fishery management should consider the influential biogeochemical role of both adult and larval Antarctic krill.","container-title":"Nature Communications","DOI":"10.1038/s41467-019-12668-7","ISSN":"2041-1723","issue":"1","journalAbbreviation":"Nat Commun","language":"en","license":"2019 The Author(s)","note":"number: 1\npublisher: Nature Publishing Group","page":"4742","source":"www.nature.com","title":"The importance of Antarctic krill in biogeochemical cycles","volume":"10","author":[{"family":"Cavan","given":"E. L."},{"family":"Belcher","given":"A."},{"family":"Atkinson","given":"A."},{"family":"Hill","given":"S. L."},{"family":"Kawaguchi","given":"S."},{"family":"McCormack","given":"S."},{"family":"Meyer","given":"B."},{"family":"Nicol","given":"S."},{"family":"Ratnarajah","given":"L."},{"family":"Schmidt","given":"K."},{"family":"Steinberg","given":"D. K."},{"family":"Tarling","given":"G. A."},{"family":"Boyd","given":"P. W."}],"issued":{"date-parts":[["2019",10,18]]}}}],"schema":"https://github.com/citation-style-language/schema/raw/master/csl-citation.json"} </w:instrText>
      </w:r>
      <w:r w:rsidR="00A45695">
        <w:rPr>
          <w:rFonts w:ascii="Lora" w:hAnsi="Lora"/>
        </w:rPr>
        <w:fldChar w:fldCharType="separate"/>
      </w:r>
      <w:r w:rsidR="00A45695" w:rsidRPr="00A45695">
        <w:rPr>
          <w:rFonts w:ascii="Lora" w:hAnsi="Lora"/>
        </w:rPr>
        <w:t>(Cavan et al., 2019)</w:t>
      </w:r>
      <w:r w:rsidR="00A45695">
        <w:rPr>
          <w:rFonts w:ascii="Lora" w:hAnsi="Lora"/>
        </w:rPr>
        <w:fldChar w:fldCharType="end"/>
      </w:r>
      <w:r w:rsidR="00B00BD0">
        <w:rPr>
          <w:rFonts w:ascii="Lora" w:hAnsi="Lora"/>
        </w:rPr>
        <w:t xml:space="preserve"> </w:t>
      </w:r>
      <w:r w:rsidR="00A03617">
        <w:rPr>
          <w:rFonts w:ascii="Lora" w:hAnsi="Lora"/>
        </w:rPr>
        <w:t>and form the main diet of many marine predators. Th</w:t>
      </w:r>
      <w:r w:rsidR="00B95D28">
        <w:rPr>
          <w:rFonts w:ascii="Lora" w:hAnsi="Lora"/>
        </w:rPr>
        <w:t>er</w:t>
      </w:r>
      <w:r w:rsidR="00A03617">
        <w:rPr>
          <w:rFonts w:ascii="Lora" w:hAnsi="Lora"/>
        </w:rPr>
        <w:t xml:space="preserve">efore, </w:t>
      </w:r>
      <w:r w:rsidR="00174A10">
        <w:rPr>
          <w:rFonts w:ascii="Lora" w:hAnsi="Lora"/>
        </w:rPr>
        <w:t xml:space="preserve">any reduction in zooplankton biomass is </w:t>
      </w:r>
      <w:r w:rsidR="00A03617">
        <w:rPr>
          <w:rFonts w:ascii="Lora" w:hAnsi="Lora"/>
        </w:rPr>
        <w:t xml:space="preserve">expected to </w:t>
      </w:r>
      <w:r w:rsidR="001F7EA9">
        <w:rPr>
          <w:rFonts w:ascii="Lora" w:hAnsi="Lora"/>
        </w:rPr>
        <w:t xml:space="preserve">have </w:t>
      </w:r>
      <w:r w:rsidR="00A03617">
        <w:rPr>
          <w:rFonts w:ascii="Lora" w:hAnsi="Lora"/>
        </w:rPr>
        <w:t xml:space="preserve">significant ecological consequences. </w:t>
      </w:r>
      <w:r w:rsidR="007812B7">
        <w:rPr>
          <w:rFonts w:ascii="Lora" w:hAnsi="Lora"/>
        </w:rPr>
        <w:t xml:space="preserve">An expansion of offshore oil and gas development </w:t>
      </w:r>
      <w:r w:rsidR="006557DA">
        <w:rPr>
          <w:rFonts w:ascii="Lora" w:hAnsi="Lora"/>
        </w:rPr>
        <w:t>sites i</w:t>
      </w:r>
      <w:r w:rsidR="007812B7">
        <w:rPr>
          <w:rFonts w:ascii="Lora" w:hAnsi="Lora"/>
        </w:rPr>
        <w:t xml:space="preserve">n UK waters would </w:t>
      </w:r>
      <w:r w:rsidR="004D691C">
        <w:rPr>
          <w:rFonts w:ascii="Lora" w:hAnsi="Lora"/>
        </w:rPr>
        <w:t xml:space="preserve">increase the spatial </w:t>
      </w:r>
      <w:r w:rsidR="004E0948">
        <w:rPr>
          <w:rFonts w:ascii="Lora" w:hAnsi="Lora"/>
        </w:rPr>
        <w:t>scale</w:t>
      </w:r>
      <w:r w:rsidR="008A2146">
        <w:rPr>
          <w:rFonts w:ascii="Lora" w:hAnsi="Lora"/>
        </w:rPr>
        <w:t xml:space="preserve"> of seismic noise pollution</w:t>
      </w:r>
      <w:r w:rsidR="000A7FF2">
        <w:rPr>
          <w:rFonts w:ascii="Lora" w:hAnsi="Lora"/>
        </w:rPr>
        <w:t xml:space="preserve"> </w:t>
      </w:r>
      <w:r w:rsidR="00180E38">
        <w:rPr>
          <w:rFonts w:ascii="Lora" w:hAnsi="Lora"/>
        </w:rPr>
        <w:t>and its subsequent</w:t>
      </w:r>
      <w:r w:rsidR="000A7FF2">
        <w:rPr>
          <w:rFonts w:ascii="Lora" w:hAnsi="Lora"/>
        </w:rPr>
        <w:t xml:space="preserve"> impact on</w:t>
      </w:r>
      <w:r w:rsidR="00522FB2">
        <w:rPr>
          <w:rFonts w:ascii="Lora" w:hAnsi="Lora"/>
        </w:rPr>
        <w:t xml:space="preserve"> zooplankton communities over </w:t>
      </w:r>
      <w:r w:rsidR="00AC72EA">
        <w:rPr>
          <w:rFonts w:ascii="Lora" w:hAnsi="Lora"/>
        </w:rPr>
        <w:t>a greater spatial extent.</w:t>
      </w:r>
      <w:r w:rsidR="009B35FF">
        <w:rPr>
          <w:rFonts w:ascii="Lora" w:hAnsi="Lora"/>
        </w:rPr>
        <w:t xml:space="preserve"> </w:t>
      </w:r>
      <w:r w:rsidR="0071606A">
        <w:rPr>
          <w:rFonts w:ascii="Lora" w:hAnsi="Lora"/>
        </w:rPr>
        <w:t>T</w:t>
      </w:r>
      <w:r w:rsidR="000B5DAC">
        <w:rPr>
          <w:rFonts w:ascii="Lora" w:hAnsi="Lora"/>
        </w:rPr>
        <w:t>he cumulative impact</w:t>
      </w:r>
      <w:r w:rsidR="00B86DD2">
        <w:rPr>
          <w:rFonts w:ascii="Lora" w:hAnsi="Lora"/>
        </w:rPr>
        <w:t xml:space="preserve"> of</w:t>
      </w:r>
      <w:r w:rsidR="000B5DAC">
        <w:rPr>
          <w:rFonts w:ascii="Lora" w:hAnsi="Lora"/>
        </w:rPr>
        <w:t xml:space="preserve"> </w:t>
      </w:r>
      <w:r w:rsidR="00FC52AD">
        <w:rPr>
          <w:rFonts w:ascii="Lora" w:hAnsi="Lora"/>
        </w:rPr>
        <w:t>increased</w:t>
      </w:r>
      <w:r w:rsidR="005B34A9">
        <w:rPr>
          <w:rFonts w:ascii="Lora" w:hAnsi="Lora"/>
        </w:rPr>
        <w:t xml:space="preserve"> </w:t>
      </w:r>
      <w:r w:rsidR="00DF5E50">
        <w:rPr>
          <w:rFonts w:ascii="Lora" w:hAnsi="Lora"/>
        </w:rPr>
        <w:t xml:space="preserve">seismic </w:t>
      </w:r>
      <w:r w:rsidR="00FC52AD">
        <w:rPr>
          <w:rFonts w:ascii="Lora" w:hAnsi="Lora"/>
        </w:rPr>
        <w:t xml:space="preserve">airgun noise pollution </w:t>
      </w:r>
      <w:r w:rsidR="00B86DD2">
        <w:rPr>
          <w:rFonts w:ascii="Lora" w:hAnsi="Lora"/>
        </w:rPr>
        <w:t xml:space="preserve">over an expanded spatial scale could therefore significantly reduce the abundance of zooplankton communities </w:t>
      </w:r>
      <w:r w:rsidR="009012DC">
        <w:rPr>
          <w:rFonts w:ascii="Lora" w:hAnsi="Lora"/>
        </w:rPr>
        <w:t xml:space="preserve">within </w:t>
      </w:r>
      <w:r w:rsidR="00B86DD2">
        <w:rPr>
          <w:rFonts w:ascii="Lora" w:hAnsi="Lora"/>
        </w:rPr>
        <w:t>UK waters</w:t>
      </w:r>
      <w:r w:rsidR="00697B91">
        <w:rPr>
          <w:rFonts w:ascii="Lora" w:hAnsi="Lora"/>
        </w:rPr>
        <w:t xml:space="preserve">, with </w:t>
      </w:r>
      <w:r w:rsidR="004552CF">
        <w:rPr>
          <w:rFonts w:ascii="Lora" w:hAnsi="Lora"/>
        </w:rPr>
        <w:t>potentially s</w:t>
      </w:r>
      <w:r w:rsidR="00C94D07">
        <w:rPr>
          <w:rFonts w:ascii="Lora" w:hAnsi="Lora"/>
        </w:rPr>
        <w:t>e</w:t>
      </w:r>
      <w:r w:rsidR="004552CF">
        <w:rPr>
          <w:rFonts w:ascii="Lora" w:hAnsi="Lora"/>
        </w:rPr>
        <w:t>rious</w:t>
      </w:r>
      <w:r w:rsidR="003504FD">
        <w:rPr>
          <w:rFonts w:ascii="Lora" w:hAnsi="Lora"/>
        </w:rPr>
        <w:t xml:space="preserve"> </w:t>
      </w:r>
      <w:r w:rsidR="00A464AE">
        <w:rPr>
          <w:rFonts w:ascii="Lora" w:hAnsi="Lora"/>
        </w:rPr>
        <w:t>knock</w:t>
      </w:r>
      <w:r w:rsidR="003504FD">
        <w:rPr>
          <w:rFonts w:ascii="Lora" w:hAnsi="Lora"/>
        </w:rPr>
        <w:t>-</w:t>
      </w:r>
      <w:r w:rsidR="00A464AE">
        <w:rPr>
          <w:rFonts w:ascii="Lora" w:hAnsi="Lora"/>
        </w:rPr>
        <w:t xml:space="preserve">on effects for ocean </w:t>
      </w:r>
      <w:r w:rsidR="0086127F">
        <w:rPr>
          <w:rFonts w:ascii="Lora" w:hAnsi="Lora"/>
        </w:rPr>
        <w:t xml:space="preserve">ecosystem </w:t>
      </w:r>
      <w:r w:rsidR="007F4052">
        <w:rPr>
          <w:rFonts w:ascii="Lora" w:hAnsi="Lora"/>
        </w:rPr>
        <w:t>function</w:t>
      </w:r>
      <w:r w:rsidR="003504FD">
        <w:rPr>
          <w:rFonts w:ascii="Lora" w:hAnsi="Lora"/>
        </w:rPr>
        <w:t>ing</w:t>
      </w:r>
      <w:r w:rsidR="007F4052">
        <w:rPr>
          <w:rFonts w:ascii="Lora" w:hAnsi="Lora"/>
        </w:rPr>
        <w:t xml:space="preserve"> </w:t>
      </w:r>
      <w:r w:rsidR="003504FD">
        <w:rPr>
          <w:rFonts w:ascii="Lora" w:hAnsi="Lora"/>
        </w:rPr>
        <w:t xml:space="preserve">such as </w:t>
      </w:r>
      <w:r w:rsidR="007F4052">
        <w:rPr>
          <w:rFonts w:ascii="Lora" w:hAnsi="Lora"/>
        </w:rPr>
        <w:t xml:space="preserve">food chain </w:t>
      </w:r>
      <w:r w:rsidR="003504FD">
        <w:rPr>
          <w:rFonts w:ascii="Lora" w:hAnsi="Lora"/>
        </w:rPr>
        <w:t xml:space="preserve">dynamics </w:t>
      </w:r>
      <w:r w:rsidR="00037944">
        <w:rPr>
          <w:rFonts w:ascii="Lora" w:hAnsi="Lora"/>
        </w:rPr>
        <w:fldChar w:fldCharType="begin"/>
      </w:r>
      <w:r w:rsidR="00244CC4">
        <w:rPr>
          <w:rFonts w:ascii="Lora" w:hAnsi="Lora"/>
        </w:rPr>
        <w:instrText xml:space="preserve"> ADDIN ZOTERO_ITEM CSL_CITATION {"citationID":"HWeD3jq6","properties":{"formattedCitation":"(McCauley et al., 2017)","plainCitation":"(McCauley et al., 2017)","noteIndex":0},"citationItems":[{"id":"A0J2Hjca/0Obi0ub0","uris":["http://zotero.org/users/local/Sbi8swos/items/PPK77W2F"],"itemData":{"id":"pl161jSB/6BOqi441","type":"article-journal","abstract":"Zooplankton underpin the health and productivity of global marine ecosystems. Here we present evidence that suggests seismic surveys cause significant mortality to zooplankton populations. Seismic surveys are used extensively to explore for petroleum resources using intense, low-frequency, acoustic impulse signals. Experimental air gun signal exposure decreased zooplankton abundance when compared with controls, as measured by sonar (~3–4</w:instrText>
      </w:r>
      <w:r w:rsidR="00244CC4">
        <w:rPr>
          <w:rFonts w:ascii="Times New Roman" w:hAnsi="Times New Roman" w:cs="Times New Roman"/>
        </w:rPr>
        <w:instrText> </w:instrText>
      </w:r>
      <w:r w:rsidR="00244CC4">
        <w:rPr>
          <w:rFonts w:ascii="Lora" w:hAnsi="Lora"/>
        </w:rPr>
        <w:instrText>dB drop within 15</w:instrText>
      </w:r>
      <w:r w:rsidR="00244CC4">
        <w:rPr>
          <w:rFonts w:ascii="Lora" w:hAnsi="Lora" w:cs="Lora"/>
        </w:rPr>
        <w:instrText>–</w:instrText>
      </w:r>
      <w:r w:rsidR="00244CC4">
        <w:rPr>
          <w:rFonts w:ascii="Lora" w:hAnsi="Lora"/>
        </w:rPr>
        <w:instrText>30 min) and net tows (median 64% decrease within 1 h), and caused a two- to threefold increase in dead adult and larval zooplankton. Impacts were observed out to the maximum 1.2</w:instrText>
      </w:r>
      <w:r w:rsidR="00244CC4">
        <w:rPr>
          <w:rFonts w:ascii="Times New Roman" w:hAnsi="Times New Roman" w:cs="Times New Roman"/>
        </w:rPr>
        <w:instrText> </w:instrText>
      </w:r>
      <w:r w:rsidR="00244CC4">
        <w:rPr>
          <w:rFonts w:ascii="Lora" w:hAnsi="Lora"/>
        </w:rPr>
        <w:instrText>km range sampled, which was more than two orders of magnitude greater than the previously assumed impact range of 10</w:instrText>
      </w:r>
      <w:r w:rsidR="00244CC4">
        <w:rPr>
          <w:rFonts w:ascii="Times New Roman" w:hAnsi="Times New Roman" w:cs="Times New Roman"/>
        </w:rPr>
        <w:instrText> </w:instrText>
      </w:r>
      <w:r w:rsidR="00244CC4">
        <w:rPr>
          <w:rFonts w:ascii="Lora" w:hAnsi="Lora"/>
        </w:rPr>
        <w:instrText xml:space="preserve">m. Although no adult krill were present, all larval krill were killed after air gun passage. There is a significant and unacknowledged potential for ocean ecosystem function and productivity to be negatively impacted by present seismic technology.","container-title":"Nature Ecology &amp; Evolution","DOI":"10.1038/s41559-017-0195","ISSN":"2397-334X","issue":"7","journalAbbreviation":"Nat Ecol Evol","language":"en","license":"2017 Macmillan Publishers Limited, part of Springer Nature.","note":"number: 7\npublisher: Nature Publishing Group","page":"1-8","source":"www.nature.com","title":"Widely used marine seismic survey air gun operations negatively impact zooplankton","volume":"1","author":[{"family":"McCauley","given":"Robert D."},{"family":"Day","given":"Ryan D."},{"family":"Swadling","given":"Kerrie M."},{"family":"Fitzgibbon","given":"Quinn P."},{"family":"Watson","given":"Reg A."},{"family":"Semmens","given":"Jayson M."}],"issued":{"date-parts":[["2017",6,22]]}}}],"schema":"https://github.com/citation-style-language/schema/raw/master/csl-citation.json"} </w:instrText>
      </w:r>
      <w:r w:rsidR="00037944">
        <w:rPr>
          <w:rFonts w:ascii="Lora" w:hAnsi="Lora"/>
        </w:rPr>
        <w:fldChar w:fldCharType="separate"/>
      </w:r>
      <w:r w:rsidR="00037944" w:rsidRPr="00037944">
        <w:rPr>
          <w:rFonts w:ascii="Lora" w:hAnsi="Lora"/>
        </w:rPr>
        <w:t>(McCauley et al., 2017)</w:t>
      </w:r>
      <w:r w:rsidR="00037944">
        <w:rPr>
          <w:rFonts w:ascii="Lora" w:hAnsi="Lora"/>
        </w:rPr>
        <w:fldChar w:fldCharType="end"/>
      </w:r>
      <w:r w:rsidR="00EC5477">
        <w:rPr>
          <w:rFonts w:ascii="Lora" w:hAnsi="Lora"/>
        </w:rPr>
        <w:t>.</w:t>
      </w:r>
      <w:r w:rsidR="00401148">
        <w:rPr>
          <w:rFonts w:ascii="Lora" w:hAnsi="Lora"/>
        </w:rPr>
        <w:t xml:space="preserve"> </w:t>
      </w:r>
    </w:p>
    <w:p w14:paraId="3127E3C0" w14:textId="6025A3E5" w:rsidR="00BA053C" w:rsidRPr="004C12FF" w:rsidRDefault="003D09FF" w:rsidP="004C12FF">
      <w:pPr>
        <w:pStyle w:val="Heading4"/>
        <w:rPr>
          <w:rFonts w:ascii="Lora" w:hAnsi="Lora"/>
        </w:rPr>
      </w:pPr>
      <w:r w:rsidRPr="004C12FF">
        <w:rPr>
          <w:rFonts w:ascii="Lora" w:hAnsi="Lora"/>
        </w:rPr>
        <w:t>Construction and operation noise pollution</w:t>
      </w:r>
    </w:p>
    <w:p w14:paraId="1B48E90D" w14:textId="6C3EB07B" w:rsidR="002D5298" w:rsidRPr="004C12FF" w:rsidRDefault="002D5298" w:rsidP="004C12FF">
      <w:pPr>
        <w:pStyle w:val="Heading5"/>
        <w:rPr>
          <w:rFonts w:ascii="Lora" w:hAnsi="Lora"/>
        </w:rPr>
      </w:pPr>
      <w:r w:rsidRPr="004C12FF">
        <w:rPr>
          <w:rFonts w:ascii="Lora" w:hAnsi="Lora"/>
        </w:rPr>
        <w:t>Introduction</w:t>
      </w:r>
    </w:p>
    <w:p w14:paraId="742877D3" w14:textId="0E479B6B" w:rsidR="00B759D4" w:rsidRPr="00675C1D" w:rsidRDefault="00BE5AF2" w:rsidP="00675C1D">
      <w:pPr>
        <w:rPr>
          <w:rFonts w:ascii="Lora" w:hAnsi="Lora"/>
          <w:shd w:val="clear" w:color="auto" w:fill="FEFEFE"/>
        </w:rPr>
      </w:pPr>
      <w:r w:rsidRPr="002D5298">
        <w:rPr>
          <w:rFonts w:ascii="Lora" w:hAnsi="Lora"/>
        </w:rPr>
        <w:t>Once oil and gas has been located (via seismic surveys), the extraction process begins</w:t>
      </w:r>
      <w:r w:rsidR="002D79F0" w:rsidRPr="002D5298">
        <w:rPr>
          <w:rFonts w:ascii="Lora" w:hAnsi="Lora"/>
        </w:rPr>
        <w:t>. Underwater noise</w:t>
      </w:r>
      <w:r w:rsidR="002D79F0">
        <w:rPr>
          <w:rFonts w:ascii="Lora" w:hAnsi="Lora"/>
        </w:rPr>
        <w:t xml:space="preserve"> is ge</w:t>
      </w:r>
      <w:r w:rsidR="008B718A">
        <w:rPr>
          <w:rFonts w:ascii="Lora" w:hAnsi="Lora"/>
        </w:rPr>
        <w:t>ner</w:t>
      </w:r>
      <w:r w:rsidR="002D79F0">
        <w:rPr>
          <w:rFonts w:ascii="Lora" w:hAnsi="Lora"/>
        </w:rPr>
        <w:t xml:space="preserve">ated </w:t>
      </w:r>
      <w:r w:rsidR="0089303D">
        <w:rPr>
          <w:rFonts w:ascii="Lora" w:hAnsi="Lora"/>
        </w:rPr>
        <w:t>at every stage of the extraction process</w:t>
      </w:r>
      <w:r w:rsidR="00844023">
        <w:rPr>
          <w:rFonts w:ascii="Lora" w:hAnsi="Lora"/>
        </w:rPr>
        <w:t xml:space="preserve"> </w:t>
      </w:r>
      <w:r w:rsidR="006A1ED3">
        <w:rPr>
          <w:rFonts w:ascii="Lora" w:hAnsi="Lora"/>
        </w:rPr>
        <w:t>–</w:t>
      </w:r>
      <w:r w:rsidR="00844023">
        <w:rPr>
          <w:rFonts w:ascii="Lora" w:hAnsi="Lora"/>
        </w:rPr>
        <w:t xml:space="preserve"> during</w:t>
      </w:r>
      <w:r w:rsidR="0089303D">
        <w:rPr>
          <w:rFonts w:ascii="Lora" w:hAnsi="Lora"/>
        </w:rPr>
        <w:t xml:space="preserve"> the construction of </w:t>
      </w:r>
      <w:r w:rsidR="00D61FCB">
        <w:rPr>
          <w:rFonts w:ascii="Lora" w:hAnsi="Lora"/>
        </w:rPr>
        <w:t xml:space="preserve">physical </w:t>
      </w:r>
      <w:r w:rsidR="003662AA">
        <w:rPr>
          <w:rFonts w:ascii="Lora" w:hAnsi="Lora"/>
        </w:rPr>
        <w:t xml:space="preserve">infrastructure </w:t>
      </w:r>
      <w:r w:rsidR="003662AA" w:rsidRPr="0008567D">
        <w:rPr>
          <w:rFonts w:ascii="Lora" w:hAnsi="Lora"/>
        </w:rPr>
        <w:t>(</w:t>
      </w:r>
      <w:r w:rsidR="00D61FCB">
        <w:rPr>
          <w:rFonts w:ascii="Lora" w:hAnsi="Lora"/>
        </w:rPr>
        <w:t>e.g.</w:t>
      </w:r>
      <w:r w:rsidR="006A1ED3">
        <w:rPr>
          <w:rFonts w:ascii="Lora" w:hAnsi="Lora"/>
        </w:rPr>
        <w:t>,</w:t>
      </w:r>
      <w:r w:rsidR="00D61FCB" w:rsidRPr="0008567D">
        <w:rPr>
          <w:rFonts w:ascii="Lora" w:hAnsi="Lora"/>
        </w:rPr>
        <w:t xml:space="preserve"> production rigs, underwater </w:t>
      </w:r>
      <w:r w:rsidR="006A1ED3" w:rsidRPr="0008567D">
        <w:rPr>
          <w:rFonts w:ascii="Lora" w:hAnsi="Lora"/>
        </w:rPr>
        <w:t>pipelines,</w:t>
      </w:r>
      <w:r w:rsidR="00D61FCB" w:rsidRPr="0008567D">
        <w:rPr>
          <w:rFonts w:ascii="Lora" w:hAnsi="Lora"/>
        </w:rPr>
        <w:t xml:space="preserve"> and cables etc</w:t>
      </w:r>
      <w:r w:rsidR="008B718A">
        <w:rPr>
          <w:rFonts w:ascii="Lora" w:hAnsi="Lora"/>
        </w:rPr>
        <w:t>.</w:t>
      </w:r>
      <w:r w:rsidR="00D61FCB" w:rsidRPr="0008567D">
        <w:rPr>
          <w:rFonts w:ascii="Lora" w:hAnsi="Lora"/>
        </w:rPr>
        <w:t>)</w:t>
      </w:r>
      <w:r w:rsidR="00844023">
        <w:rPr>
          <w:rFonts w:ascii="Lora" w:hAnsi="Lora"/>
        </w:rPr>
        <w:t xml:space="preserve"> and operational activities, </w:t>
      </w:r>
      <w:r w:rsidR="00844023" w:rsidRPr="00015EC6">
        <w:rPr>
          <w:rFonts w:ascii="Lora" w:hAnsi="Lora"/>
          <w:shd w:val="clear" w:color="auto" w:fill="FEFEFE"/>
        </w:rPr>
        <w:t>including drilling</w:t>
      </w:r>
      <w:r w:rsidR="00456B41">
        <w:rPr>
          <w:rFonts w:ascii="Lora" w:hAnsi="Lora"/>
          <w:shd w:val="clear" w:color="auto" w:fill="FEFEFE"/>
        </w:rPr>
        <w:t xml:space="preserve"> of production wells</w:t>
      </w:r>
      <w:r w:rsidR="00844023" w:rsidRPr="00015EC6">
        <w:rPr>
          <w:rFonts w:ascii="Lora" w:hAnsi="Lora"/>
          <w:shd w:val="clear" w:color="auto" w:fill="FEFEFE"/>
        </w:rPr>
        <w:t>, vessel traffic and pipeline laying.</w:t>
      </w:r>
      <w:r w:rsidR="00675C1D">
        <w:rPr>
          <w:rFonts w:ascii="Lora" w:hAnsi="Lora"/>
          <w:shd w:val="clear" w:color="auto" w:fill="FEFEFE"/>
        </w:rPr>
        <w:t xml:space="preserve"> </w:t>
      </w:r>
      <w:r w:rsidR="00B759D4" w:rsidRPr="00675C1D">
        <w:rPr>
          <w:rFonts w:ascii="Lora" w:hAnsi="Lora"/>
        </w:rPr>
        <w:t xml:space="preserve">With the proposed expansion of oil and gas licensing in UK waters, the impacts associated with </w:t>
      </w:r>
      <w:r w:rsidR="00C70EDE" w:rsidRPr="00675C1D">
        <w:rPr>
          <w:rFonts w:ascii="Lora" w:hAnsi="Lora"/>
        </w:rPr>
        <w:t>construction and operation</w:t>
      </w:r>
      <w:r w:rsidR="009D7428">
        <w:rPr>
          <w:rFonts w:ascii="Lora" w:hAnsi="Lora"/>
        </w:rPr>
        <w:t xml:space="preserve">al </w:t>
      </w:r>
      <w:r w:rsidR="00C70EDE" w:rsidRPr="00675C1D">
        <w:rPr>
          <w:rFonts w:ascii="Lora" w:hAnsi="Lora"/>
        </w:rPr>
        <w:t xml:space="preserve">noise pollution </w:t>
      </w:r>
      <w:r w:rsidR="00B759D4" w:rsidRPr="00675C1D">
        <w:rPr>
          <w:rFonts w:ascii="Lora" w:hAnsi="Lora"/>
        </w:rPr>
        <w:t xml:space="preserve">would </w:t>
      </w:r>
      <w:r w:rsidR="009D7428">
        <w:rPr>
          <w:rFonts w:ascii="Lora" w:hAnsi="Lora"/>
        </w:rPr>
        <w:t xml:space="preserve">potentially </w:t>
      </w:r>
      <w:r w:rsidR="00B759D4" w:rsidRPr="00675C1D">
        <w:rPr>
          <w:rFonts w:ascii="Lora" w:hAnsi="Lora"/>
        </w:rPr>
        <w:t xml:space="preserve">have a larger cumulative footprint on marine species and habitats. </w:t>
      </w:r>
    </w:p>
    <w:p w14:paraId="75B7674A" w14:textId="2B12AF0C" w:rsidR="0095530C" w:rsidRPr="0008567D" w:rsidRDefault="00674663" w:rsidP="00F360C9">
      <w:pPr>
        <w:rPr>
          <w:rFonts w:ascii="Lora" w:hAnsi="Lora"/>
        </w:rPr>
      </w:pPr>
      <w:r>
        <w:rPr>
          <w:rFonts w:ascii="Lora" w:hAnsi="Lora"/>
        </w:rPr>
        <w:t xml:space="preserve">To date, there has been limited </w:t>
      </w:r>
      <w:r w:rsidR="00653EB9">
        <w:rPr>
          <w:rFonts w:ascii="Lora" w:hAnsi="Lora"/>
        </w:rPr>
        <w:t>research into the direct impacts of noise pollution associated with the construction of oil and gas related infrastructure</w:t>
      </w:r>
      <w:r w:rsidR="00637CC1">
        <w:rPr>
          <w:rFonts w:ascii="Lora" w:hAnsi="Lora"/>
        </w:rPr>
        <w:t xml:space="preserve"> on marine priority species.</w:t>
      </w:r>
      <w:r w:rsidR="00625891">
        <w:rPr>
          <w:rFonts w:ascii="Lora" w:hAnsi="Lora"/>
        </w:rPr>
        <w:t xml:space="preserve"> </w:t>
      </w:r>
      <w:r w:rsidR="00CE2E4D">
        <w:rPr>
          <w:rFonts w:ascii="Lora" w:hAnsi="Lora"/>
        </w:rPr>
        <w:t>Th</w:t>
      </w:r>
      <w:r w:rsidR="00D77187">
        <w:rPr>
          <w:rFonts w:ascii="Lora" w:hAnsi="Lora"/>
        </w:rPr>
        <w:t>erefore, this</w:t>
      </w:r>
      <w:r w:rsidR="00CE2E4D">
        <w:rPr>
          <w:rFonts w:ascii="Lora" w:hAnsi="Lora"/>
        </w:rPr>
        <w:t xml:space="preserve"> section, aims to </w:t>
      </w:r>
      <w:r w:rsidR="00AA76F4">
        <w:rPr>
          <w:rFonts w:ascii="Lora" w:hAnsi="Lora"/>
        </w:rPr>
        <w:t xml:space="preserve">identify </w:t>
      </w:r>
      <w:r w:rsidR="00CE2E4D">
        <w:rPr>
          <w:rFonts w:ascii="Lora" w:hAnsi="Lora"/>
        </w:rPr>
        <w:t xml:space="preserve">some of the potential cumulative impacts of noise pollution associated with </w:t>
      </w:r>
      <w:r w:rsidR="00D77187">
        <w:rPr>
          <w:rFonts w:ascii="Lora" w:hAnsi="Lora"/>
        </w:rPr>
        <w:t>only t</w:t>
      </w:r>
      <w:r w:rsidR="008B718A">
        <w:rPr>
          <w:rFonts w:ascii="Lora" w:hAnsi="Lora"/>
        </w:rPr>
        <w:t>he</w:t>
      </w:r>
      <w:r w:rsidR="00CE2E4D">
        <w:rPr>
          <w:rFonts w:ascii="Lora" w:hAnsi="Lora"/>
        </w:rPr>
        <w:t xml:space="preserve"> operation</w:t>
      </w:r>
      <w:r w:rsidR="00CF0CD5">
        <w:rPr>
          <w:rFonts w:ascii="Lora" w:hAnsi="Lora"/>
        </w:rPr>
        <w:t>al activities on UK pr</w:t>
      </w:r>
      <w:r w:rsidR="008B718A">
        <w:rPr>
          <w:rFonts w:ascii="Lora" w:hAnsi="Lora"/>
        </w:rPr>
        <w:t>i</w:t>
      </w:r>
      <w:r w:rsidR="00CF0CD5">
        <w:rPr>
          <w:rFonts w:ascii="Lora" w:hAnsi="Lora"/>
        </w:rPr>
        <w:t xml:space="preserve">ority species if </w:t>
      </w:r>
      <w:r w:rsidR="002935F4">
        <w:rPr>
          <w:rFonts w:ascii="Lora" w:hAnsi="Lora"/>
        </w:rPr>
        <w:t xml:space="preserve">the proposed expansion of UK oil and gas licencing </w:t>
      </w:r>
      <w:r w:rsidR="00625891">
        <w:rPr>
          <w:rFonts w:ascii="Lora" w:hAnsi="Lora"/>
        </w:rPr>
        <w:t>were to go</w:t>
      </w:r>
      <w:r w:rsidR="002935F4">
        <w:rPr>
          <w:rFonts w:ascii="Lora" w:hAnsi="Lora"/>
        </w:rPr>
        <w:t xml:space="preserve"> ahead. </w:t>
      </w:r>
    </w:p>
    <w:p w14:paraId="2B1D07C5" w14:textId="4DE173E9" w:rsidR="00AC4841" w:rsidRPr="00AB2585" w:rsidRDefault="0055396D" w:rsidP="00ED11D4">
      <w:pPr>
        <w:rPr>
          <w:rFonts w:ascii="Lora" w:hAnsi="Lora"/>
          <w:b/>
          <w:bCs/>
        </w:rPr>
      </w:pPr>
      <w:r w:rsidRPr="00AB2585">
        <w:rPr>
          <w:rFonts w:ascii="Lora" w:hAnsi="Lora"/>
          <w:b/>
          <w:bCs/>
        </w:rPr>
        <w:t>Cetaceans</w:t>
      </w:r>
      <w:r w:rsidR="006F1B2D" w:rsidRPr="00AB2585">
        <w:rPr>
          <w:rFonts w:ascii="Lora" w:hAnsi="Lora"/>
          <w:b/>
          <w:bCs/>
        </w:rPr>
        <w:t xml:space="preserve"> </w:t>
      </w:r>
      <w:r w:rsidR="00EF7885" w:rsidRPr="00AB2585">
        <w:rPr>
          <w:rFonts w:ascii="Lora" w:hAnsi="Lora"/>
          <w:b/>
          <w:bCs/>
        </w:rPr>
        <w:t xml:space="preserve">may alter their communication to </w:t>
      </w:r>
      <w:r w:rsidR="00F26BE1" w:rsidRPr="00AB2585">
        <w:rPr>
          <w:rFonts w:ascii="Lora" w:hAnsi="Lora"/>
          <w:b/>
          <w:bCs/>
        </w:rPr>
        <w:t xml:space="preserve">overcome the </w:t>
      </w:r>
      <w:r w:rsidR="00C35F11" w:rsidRPr="00AB2585">
        <w:rPr>
          <w:rFonts w:ascii="Lora" w:hAnsi="Lora"/>
          <w:b/>
          <w:bCs/>
        </w:rPr>
        <w:t>cumulative</w:t>
      </w:r>
      <w:r w:rsidR="0064443F">
        <w:rPr>
          <w:rFonts w:ascii="Lora" w:hAnsi="Lora"/>
          <w:b/>
          <w:bCs/>
        </w:rPr>
        <w:t xml:space="preserve"> </w:t>
      </w:r>
      <w:r w:rsidR="000A50EE" w:rsidRPr="00AB2585">
        <w:rPr>
          <w:rFonts w:ascii="Lora" w:hAnsi="Lora"/>
          <w:b/>
          <w:bCs/>
        </w:rPr>
        <w:t>noise pollution of increased oil</w:t>
      </w:r>
      <w:r w:rsidR="001010EC" w:rsidRPr="00AB2585">
        <w:rPr>
          <w:rFonts w:ascii="Lora" w:hAnsi="Lora"/>
          <w:b/>
          <w:bCs/>
        </w:rPr>
        <w:t xml:space="preserve"> and gas operational activit</w:t>
      </w:r>
      <w:r w:rsidR="0064443F">
        <w:rPr>
          <w:rFonts w:ascii="Lora" w:hAnsi="Lora"/>
          <w:b/>
          <w:bCs/>
        </w:rPr>
        <w:t>ies</w:t>
      </w:r>
      <w:r w:rsidR="001010EC" w:rsidRPr="00AB2585">
        <w:rPr>
          <w:rFonts w:ascii="Lora" w:hAnsi="Lora"/>
          <w:b/>
          <w:bCs/>
        </w:rPr>
        <w:t xml:space="preserve">, </w:t>
      </w:r>
      <w:r w:rsidR="005B10A2" w:rsidRPr="00AB2585">
        <w:rPr>
          <w:rFonts w:ascii="Lora" w:hAnsi="Lora"/>
          <w:b/>
          <w:bCs/>
        </w:rPr>
        <w:t xml:space="preserve">with </w:t>
      </w:r>
      <w:r w:rsidR="00D8080C" w:rsidRPr="00AB2585">
        <w:rPr>
          <w:rFonts w:ascii="Lora" w:hAnsi="Lora"/>
          <w:b/>
          <w:bCs/>
        </w:rPr>
        <w:t>energetic co</w:t>
      </w:r>
      <w:r w:rsidR="00AB2585" w:rsidRPr="00AB2585">
        <w:rPr>
          <w:rFonts w:ascii="Lora" w:hAnsi="Lora"/>
          <w:b/>
          <w:bCs/>
        </w:rPr>
        <w:t>sts.</w:t>
      </w:r>
    </w:p>
    <w:p w14:paraId="7E1D042F" w14:textId="2FE37134" w:rsidR="00457BD7" w:rsidRPr="003624EB" w:rsidRDefault="002D745A" w:rsidP="003624EB">
      <w:pPr>
        <w:rPr>
          <w:rFonts w:ascii="Lora" w:hAnsi="Lora"/>
        </w:rPr>
      </w:pPr>
      <w:r w:rsidRPr="00394F3A">
        <w:rPr>
          <w:rFonts w:ascii="Lora" w:hAnsi="Lora"/>
        </w:rPr>
        <w:t xml:space="preserve">Some cetaceans (such as </w:t>
      </w:r>
      <w:r w:rsidR="00383574">
        <w:rPr>
          <w:rFonts w:ascii="Lora" w:hAnsi="Lora"/>
        </w:rPr>
        <w:t>the northern minke whale</w:t>
      </w:r>
      <w:r w:rsidR="00C20983">
        <w:rPr>
          <w:rFonts w:ascii="Lora" w:hAnsi="Lora"/>
        </w:rPr>
        <w:t xml:space="preserve"> </w:t>
      </w:r>
      <w:r w:rsidR="00C20983" w:rsidRPr="0007495C">
        <w:rPr>
          <w:rFonts w:ascii="Lora" w:hAnsi="Lora" w:cs="Arial"/>
          <w:i/>
          <w:iCs/>
          <w:shd w:val="clear" w:color="auto" w:fill="FFFFFF"/>
        </w:rPr>
        <w:t xml:space="preserve">(Balaenoptera </w:t>
      </w:r>
      <w:proofErr w:type="spellStart"/>
      <w:r w:rsidR="00C20983" w:rsidRPr="0007495C">
        <w:rPr>
          <w:rFonts w:ascii="Lora" w:hAnsi="Lora" w:cs="Arial"/>
          <w:i/>
          <w:iCs/>
          <w:shd w:val="clear" w:color="auto" w:fill="FFFFFF"/>
        </w:rPr>
        <w:t>acutorostrata</w:t>
      </w:r>
      <w:proofErr w:type="spellEnd"/>
      <w:r w:rsidR="00C20983" w:rsidRPr="0007495C">
        <w:rPr>
          <w:rFonts w:ascii="Lora" w:hAnsi="Lora" w:cs="Arial"/>
          <w:i/>
          <w:iCs/>
          <w:shd w:val="clear" w:color="auto" w:fill="FFFFFF"/>
        </w:rPr>
        <w:t>)</w:t>
      </w:r>
      <w:r w:rsidR="0007495C" w:rsidRPr="0007495C">
        <w:rPr>
          <w:rFonts w:ascii="Lora" w:hAnsi="Lora"/>
        </w:rPr>
        <w:t xml:space="preserve"> </w:t>
      </w:r>
      <w:r w:rsidR="00383574">
        <w:rPr>
          <w:rFonts w:ascii="Lora" w:hAnsi="Lora"/>
        </w:rPr>
        <w:t xml:space="preserve">and </w:t>
      </w:r>
      <w:r w:rsidR="00280218" w:rsidRPr="00394F3A">
        <w:rPr>
          <w:rFonts w:ascii="Lora" w:hAnsi="Lora"/>
        </w:rPr>
        <w:t>killer whale</w:t>
      </w:r>
      <w:r w:rsidR="000B452D">
        <w:rPr>
          <w:rFonts w:ascii="Lora" w:hAnsi="Lora"/>
        </w:rPr>
        <w:t xml:space="preserve"> (</w:t>
      </w:r>
      <w:r w:rsidR="000B452D" w:rsidRPr="0007495C">
        <w:rPr>
          <w:rFonts w:ascii="Lora" w:hAnsi="Lora"/>
          <w:i/>
          <w:iCs/>
        </w:rPr>
        <w:t>Orc</w:t>
      </w:r>
      <w:r w:rsidR="000B452D">
        <w:rPr>
          <w:rFonts w:ascii="Lora" w:hAnsi="Lora"/>
          <w:i/>
          <w:iCs/>
        </w:rPr>
        <w:t>inus</w:t>
      </w:r>
      <w:r w:rsidR="000B452D" w:rsidRPr="0007495C">
        <w:rPr>
          <w:rFonts w:ascii="Lora" w:hAnsi="Lora"/>
          <w:i/>
          <w:iCs/>
        </w:rPr>
        <w:t xml:space="preserve"> orc</w:t>
      </w:r>
      <w:r w:rsidR="000B452D">
        <w:rPr>
          <w:rFonts w:ascii="Lora" w:hAnsi="Lora"/>
          <w:i/>
          <w:iCs/>
        </w:rPr>
        <w:t>a</w:t>
      </w:r>
      <w:r w:rsidR="000B452D">
        <w:rPr>
          <w:rFonts w:ascii="Lora" w:hAnsi="Lora"/>
        </w:rPr>
        <w:t>)</w:t>
      </w:r>
      <w:r w:rsidRPr="00394F3A">
        <w:rPr>
          <w:rFonts w:ascii="Lora" w:hAnsi="Lora"/>
        </w:rPr>
        <w:t xml:space="preserve"> have been found </w:t>
      </w:r>
      <w:r w:rsidR="007113E6">
        <w:rPr>
          <w:rFonts w:ascii="Lora" w:hAnsi="Lora"/>
        </w:rPr>
        <w:t xml:space="preserve">to </w:t>
      </w:r>
      <w:r w:rsidR="00713F90" w:rsidRPr="00015EC6">
        <w:rPr>
          <w:rFonts w:ascii="Lora" w:hAnsi="Lora"/>
        </w:rPr>
        <w:t xml:space="preserve">adjust their vocal behaviour to compensate for anthropogenic noise once it reaches a threshold level </w:t>
      </w:r>
      <w:r w:rsidR="00DC6787">
        <w:rPr>
          <w:rFonts w:ascii="Lora" w:hAnsi="Lora"/>
        </w:rPr>
        <w:fldChar w:fldCharType="begin"/>
      </w:r>
      <w:r w:rsidR="00DC6787">
        <w:rPr>
          <w:rFonts w:ascii="Lora" w:hAnsi="Lora"/>
        </w:rPr>
        <w:instrText xml:space="preserve"> ADDIN ZOTERO_ITEM CSL_CITATION {"citationID":"90dHGE67","properties":{"formattedCitation":"(Foote et al., 2004)","plainCitation":"(Foote et al., 2004)","noteIndex":0},"citationItems":[{"id":1297,"uris":["http://zotero.org/users/local/E2pRs6mx/items/RJTKH3NS"],"itemData":{"id":1297,"type":"article-journal","abstract":"Background noise can interfere with the detection and discrimination of crucial signals among members of a species. Here we investigate the vocal behaviour in the presence and absence of whale-watcher boat traffic of three social groups (pods) of killer whales (Orcinus orca) living in the nearshore waters of Washington state. We find longer call durations in the presence of boats for all three pods, but only in recent recordings made following a period of increasing boat traffic. This result indicates that these whales adjust their behaviour to compensate for anthropogenic noise once it reaches a threshold level.","container-title":"Nature","DOI":"10.1038/428910a","ISSN":"1476-4687","issue":"6986","language":"en","license":"2004 Nature Publishing Group","note":"number: 6986\npublisher: Nature Publishing Group","page":"910-910","source":"www.nature.com","title":"Whale-call response to masking boat noise","volume":"428","author":[{"family":"Foote","given":"Andrew D."},{"family":"Osborne","given":"Richard W."},{"family":"Hoelzel","given":"A. Rus"}],"issued":{"date-parts":[["2004",4]]}}}],"schema":"https://github.com/citation-style-language/schema/raw/master/csl-citation.json"} </w:instrText>
      </w:r>
      <w:r w:rsidR="00DC6787">
        <w:rPr>
          <w:rFonts w:ascii="Lora" w:hAnsi="Lora"/>
        </w:rPr>
        <w:fldChar w:fldCharType="separate"/>
      </w:r>
      <w:r w:rsidR="00DC6787" w:rsidRPr="00DC6787">
        <w:rPr>
          <w:rFonts w:ascii="Lora" w:hAnsi="Lora"/>
        </w:rPr>
        <w:t>(Foote et al., 2004)</w:t>
      </w:r>
      <w:r w:rsidR="00DC6787">
        <w:rPr>
          <w:rFonts w:ascii="Lora" w:hAnsi="Lora"/>
        </w:rPr>
        <w:fldChar w:fldCharType="end"/>
      </w:r>
      <w:r w:rsidR="00DC6787">
        <w:rPr>
          <w:rFonts w:ascii="Lora" w:hAnsi="Lora"/>
        </w:rPr>
        <w:t xml:space="preserve">. </w:t>
      </w:r>
      <w:r w:rsidRPr="00394F3A">
        <w:rPr>
          <w:rFonts w:ascii="Lora" w:hAnsi="Lora"/>
        </w:rPr>
        <w:t xml:space="preserve">The cumulative impact of </w:t>
      </w:r>
      <w:r w:rsidR="00D8218C">
        <w:rPr>
          <w:rFonts w:ascii="Lora" w:hAnsi="Lora"/>
        </w:rPr>
        <w:t>expanded</w:t>
      </w:r>
      <w:r w:rsidRPr="00394F3A">
        <w:rPr>
          <w:rFonts w:ascii="Lora" w:hAnsi="Lora"/>
        </w:rPr>
        <w:t xml:space="preserve"> </w:t>
      </w:r>
      <w:r w:rsidR="00574CAA">
        <w:rPr>
          <w:rFonts w:ascii="Lora" w:hAnsi="Lora"/>
        </w:rPr>
        <w:t xml:space="preserve">oil and gas </w:t>
      </w:r>
      <w:r w:rsidR="00C9776F">
        <w:rPr>
          <w:rFonts w:ascii="Lora" w:hAnsi="Lora"/>
        </w:rPr>
        <w:t xml:space="preserve">developments </w:t>
      </w:r>
      <w:r w:rsidRPr="00394F3A">
        <w:rPr>
          <w:rFonts w:ascii="Lora" w:hAnsi="Lora"/>
        </w:rPr>
        <w:t>will</w:t>
      </w:r>
      <w:r w:rsidR="00FD62F6">
        <w:rPr>
          <w:rFonts w:ascii="Lora" w:hAnsi="Lora"/>
        </w:rPr>
        <w:t xml:space="preserve"> increase the number of </w:t>
      </w:r>
      <w:r w:rsidR="00D22734">
        <w:rPr>
          <w:rFonts w:ascii="Lora" w:hAnsi="Lora"/>
        </w:rPr>
        <w:t>support and operation</w:t>
      </w:r>
      <w:r w:rsidR="007B2022">
        <w:rPr>
          <w:rFonts w:ascii="Lora" w:hAnsi="Lora"/>
        </w:rPr>
        <w:t xml:space="preserve"> vessels in UK waters, </w:t>
      </w:r>
      <w:r w:rsidR="00C32B13">
        <w:rPr>
          <w:rFonts w:ascii="Lora" w:hAnsi="Lora"/>
        </w:rPr>
        <w:t xml:space="preserve">with </w:t>
      </w:r>
      <w:r w:rsidR="00384D86">
        <w:rPr>
          <w:rFonts w:ascii="Lora" w:hAnsi="Lora"/>
        </w:rPr>
        <w:t xml:space="preserve">the volume of </w:t>
      </w:r>
      <w:r w:rsidR="00D8218C">
        <w:rPr>
          <w:rFonts w:ascii="Lora" w:hAnsi="Lora"/>
        </w:rPr>
        <w:t>subsequent</w:t>
      </w:r>
      <w:r w:rsidR="00E94CAE">
        <w:rPr>
          <w:rFonts w:ascii="Lora" w:hAnsi="Lora"/>
        </w:rPr>
        <w:t xml:space="preserve"> </w:t>
      </w:r>
      <w:r w:rsidR="00C32B13">
        <w:rPr>
          <w:rFonts w:ascii="Lora" w:hAnsi="Lora"/>
        </w:rPr>
        <w:t>underwater noise potentially</w:t>
      </w:r>
      <w:r w:rsidR="00A147D0">
        <w:rPr>
          <w:rFonts w:ascii="Lora" w:hAnsi="Lora"/>
        </w:rPr>
        <w:t xml:space="preserve"> </w:t>
      </w:r>
      <w:r w:rsidR="00384D86">
        <w:rPr>
          <w:rFonts w:ascii="Lora" w:hAnsi="Lora"/>
        </w:rPr>
        <w:t>breaching</w:t>
      </w:r>
      <w:r w:rsidR="00A147D0">
        <w:rPr>
          <w:rFonts w:ascii="Lora" w:hAnsi="Lora"/>
        </w:rPr>
        <w:t xml:space="preserve"> safe thresholds.</w:t>
      </w:r>
      <w:r w:rsidR="00CF573F">
        <w:rPr>
          <w:rFonts w:ascii="Lora" w:hAnsi="Lora"/>
        </w:rPr>
        <w:t xml:space="preserve"> This increased intensity of underwater noise pollution</w:t>
      </w:r>
      <w:r w:rsidR="00A147D0">
        <w:rPr>
          <w:rFonts w:ascii="Lora" w:hAnsi="Lora"/>
        </w:rPr>
        <w:t xml:space="preserve"> </w:t>
      </w:r>
      <w:r w:rsidR="00CF573F">
        <w:rPr>
          <w:rFonts w:ascii="Lora" w:hAnsi="Lora"/>
        </w:rPr>
        <w:t>c</w:t>
      </w:r>
      <w:r w:rsidR="00AA66E3">
        <w:rPr>
          <w:rFonts w:ascii="Lora" w:hAnsi="Lora"/>
        </w:rPr>
        <w:t xml:space="preserve">ould lead to cetaceans altering their </w:t>
      </w:r>
      <w:r w:rsidR="00553A48">
        <w:rPr>
          <w:rFonts w:ascii="Lora" w:hAnsi="Lora"/>
        </w:rPr>
        <w:t>vocalisation</w:t>
      </w:r>
      <w:r w:rsidR="00AA66E3">
        <w:rPr>
          <w:rFonts w:ascii="Lora" w:hAnsi="Lora"/>
        </w:rPr>
        <w:t xml:space="preserve"> to overcome the masking effect of </w:t>
      </w:r>
      <w:r w:rsidR="00BB4F36">
        <w:rPr>
          <w:rFonts w:ascii="Lora" w:hAnsi="Lora"/>
        </w:rPr>
        <w:t xml:space="preserve">vessel related </w:t>
      </w:r>
      <w:r w:rsidR="008F6108">
        <w:rPr>
          <w:rFonts w:ascii="Lora" w:hAnsi="Lora"/>
        </w:rPr>
        <w:t xml:space="preserve">background noise. </w:t>
      </w:r>
      <w:r w:rsidR="00145D9D">
        <w:rPr>
          <w:rFonts w:ascii="Lora" w:hAnsi="Lora"/>
        </w:rPr>
        <w:t xml:space="preserve">Observations in a previous study </w:t>
      </w:r>
      <w:r w:rsidR="009F0271">
        <w:rPr>
          <w:rFonts w:ascii="Lora" w:hAnsi="Lora"/>
        </w:rPr>
        <w:t>found that killer whales increase the duration of their calls as vessel traffic intensified</w:t>
      </w:r>
      <w:r w:rsidR="005E3636">
        <w:rPr>
          <w:rFonts w:ascii="Lora" w:hAnsi="Lora"/>
        </w:rPr>
        <w:t xml:space="preserve"> </w:t>
      </w:r>
      <w:r w:rsidR="005E3636">
        <w:rPr>
          <w:rFonts w:ascii="Lora" w:hAnsi="Lora"/>
        </w:rPr>
        <w:fldChar w:fldCharType="begin"/>
      </w:r>
      <w:r w:rsidR="005E3636">
        <w:rPr>
          <w:rFonts w:ascii="Lora" w:hAnsi="Lora"/>
        </w:rPr>
        <w:instrText xml:space="preserve"> ADDIN ZOTERO_ITEM CSL_CITATION {"citationID":"LdCBAQt3","properties":{"formattedCitation":"(Oberweger and Goller, 2001)","plainCitation":"(Oberweger and Goller, 2001)","noteIndex":0},"citationItems":[{"id":1301,"uris":["http://zotero.org/users/local/E2pRs6mx/items/ZISMW7EY"],"itemData":{"id":1301,"type":"article-journal","abstract":"The metabolic cost of birdsong production has not been studied in detail but is of importance in our understanding of how selective pressures shape song behavior. We measured rates of oxygen consumption during song in three songbird species, zebra finches (Taeniopygia guttata), Waterslager canaries (Serinus canaria) and European starlings (Sturnus vulgaris). These species sing songs with different acoustic and temporal characteristics: short stereotyped song (zebra finch), long song with high temporal complexity (canary) and long song with high acoustic, but low temporal, complexity (starling).In all three species, song slightly increased the rate of oxygen consumption over pre-song levels (1.02–1.36-fold). In zebra finches, the metabolic cost per song motif averaged 1.2 </w:instrText>
      </w:r>
      <w:r w:rsidR="005E3636">
        <w:rPr>
          <w:rFonts w:ascii="Lora" w:hAnsi="Lora" w:hint="eastAsia"/>
        </w:rPr>
        <w:instrText>μ</w:instrText>
      </w:r>
      <w:r w:rsidR="005E3636">
        <w:rPr>
          <w:rFonts w:ascii="Lora" w:hAnsi="Lora"/>
        </w:rPr>
        <w:instrText xml:space="preserve">l g–1. This cost per motif did not change over the range of song duration measured for the four individuals. Surprisingly, the metabolic cost of song production in the species with the temporally most complex song, the canary, was no greater than in the other two species. In starlings, a 16 dB increase in sound intensity was accompanied by a 1.16-fold increase in the rate of oxygen consumption. These data indicate that the metabolic cost of song production in the songbird species studied is no higher than that for other types of vocal behavior in various bird groups. Our analysis shows that the metabolic cost of singing is also similar to that of calling in frogs and of human speech production. However, difficulties with measurements on freely behaving birds in a small respirometry chamber limit the depth of analysis that is possible.","container-title":"Journal of Experimental Biology","DOI":"10.1242/jeb.204.19.3379","ISSN":"0022-0949","issue":"19","journalAbbreviation":"Journal of Experimental Biology","page":"3379-3388","source":"Silverchair","title":"The metabolic cost of birdsong production","volume":"204","author":[{"family":"Oberweger","given":"Kerstin"},{"family":"Goller","given":"Franz"}],"issued":{"date-parts":[["2001",10,1]]}}}],"schema":"https://github.com/citation-style-language/schema/raw/master/csl-citation.json"} </w:instrText>
      </w:r>
      <w:r w:rsidR="005E3636">
        <w:rPr>
          <w:rFonts w:ascii="Lora" w:hAnsi="Lora"/>
        </w:rPr>
        <w:fldChar w:fldCharType="separate"/>
      </w:r>
      <w:r w:rsidR="005E3636" w:rsidRPr="00864681">
        <w:rPr>
          <w:rFonts w:ascii="Lora" w:hAnsi="Lora"/>
        </w:rPr>
        <w:t>(Oberweger and Goller, 2001)</w:t>
      </w:r>
      <w:r w:rsidR="005E3636">
        <w:rPr>
          <w:rFonts w:ascii="Lora" w:hAnsi="Lora"/>
        </w:rPr>
        <w:fldChar w:fldCharType="end"/>
      </w:r>
      <w:r w:rsidR="005E3636">
        <w:rPr>
          <w:rFonts w:ascii="Lora" w:hAnsi="Lora"/>
        </w:rPr>
        <w:t xml:space="preserve">. </w:t>
      </w:r>
      <w:r w:rsidR="00820EF5">
        <w:rPr>
          <w:rFonts w:ascii="Lora" w:hAnsi="Lora"/>
        </w:rPr>
        <w:t xml:space="preserve">However, </w:t>
      </w:r>
      <w:r w:rsidR="00A5617D">
        <w:rPr>
          <w:rFonts w:ascii="Lora" w:hAnsi="Lora"/>
        </w:rPr>
        <w:t>this form of vocal compensation c</w:t>
      </w:r>
      <w:r w:rsidR="003F5FB0">
        <w:rPr>
          <w:rFonts w:ascii="Lora" w:hAnsi="Lora"/>
        </w:rPr>
        <w:t>ould</w:t>
      </w:r>
      <w:r w:rsidR="00A5617D">
        <w:rPr>
          <w:rFonts w:ascii="Lora" w:hAnsi="Lora"/>
        </w:rPr>
        <w:t xml:space="preserve"> have </w:t>
      </w:r>
      <w:r w:rsidR="007A3C18">
        <w:rPr>
          <w:rFonts w:ascii="Lora" w:hAnsi="Lora"/>
        </w:rPr>
        <w:t>negative implications that effect their activity budget</w:t>
      </w:r>
      <w:r w:rsidR="00385F3B">
        <w:rPr>
          <w:rFonts w:ascii="Lora" w:hAnsi="Lora"/>
        </w:rPr>
        <w:t xml:space="preserve"> of UK cetaceans</w:t>
      </w:r>
      <w:r w:rsidR="007A3C18">
        <w:rPr>
          <w:rFonts w:ascii="Lora" w:hAnsi="Lora"/>
        </w:rPr>
        <w:t xml:space="preserve">, such as </w:t>
      </w:r>
      <w:r w:rsidR="009E1365">
        <w:rPr>
          <w:rFonts w:ascii="Lora" w:hAnsi="Lora"/>
        </w:rPr>
        <w:t xml:space="preserve">altered </w:t>
      </w:r>
      <w:r w:rsidR="00102A98">
        <w:rPr>
          <w:rFonts w:ascii="Lora" w:hAnsi="Lora"/>
        </w:rPr>
        <w:t>energetic costs</w:t>
      </w:r>
      <w:r w:rsidR="00864681">
        <w:rPr>
          <w:rFonts w:ascii="Lora" w:hAnsi="Lora"/>
        </w:rPr>
        <w:t xml:space="preserve"> </w:t>
      </w:r>
      <w:r w:rsidR="009E1365">
        <w:rPr>
          <w:rFonts w:ascii="Lora" w:hAnsi="Lora"/>
        </w:rPr>
        <w:t xml:space="preserve">and </w:t>
      </w:r>
      <w:r w:rsidR="00102A98">
        <w:rPr>
          <w:rFonts w:ascii="Lora" w:hAnsi="Lora"/>
        </w:rPr>
        <w:t>elevated stress levels</w:t>
      </w:r>
      <w:r w:rsidR="009E1365">
        <w:rPr>
          <w:rFonts w:ascii="Lora" w:hAnsi="Lora"/>
        </w:rPr>
        <w:t>.</w:t>
      </w:r>
      <w:r w:rsidR="00102A98">
        <w:rPr>
          <w:rFonts w:ascii="Lora" w:hAnsi="Lora"/>
        </w:rPr>
        <w:t xml:space="preserve"> </w:t>
      </w:r>
      <w:r w:rsidR="009E1365">
        <w:rPr>
          <w:rFonts w:ascii="Lora" w:hAnsi="Lora"/>
        </w:rPr>
        <w:t>T</w:t>
      </w:r>
      <w:r w:rsidR="00225752">
        <w:rPr>
          <w:rFonts w:ascii="Lora" w:hAnsi="Lora"/>
        </w:rPr>
        <w:t xml:space="preserve">herefore, as oil and gas related noise levels increase in UK waters, the health of cetacean </w:t>
      </w:r>
      <w:r w:rsidR="003711C7">
        <w:rPr>
          <w:rFonts w:ascii="Lora" w:hAnsi="Lora"/>
        </w:rPr>
        <w:t xml:space="preserve">populations is expected to </w:t>
      </w:r>
      <w:r w:rsidR="00C85804">
        <w:rPr>
          <w:rFonts w:ascii="Lora" w:hAnsi="Lora"/>
        </w:rPr>
        <w:t xml:space="preserve">be </w:t>
      </w:r>
      <w:r w:rsidR="00C36E2B">
        <w:rPr>
          <w:rFonts w:ascii="Lora" w:hAnsi="Lora"/>
        </w:rPr>
        <w:t xml:space="preserve">negatively </w:t>
      </w:r>
      <w:r w:rsidR="00C85804">
        <w:rPr>
          <w:rFonts w:ascii="Lora" w:hAnsi="Lora"/>
        </w:rPr>
        <w:t>impacted</w:t>
      </w:r>
      <w:r w:rsidR="00BD2DAA">
        <w:rPr>
          <w:rFonts w:ascii="Lora" w:hAnsi="Lora"/>
        </w:rPr>
        <w:t xml:space="preserve"> </w:t>
      </w:r>
      <w:r w:rsidR="00BD2DAA">
        <w:rPr>
          <w:rFonts w:ascii="Lora" w:hAnsi="Lora"/>
        </w:rPr>
        <w:fldChar w:fldCharType="begin"/>
      </w:r>
      <w:r w:rsidR="00BD2DAA">
        <w:rPr>
          <w:rFonts w:ascii="Lora" w:hAnsi="Lora"/>
        </w:rPr>
        <w:instrText xml:space="preserve"> ADDIN ZOTERO_ITEM CSL_CITATION {"citationID":"wzifxmXU","properties":{"formattedCitation":"(Helble et al., 2020)","plainCitation":"(Helble et al., 2020)","noteIndex":0},"citationItems":[{"id":1300,"uris":["http://zotero.org/users/local/E2pRs6mx/items/WG4YR8XP"],"itemData":{"id":1300,"type":"article-journal","container-title":"The Journal of the Acoustical Society of America","DOI":"10.1121/10.0000596","ISSN":"0001-4966","issue":"2","note":"publisher: Acoustical Society of America","page":"698-712","source":"asa.scitation.org (Atypon)","title":"Lombard effect: Minke whale boing call source levels vary with natural variations in ocean noise","title-short":"Lombard effect","volume":"147","author":[{"family":"Helble","given":"Tyler A."},{"family":"Guazzo","given":"Regina A."},{"family":"Martin","given":"Cameron R."},{"family":"Durbach","given":"Ian N."},{"family":"Alongi","given":"Gabriela C."},{"family":"Martin","given":"Stephen W."},{"family":"Boyle","given":"John K."},{"family":"Henderson","given":"E. Elizabeth"}],"issued":{"date-parts":[["2020",2]]}}}],"schema":"https://github.com/citation-style-language/schema/raw/master/csl-citation.json"} </w:instrText>
      </w:r>
      <w:r w:rsidR="00BD2DAA">
        <w:rPr>
          <w:rFonts w:ascii="Lora" w:hAnsi="Lora"/>
        </w:rPr>
        <w:fldChar w:fldCharType="separate"/>
      </w:r>
      <w:r w:rsidR="00BD2DAA" w:rsidRPr="00BD2DAA">
        <w:rPr>
          <w:rFonts w:ascii="Lora" w:hAnsi="Lora"/>
        </w:rPr>
        <w:t>(Helble et al., 2020)</w:t>
      </w:r>
      <w:r w:rsidR="00BD2DAA">
        <w:rPr>
          <w:rFonts w:ascii="Lora" w:hAnsi="Lora"/>
        </w:rPr>
        <w:fldChar w:fldCharType="end"/>
      </w:r>
    </w:p>
    <w:p w14:paraId="34746259" w14:textId="01D05A22" w:rsidR="007E5357" w:rsidRPr="007B7A30" w:rsidRDefault="007E5357">
      <w:pPr>
        <w:rPr>
          <w:rFonts w:ascii="Lora" w:hAnsi="Lora"/>
        </w:rPr>
      </w:pPr>
      <w:r w:rsidRPr="007B7A30">
        <w:rPr>
          <w:rFonts w:ascii="Lora" w:hAnsi="Lora"/>
        </w:rPr>
        <w:br w:type="page"/>
      </w:r>
    </w:p>
    <w:p w14:paraId="6A8ED14A" w14:textId="608705F6" w:rsidR="004720D0" w:rsidRDefault="004720D0" w:rsidP="00CE2417">
      <w:pPr>
        <w:pStyle w:val="Heading2"/>
        <w:rPr>
          <w:rFonts w:ascii="Lora" w:hAnsi="Lora"/>
        </w:rPr>
      </w:pPr>
      <w:bookmarkStart w:id="8" w:name="_Toc118888206"/>
      <w:r>
        <w:rPr>
          <w:rFonts w:ascii="Lora" w:hAnsi="Lora"/>
        </w:rPr>
        <w:lastRenderedPageBreak/>
        <w:t>Cumulative impacts of seabed disturbance</w:t>
      </w:r>
      <w:bookmarkEnd w:id="8"/>
    </w:p>
    <w:p w14:paraId="0793EEE2" w14:textId="437A7A98" w:rsidR="00E235F4" w:rsidRDefault="00E235F4" w:rsidP="004C12FF">
      <w:pPr>
        <w:pStyle w:val="Heading3"/>
        <w:rPr>
          <w:rFonts w:ascii="Lora" w:hAnsi="Lora"/>
        </w:rPr>
      </w:pPr>
      <w:bookmarkStart w:id="9" w:name="_Toc118888207"/>
      <w:r w:rsidRPr="004C12FF">
        <w:rPr>
          <w:rFonts w:ascii="Lora" w:hAnsi="Lora"/>
        </w:rPr>
        <w:t>Intro</w:t>
      </w:r>
      <w:r w:rsidR="009F18AD" w:rsidRPr="004C12FF">
        <w:rPr>
          <w:rFonts w:ascii="Lora" w:hAnsi="Lora"/>
        </w:rPr>
        <w:t>duction</w:t>
      </w:r>
      <w:bookmarkEnd w:id="9"/>
    </w:p>
    <w:p w14:paraId="5CE02DA6" w14:textId="55710A2D" w:rsidR="00DB41E3" w:rsidRPr="00C616D0" w:rsidRDefault="00D956DF" w:rsidP="00C616D0">
      <w:pPr>
        <w:pStyle w:val="pf0"/>
        <w:rPr>
          <w:rFonts w:ascii="Lora" w:hAnsi="Lora" w:cs="Segoe UI"/>
          <w:sz w:val="22"/>
          <w:szCs w:val="22"/>
        </w:rPr>
      </w:pPr>
      <w:r>
        <w:rPr>
          <w:rStyle w:val="cf01"/>
          <w:rFonts w:ascii="Lora" w:hAnsi="Lora"/>
          <w:sz w:val="22"/>
          <w:szCs w:val="22"/>
        </w:rPr>
        <w:t>T</w:t>
      </w:r>
      <w:r w:rsidR="008C430A" w:rsidRPr="008C430A">
        <w:rPr>
          <w:rStyle w:val="cf01"/>
          <w:rFonts w:ascii="Lora" w:hAnsi="Lora"/>
          <w:sz w:val="22"/>
          <w:szCs w:val="22"/>
        </w:rPr>
        <w:t xml:space="preserve">he </w:t>
      </w:r>
      <w:r>
        <w:rPr>
          <w:rStyle w:val="cf01"/>
          <w:rFonts w:ascii="Lora" w:hAnsi="Lora"/>
          <w:sz w:val="22"/>
          <w:szCs w:val="22"/>
        </w:rPr>
        <w:t xml:space="preserve">construction and </w:t>
      </w:r>
      <w:r w:rsidR="008C430A" w:rsidRPr="008C430A">
        <w:rPr>
          <w:rStyle w:val="cf01"/>
          <w:rFonts w:ascii="Lora" w:hAnsi="Lora"/>
          <w:sz w:val="22"/>
          <w:szCs w:val="22"/>
        </w:rPr>
        <w:t>installation of</w:t>
      </w:r>
      <w:r w:rsidR="00D46D55">
        <w:rPr>
          <w:rStyle w:val="cf01"/>
          <w:rFonts w:ascii="Lora" w:hAnsi="Lora"/>
          <w:sz w:val="22"/>
          <w:szCs w:val="22"/>
        </w:rPr>
        <w:t xml:space="preserve"> oil and gas related</w:t>
      </w:r>
      <w:r w:rsidR="008C430A" w:rsidRPr="008C430A">
        <w:rPr>
          <w:rStyle w:val="cf01"/>
          <w:rFonts w:ascii="Lora" w:hAnsi="Lora"/>
          <w:sz w:val="22"/>
          <w:szCs w:val="22"/>
        </w:rPr>
        <w:t xml:space="preserve"> </w:t>
      </w:r>
      <w:r w:rsidR="001C1B5B">
        <w:rPr>
          <w:rStyle w:val="cf01"/>
          <w:rFonts w:ascii="Lora" w:hAnsi="Lora"/>
          <w:sz w:val="22"/>
          <w:szCs w:val="22"/>
        </w:rPr>
        <w:t>subsea</w:t>
      </w:r>
      <w:r w:rsidR="008C430A" w:rsidRPr="008C430A">
        <w:rPr>
          <w:rStyle w:val="cf01"/>
          <w:rFonts w:ascii="Lora" w:hAnsi="Lora"/>
          <w:sz w:val="22"/>
          <w:szCs w:val="22"/>
        </w:rPr>
        <w:t xml:space="preserve"> </w:t>
      </w:r>
      <w:r w:rsidR="00FA2CAF">
        <w:rPr>
          <w:rStyle w:val="cf01"/>
          <w:rFonts w:ascii="Lora" w:hAnsi="Lora"/>
          <w:sz w:val="22"/>
          <w:szCs w:val="22"/>
        </w:rPr>
        <w:t>infrastructure (e.g., rigs, control cables, export lines etc)</w:t>
      </w:r>
      <w:r>
        <w:rPr>
          <w:rStyle w:val="cf01"/>
          <w:rFonts w:ascii="Lora" w:hAnsi="Lora"/>
          <w:sz w:val="22"/>
          <w:szCs w:val="22"/>
        </w:rPr>
        <w:t xml:space="preserve"> is known to cause seabed disturbance to the immediate area</w:t>
      </w:r>
      <w:r w:rsidR="00C45049">
        <w:rPr>
          <w:rStyle w:val="cf01"/>
          <w:rFonts w:ascii="Lora" w:hAnsi="Lora"/>
          <w:sz w:val="22"/>
          <w:szCs w:val="22"/>
        </w:rPr>
        <w:t xml:space="preserve">, with direct impacts to the marine environment including sediment resuspension, burial </w:t>
      </w:r>
      <w:r w:rsidR="0007183C">
        <w:rPr>
          <w:rStyle w:val="cf01"/>
          <w:rFonts w:ascii="Lora" w:hAnsi="Lora"/>
          <w:sz w:val="22"/>
          <w:szCs w:val="22"/>
        </w:rPr>
        <w:t>by seafloor anchors and pipelines</w:t>
      </w:r>
      <w:r w:rsidR="00C45049">
        <w:rPr>
          <w:rStyle w:val="cf01"/>
          <w:rFonts w:ascii="Lora" w:hAnsi="Lora"/>
          <w:sz w:val="22"/>
          <w:szCs w:val="22"/>
        </w:rPr>
        <w:t xml:space="preserve"> </w:t>
      </w:r>
      <w:r w:rsidR="003C1C7D">
        <w:rPr>
          <w:rStyle w:val="cf01"/>
          <w:rFonts w:ascii="Lora" w:hAnsi="Lora"/>
          <w:sz w:val="22"/>
          <w:szCs w:val="22"/>
        </w:rPr>
        <w:fldChar w:fldCharType="begin"/>
      </w:r>
      <w:r w:rsidR="003C1C7D">
        <w:rPr>
          <w:rStyle w:val="cf01"/>
          <w:rFonts w:ascii="Lora" w:hAnsi="Lora"/>
          <w:sz w:val="22"/>
          <w:szCs w:val="22"/>
        </w:rPr>
        <w:instrText xml:space="preserve"> ADDIN ZOTERO_ITEM CSL_CITATION {"citationID":"W452IO03","properties":{"formattedCitation":"(Cordes et al., 2016)","plainCitation":"(Cordes et al., 2016)","noteIndex":0},"citationItems":[{"id":1352,"uris":["http://zotero.org/users/local/E2pRs6mx/items/IEEL5DEL"],"itemData":{"id":1352,"type":"article-journal","abstract":"The industrialization of the deep sea is expanding worldwide. Increasing oil and gas exploration activities in the absence of sufficient baseline data in deep-sea ecosystems has made environmental management challenging. Here, we review the types of activities that are associated with global offshore oil and gas development in water depths over 200 m, the typical impacts of these activities, some of the more extreme impacts of accidental oil and gas releases, and the current state of management in the major regions of offshore industrial activity including 18 exclusive economic zones. Direct impacts of infrastructure installation, including sediment resuspension and burial by seafloor anchors and pipelines, are typically restricted to a radius of ~100 m on from the installation on the seafloor. Discharges of water-based and low-toxicity oil-based drilling muds and produced water can extend over 2 km, while the ecological impacts at the population and community levels on the seafloor are most commonly on the order of 200–300 m from their source. These impacts may persist in the deep sea for many years and likely longer for its more fragile ecosystems, such as cold-water corals. This synthesis of information provides the basis for a series of recommendations for the management of offshore oil and gas development. An effective management strategy, aimed at minimizing risk of significant environmental harm, will typically encompass regulations of the activity itself (e.g., discharge practices, materials used), combined with spatial (e.g., avoidance rules and marine protected areas), and temporal measures (e.g., restricted activities during peak reproductive periods). Spatial management measures that encompass representatives of all of the regional deep-sea community types is important in this context. Implementation of these management strategies should consider minimum buffer zones to displace industrial activity beyond the range of typical impacts: at least 2 km from any discharge points and surface infrastructure and 200 m from seafloor infrastructure with no expected discharges. Although managing natural resources is, arguably, more challenging in deep-water environments, inclusion of these proven conservation tools contributes to robust environmental management strategies for oil and gas extraction in the deep sea.","container-title":"Frontiers in Environmental Science","ISSN":"2296-665X","source":"Frontiers","title":"Environmental Impacts of the Deep-Water Oil and Gas Industry: A Review to Guide Management Strategies","title-short":"Environmental Impacts of the Deep-Water Oil and Gas Industry","URL":"https://www.frontiersin.org/articles/10.3389/fenvs.2016.00058","volume":"4","author":[{"family":"Cordes","given":"Erik E."},{"family":"Jones","given":"Daniel O. B."},{"family":"Schlacher","given":"Thomas A."},{"family":"Amon","given":"Diva J."},{"family":"Bernardino","given":"Angelo F."},{"family":"Brooke","given":"Sandra"},{"family":"Carney","given":"Robert"},{"family":"DeLeo","given":"Danielle M."},{"family":"Dunlop","given":"Katherine M."},{"family":"Escobar-Briones","given":"Elva G."},{"family":"Gates","given":"Andrew R."},{"family":"Génio","given":"Luciana"},{"family":"Gobin","given":"Judith"},{"family":"Henry","given":"Lea-Anne"},{"family":"Herrera","given":"Santiago"},{"family":"Hoyt","given":"Sarah"},{"family":"Joye","given":"Mandy"},{"family":"Kark","given":"Salit"},{"family":"Mestre","given":"Nélia C."},{"family":"Metaxas","given":"Anna"},{"family":"Pfeifer","given":"Simone"},{"family":"Sink","given":"Kerry"},{"family":"Sweetman","given":"Andrew K."},{"family":"Witte","given":"Ursula"}],"accessed":{"date-parts":[["2022",10,31]]},"issued":{"date-parts":[["2016"]]}}}],"schema":"https://github.com/citation-style-language/schema/raw/master/csl-citation.json"} </w:instrText>
      </w:r>
      <w:r w:rsidR="003C1C7D">
        <w:rPr>
          <w:rStyle w:val="cf01"/>
          <w:rFonts w:ascii="Lora" w:hAnsi="Lora"/>
          <w:sz w:val="22"/>
          <w:szCs w:val="22"/>
        </w:rPr>
        <w:fldChar w:fldCharType="separate"/>
      </w:r>
      <w:r w:rsidR="003C1C7D" w:rsidRPr="003C1C7D">
        <w:rPr>
          <w:rFonts w:ascii="Lora" w:hAnsi="Lora"/>
          <w:sz w:val="22"/>
        </w:rPr>
        <w:t>(Cordes et al., 2016)</w:t>
      </w:r>
      <w:r w:rsidR="003C1C7D">
        <w:rPr>
          <w:rStyle w:val="cf01"/>
          <w:rFonts w:ascii="Lora" w:hAnsi="Lora"/>
          <w:sz w:val="22"/>
          <w:szCs w:val="22"/>
        </w:rPr>
        <w:fldChar w:fldCharType="end"/>
      </w:r>
      <w:r w:rsidR="00B67E17">
        <w:rPr>
          <w:rStyle w:val="cf01"/>
          <w:rFonts w:ascii="Lora" w:hAnsi="Lora"/>
          <w:sz w:val="22"/>
          <w:szCs w:val="22"/>
        </w:rPr>
        <w:t xml:space="preserve">. </w:t>
      </w:r>
      <w:r w:rsidR="0007183C">
        <w:rPr>
          <w:rStyle w:val="cf01"/>
          <w:rFonts w:ascii="Lora" w:hAnsi="Lora"/>
          <w:sz w:val="22"/>
          <w:szCs w:val="22"/>
        </w:rPr>
        <w:t>T</w:t>
      </w:r>
      <w:r w:rsidR="008D2491">
        <w:rPr>
          <w:rStyle w:val="cf01"/>
          <w:rFonts w:ascii="Lora" w:hAnsi="Lora"/>
          <w:sz w:val="22"/>
          <w:szCs w:val="22"/>
        </w:rPr>
        <w:t xml:space="preserve">he construction and installation of multiple oil and gas installations within an area </w:t>
      </w:r>
      <w:r w:rsidR="005F0232">
        <w:rPr>
          <w:rStyle w:val="cf01"/>
          <w:rFonts w:ascii="Lora" w:hAnsi="Lora"/>
          <w:sz w:val="22"/>
          <w:szCs w:val="22"/>
        </w:rPr>
        <w:t xml:space="preserve">is expected to </w:t>
      </w:r>
      <w:r w:rsidR="008D2491">
        <w:rPr>
          <w:rStyle w:val="cf01"/>
          <w:rFonts w:ascii="Lora" w:hAnsi="Lora"/>
          <w:sz w:val="22"/>
          <w:szCs w:val="22"/>
        </w:rPr>
        <w:t>expand the spatial footprint of impact</w:t>
      </w:r>
      <w:r w:rsidR="00AB2557">
        <w:rPr>
          <w:rStyle w:val="cf01"/>
          <w:rFonts w:ascii="Lora" w:hAnsi="Lora"/>
          <w:sz w:val="22"/>
          <w:szCs w:val="22"/>
        </w:rPr>
        <w:t xml:space="preserve">. However, </w:t>
      </w:r>
      <w:r w:rsidR="00B333C9">
        <w:rPr>
          <w:rStyle w:val="cf01"/>
          <w:rFonts w:ascii="Lora" w:hAnsi="Lora"/>
          <w:sz w:val="22"/>
          <w:szCs w:val="22"/>
        </w:rPr>
        <w:t>extensive research has not been carried out on the various cumulative impacts</w:t>
      </w:r>
      <w:r w:rsidR="00A75AE0">
        <w:rPr>
          <w:rStyle w:val="cf01"/>
          <w:rFonts w:ascii="Lora" w:hAnsi="Lora"/>
          <w:sz w:val="22"/>
          <w:szCs w:val="22"/>
        </w:rPr>
        <w:t xml:space="preserve"> that could occur. </w:t>
      </w:r>
      <w:r w:rsidR="006B0270">
        <w:rPr>
          <w:rStyle w:val="cf01"/>
          <w:rFonts w:ascii="Lora" w:hAnsi="Lora"/>
          <w:sz w:val="22"/>
          <w:szCs w:val="22"/>
        </w:rPr>
        <w:t>This section</w:t>
      </w:r>
      <w:r w:rsidR="00C616D0">
        <w:rPr>
          <w:rStyle w:val="cf01"/>
          <w:rFonts w:ascii="Lora" w:hAnsi="Lora"/>
          <w:sz w:val="22"/>
          <w:szCs w:val="22"/>
        </w:rPr>
        <w:t>, therefore, highlights the cumulative impact of the increasing number of oil and gas installations that ha</w:t>
      </w:r>
      <w:r w:rsidR="00FD17BD">
        <w:rPr>
          <w:rStyle w:val="cf01"/>
          <w:rFonts w:ascii="Lora" w:hAnsi="Lora"/>
          <w:sz w:val="22"/>
          <w:szCs w:val="22"/>
        </w:rPr>
        <w:t xml:space="preserve">s </w:t>
      </w:r>
      <w:r w:rsidR="00C616D0">
        <w:rPr>
          <w:rStyle w:val="cf01"/>
          <w:rFonts w:ascii="Lora" w:hAnsi="Lora"/>
          <w:sz w:val="22"/>
          <w:szCs w:val="22"/>
        </w:rPr>
        <w:t xml:space="preserve">been identified in </w:t>
      </w:r>
      <w:r w:rsidR="00FD17BD">
        <w:rPr>
          <w:rStyle w:val="cf01"/>
          <w:rFonts w:ascii="Lora" w:hAnsi="Lora"/>
          <w:sz w:val="22"/>
          <w:szCs w:val="22"/>
        </w:rPr>
        <w:t xml:space="preserve">previous </w:t>
      </w:r>
      <w:r w:rsidR="00C616D0">
        <w:rPr>
          <w:rStyle w:val="cf01"/>
          <w:rFonts w:ascii="Lora" w:hAnsi="Lora"/>
          <w:sz w:val="22"/>
          <w:szCs w:val="22"/>
        </w:rPr>
        <w:t xml:space="preserve">research. </w:t>
      </w:r>
    </w:p>
    <w:p w14:paraId="41CD76D3" w14:textId="20CD85D5" w:rsidR="0013473D" w:rsidRPr="00251BCE" w:rsidRDefault="0013473D" w:rsidP="0013473D">
      <w:pPr>
        <w:rPr>
          <w:rFonts w:ascii="Lora" w:hAnsi="Lora"/>
          <w:b/>
          <w:bCs/>
        </w:rPr>
      </w:pPr>
      <w:r w:rsidRPr="00251BCE">
        <w:rPr>
          <w:rFonts w:ascii="Lora" w:hAnsi="Lora"/>
          <w:b/>
          <w:bCs/>
        </w:rPr>
        <w:t>Cumulative impact of the increasing number of installations could facilitate a stepping-stone corridor for opportunistic fish species, with implications for native species' survival and biodiversity.</w:t>
      </w:r>
    </w:p>
    <w:p w14:paraId="4A3F00E7" w14:textId="0418BBDB" w:rsidR="0071241A" w:rsidRDefault="0013473D" w:rsidP="004720D0">
      <w:pPr>
        <w:rPr>
          <w:rFonts w:ascii="Lora" w:hAnsi="Lora"/>
        </w:rPr>
      </w:pPr>
      <w:r w:rsidRPr="004F04F6">
        <w:rPr>
          <w:rFonts w:ascii="Lora" w:hAnsi="Lora"/>
        </w:rPr>
        <w:t>The physical infrastructure related to oil and gas development provides a hard subst</w:t>
      </w:r>
      <w:r w:rsidR="00A71127" w:rsidRPr="004F04F6">
        <w:rPr>
          <w:rFonts w:ascii="Lora" w:hAnsi="Lora"/>
        </w:rPr>
        <w:t>r</w:t>
      </w:r>
      <w:r w:rsidRPr="004F04F6">
        <w:rPr>
          <w:rFonts w:ascii="Lora" w:hAnsi="Lora"/>
        </w:rPr>
        <w:t xml:space="preserve">ate suitable for artificial reefs to form </w:t>
      </w:r>
      <w:r w:rsidRPr="004F04F6">
        <w:rPr>
          <w:rFonts w:ascii="Lora" w:hAnsi="Lora"/>
        </w:rPr>
        <w:fldChar w:fldCharType="begin"/>
      </w:r>
      <w:r w:rsidRPr="004F04F6">
        <w:rPr>
          <w:rFonts w:ascii="Lora" w:hAnsi="Lora"/>
        </w:rPr>
        <w:instrText xml:space="preserve"> ADDIN ZOTERO_ITEM CSL_CITATION {"citationID":"vel811oV","properties":{"formattedCitation":"(Hjorth et al., 2021)","plainCitation":"(Hjorth et al., 2021)","noteIndex":0},"citationItems":[{"id":1296,"uris":["http://zotero.org/users/local/E2pRs6mx/items/QDQNYHQ5"],"itemData":{"id":1296,"type":"article-journal","language":"en","page":"105","source":"Zotero","title":"EFFECTS OF OIL AND GAS PRODUCTION ON MARINE ECOSYSTEMS AND FISH STOCKS IN THE DANISH NORTH SEA REVIEW","author":[{"family":"Hjorth","given":"M"},{"family":"Kristensen","given":"L"},{"family":"Murray","given":"C.J."},{"family":"Andersen","given":"J.H."},{"family":"Brooks","given":"S."},{"family":"Sørensen","given":"K."}],"issued":{"date-parts":[["2021"]]}}}],"schema":"https://github.com/citation-style-language/schema/raw/master/csl-citation.json"} </w:instrText>
      </w:r>
      <w:r w:rsidRPr="004F04F6">
        <w:rPr>
          <w:rFonts w:ascii="Lora" w:hAnsi="Lora"/>
        </w:rPr>
        <w:fldChar w:fldCharType="separate"/>
      </w:r>
      <w:r w:rsidRPr="004F04F6">
        <w:rPr>
          <w:rFonts w:ascii="Lora" w:hAnsi="Lora"/>
        </w:rPr>
        <w:t>(Hjorth et al., 2021)</w:t>
      </w:r>
      <w:r w:rsidRPr="004F04F6">
        <w:rPr>
          <w:rFonts w:ascii="Lora" w:hAnsi="Lora"/>
        </w:rPr>
        <w:fldChar w:fldCharType="end"/>
      </w:r>
      <w:r w:rsidRPr="004F04F6">
        <w:rPr>
          <w:rFonts w:ascii="Lora" w:hAnsi="Lora"/>
        </w:rPr>
        <w:t>. O</w:t>
      </w:r>
      <w:r w:rsidRPr="004F04F6">
        <w:rPr>
          <w:rFonts w:ascii="Lora" w:eastAsia="Times New Roman" w:hAnsi="Lora" w:cs="Times New Roman"/>
          <w:shd w:val="clear" w:color="auto" w:fill="FFFFFF"/>
          <w:lang w:eastAsia="en-GB"/>
        </w:rPr>
        <w:t xml:space="preserve">il and gas production often occurs in areas with a homogeneous substrate; therefore, a physical structure can promote marine life by providing a complex and durable place for fish and invertebrates to shelter and form habitats </w:t>
      </w:r>
      <w:r w:rsidRPr="004F04F6">
        <w:rPr>
          <w:rFonts w:ascii="Lora" w:eastAsia="Times New Roman" w:hAnsi="Lora" w:cs="Times New Roman"/>
          <w:shd w:val="clear" w:color="auto" w:fill="FFFFFF"/>
          <w:lang w:eastAsia="en-GB"/>
        </w:rPr>
        <w:fldChar w:fldCharType="begin"/>
      </w:r>
      <w:r w:rsidRPr="004F04F6">
        <w:rPr>
          <w:rFonts w:ascii="Lora" w:eastAsia="Times New Roman" w:hAnsi="Lora" w:cs="Times New Roman"/>
          <w:shd w:val="clear" w:color="auto" w:fill="FFFFFF"/>
          <w:lang w:eastAsia="en-GB"/>
        </w:rPr>
        <w:instrText xml:space="preserve"> ADDIN ZOTERO_ITEM CSL_CITATION {"citationID":"8ZysPEav","properties":{"formattedCitation":"(Hjorth et al., 2021)","plainCitation":"(Hjorth et al., 2021)","noteIndex":0},"citationItems":[{"id":1296,"uris":["http://zotero.org/users/local/E2pRs6mx/items/QDQNYHQ5"],"itemData":{"id":1296,"type":"article-journal","language":"en","page":"105","source":"Zotero","title":"EFFECTS OF OIL AND GAS PRODUCTION ON MARINE ECOSYSTEMS AND FISH STOCKS IN THE DANISH NORTH SEA REVIEW","author":[{"family":"Hjorth","given":"M"},{"family":"Kristensen","given":"L"},{"family":"Murray","given":"C.J."},{"family":"Andersen","given":"J.H."},{"family":"Brooks","given":"S."},{"family":"Sørensen","given":"K."}],"issued":{"date-parts":[["2021"]]}}}],"schema":"https://github.com/citation-style-language/schema/raw/master/csl-citation.json"} </w:instrText>
      </w:r>
      <w:r w:rsidRPr="004F04F6">
        <w:rPr>
          <w:rFonts w:ascii="Lora" w:eastAsia="Times New Roman" w:hAnsi="Lora" w:cs="Times New Roman"/>
          <w:shd w:val="clear" w:color="auto" w:fill="FFFFFF"/>
          <w:lang w:eastAsia="en-GB"/>
        </w:rPr>
        <w:fldChar w:fldCharType="separate"/>
      </w:r>
      <w:r w:rsidRPr="004F04F6">
        <w:rPr>
          <w:rFonts w:ascii="Lora" w:hAnsi="Lora"/>
        </w:rPr>
        <w:t>(Hjorth et al., 2021)</w:t>
      </w:r>
      <w:r w:rsidRPr="004F04F6">
        <w:rPr>
          <w:rFonts w:ascii="Lora" w:eastAsia="Times New Roman" w:hAnsi="Lora" w:cs="Times New Roman"/>
          <w:shd w:val="clear" w:color="auto" w:fill="FFFFFF"/>
          <w:lang w:eastAsia="en-GB"/>
        </w:rPr>
        <w:fldChar w:fldCharType="end"/>
      </w:r>
      <w:r w:rsidRPr="004F04F6">
        <w:rPr>
          <w:rFonts w:ascii="Lora" w:eastAsia="Times New Roman" w:hAnsi="Lora" w:cs="Times New Roman"/>
          <w:shd w:val="clear" w:color="auto" w:fill="FFFFFF"/>
          <w:lang w:eastAsia="en-GB"/>
        </w:rPr>
        <w:t xml:space="preserve">. However, artificial reefs can provide a steppingstone corridor for opportunistic fish and invertebrate species, if spaced too frequently and close together </w:t>
      </w:r>
      <w:r w:rsidRPr="004F04F6">
        <w:rPr>
          <w:rFonts w:ascii="Lora" w:eastAsia="Times New Roman" w:hAnsi="Lora" w:cs="Times New Roman"/>
          <w:shd w:val="clear" w:color="auto" w:fill="FFFFFF"/>
          <w:lang w:eastAsia="en-GB"/>
        </w:rPr>
        <w:fldChar w:fldCharType="begin"/>
      </w:r>
      <w:r w:rsidRPr="004F04F6">
        <w:rPr>
          <w:rFonts w:ascii="Lora" w:eastAsia="Times New Roman" w:hAnsi="Lora" w:cs="Times New Roman"/>
          <w:shd w:val="clear" w:color="auto" w:fill="FFFFFF"/>
          <w:lang w:eastAsia="en-GB"/>
        </w:rPr>
        <w:instrText xml:space="preserve"> ADDIN ZOTERO_ITEM CSL_CITATION {"citationID":"wvI7UuKR","properties":{"formattedCitation":"(Schramm et al., 2021)","plainCitation":"(Schramm et al., 2021)","noteIndex":0},"citationItems":[{"id":1292,"uris":["http://zotero.org/users/local/E2pRs6mx/items/625R8AT6"],"itemData":{"id":1292,"type":"article-journal","abstract":"Offshore decommissioning activities are expected to increase as oil and gas subsea infrastructure becomes obsolete. Decisions on decommissioning alternatives will benefit from quantifying and understanding the marine communities associated with these structures. As a case study, fish assemblages associated with an inshore network of subsea pipelines located on the North West shelf of Western Australia were compared to those in surrounding natural reef and soft sediment habitats using remotely operated vehicles fitted with a stereo-video system (stereo-ROVs). The number of species, the abundance, biomass, feeding guild composition and the economic value of fishes were compared among habitats. The community composition of fish associated with pipelines was distinct from those associated with natural habitats, and was characterised by a greater abundance and/or biomass of fish from higher trophic levels (e.g. piscivores, generalist carnivores and invertivores), including many species considered to be of value to commercial and recreational fishers. Biomass of fish on pipelines was, on average, 20 times greater than soft sediments, and was similar to natural reefs. However, the biomass of species considered important to fisheries recorded on the pipelines was, on average 3.5 times greater than reef and 44.5 times greater than soft sediment habitats. This study demonstrates that fish assemblages on the pipeline infrastructure exhibit high ecological and socioeconomic values.","container-title":"Scientific Reports","DOI":"10.1038/s41598-021-85396-y","ISSN":"2045-2322","issue":"1","journalAbbreviation":"Sci Rep","language":"en","license":"2021 The Author(s)","note":"number: 1\npublisher: Nature Publishing Group","page":"6238","source":"www.nature.com","title":"Fish associations with shallow water subsea pipelines compared to surrounding reef and soft sediment habitats","volume":"11","author":[{"family":"Schramm","given":"Karl D."},{"family":"Marnane","given":"Michael J."},{"family":"Elsdon","given":"Travis S."},{"family":"Jones","given":"Christopher M."},{"family":"Saunders","given":"Benjamin J."},{"family":"Newman","given":"Stephen J."},{"family":"Harvey","given":"Euan S."}],"issued":{"date-parts":[["2021",3,18]]}}}],"schema":"https://github.com/citation-style-language/schema/raw/master/csl-citation.json"} </w:instrText>
      </w:r>
      <w:r w:rsidRPr="004F04F6">
        <w:rPr>
          <w:rFonts w:ascii="Lora" w:eastAsia="Times New Roman" w:hAnsi="Lora" w:cs="Times New Roman"/>
          <w:shd w:val="clear" w:color="auto" w:fill="FFFFFF"/>
          <w:lang w:eastAsia="en-GB"/>
        </w:rPr>
        <w:fldChar w:fldCharType="separate"/>
      </w:r>
      <w:r w:rsidRPr="004F04F6">
        <w:rPr>
          <w:rFonts w:ascii="Lora" w:hAnsi="Lora"/>
        </w:rPr>
        <w:t>(Schramm et al., 2021)</w:t>
      </w:r>
      <w:r w:rsidRPr="004F04F6">
        <w:rPr>
          <w:rFonts w:ascii="Lora" w:eastAsia="Times New Roman" w:hAnsi="Lora" w:cs="Times New Roman"/>
          <w:shd w:val="clear" w:color="auto" w:fill="FFFFFF"/>
          <w:lang w:eastAsia="en-GB"/>
        </w:rPr>
        <w:fldChar w:fldCharType="end"/>
      </w:r>
      <w:r w:rsidRPr="004F04F6">
        <w:rPr>
          <w:rFonts w:ascii="Lora" w:eastAsia="Times New Roman" w:hAnsi="Lora" w:cs="Times New Roman"/>
          <w:shd w:val="clear" w:color="auto" w:fill="FFFFFF"/>
          <w:lang w:eastAsia="en-GB"/>
        </w:rPr>
        <w:t xml:space="preserve">. </w:t>
      </w:r>
      <w:r w:rsidRPr="004F04F6">
        <w:rPr>
          <w:rFonts w:ascii="Lora" w:hAnsi="Lora"/>
        </w:rPr>
        <w:t xml:space="preserve">The cumulative impact of an increasing number of installations within UK waters could facilitate the movement and colonisation of invasive species in the UK offshore area, assisting the successful expansion of their geographic range. The expansion rate of invasive species across a connected habitat mosaic of UK oil and gas sites could </w:t>
      </w:r>
      <w:r w:rsidR="00A71127" w:rsidRPr="004F04F6">
        <w:rPr>
          <w:rFonts w:ascii="Lora" w:hAnsi="Lora"/>
        </w:rPr>
        <w:t xml:space="preserve">be </w:t>
      </w:r>
      <w:r w:rsidRPr="004F04F6">
        <w:rPr>
          <w:rFonts w:ascii="Lora" w:hAnsi="Lora"/>
        </w:rPr>
        <w:t xml:space="preserve">expected to increase quickly, threatening native biodiversity and </w:t>
      </w:r>
      <w:r w:rsidR="0015561B" w:rsidRPr="004F04F6">
        <w:rPr>
          <w:rFonts w:ascii="Lora" w:hAnsi="Lora"/>
        </w:rPr>
        <w:t xml:space="preserve">causing </w:t>
      </w:r>
      <w:r w:rsidRPr="004F04F6">
        <w:rPr>
          <w:rFonts w:ascii="Lora" w:hAnsi="Lora"/>
        </w:rPr>
        <w:t xml:space="preserve">changes to fish biomass </w:t>
      </w:r>
      <w:r w:rsidRPr="004F04F6">
        <w:rPr>
          <w:rFonts w:ascii="Lora" w:hAnsi="Lora"/>
        </w:rPr>
        <w:fldChar w:fldCharType="begin"/>
      </w:r>
      <w:r w:rsidRPr="004F04F6">
        <w:rPr>
          <w:rFonts w:ascii="Lora" w:hAnsi="Lora"/>
        </w:rPr>
        <w:instrText xml:space="preserve"> ADDIN ZOTERO_ITEM CSL_CITATION {"citationID":"bRJ2ybaW","properties":{"formattedCitation":"(Hjorth et al., 2021)","plainCitation":"(Hjorth et al., 2021)","noteIndex":0},"citationItems":[{"id":1296,"uris":["http://zotero.org/users/local/E2pRs6mx/items/QDQNYHQ5"],"itemData":{"id":1296,"type":"article-journal","language":"en","page":"105","source":"Zotero","title":"EFFECTS OF OIL AND GAS PRODUCTION ON MARINE ECOSYSTEMS AND FISH STOCKS IN THE DANISH NORTH SEA REVIEW","author":[{"family":"Hjorth","given":"M"},{"family":"Kristensen","given":"L"},{"family":"Murray","given":"C.J."},{"family":"Andersen","given":"J.H."},{"family":"Brooks","given":"S."},{"family":"Sørensen","given":"K."}],"issued":{"date-parts":[["2021"]]}}}],"schema":"https://github.com/citation-style-language/schema/raw/master/csl-citation.json"} </w:instrText>
      </w:r>
      <w:r w:rsidRPr="004F04F6">
        <w:rPr>
          <w:rFonts w:ascii="Lora" w:hAnsi="Lora"/>
        </w:rPr>
        <w:fldChar w:fldCharType="separate"/>
      </w:r>
      <w:r w:rsidRPr="004F04F6">
        <w:rPr>
          <w:rFonts w:ascii="Lora" w:hAnsi="Lora"/>
        </w:rPr>
        <w:t>(Hjorth et al., 2021)</w:t>
      </w:r>
      <w:r w:rsidRPr="004F04F6">
        <w:rPr>
          <w:rFonts w:ascii="Lora" w:hAnsi="Lora"/>
        </w:rPr>
        <w:fldChar w:fldCharType="end"/>
      </w:r>
      <w:r w:rsidRPr="004F04F6">
        <w:rPr>
          <w:rFonts w:ascii="Lora" w:hAnsi="Lora"/>
        </w:rPr>
        <w:t>.</w:t>
      </w:r>
      <w:r w:rsidR="00ED24E2">
        <w:rPr>
          <w:rFonts w:ascii="Lora" w:hAnsi="Lora"/>
        </w:rPr>
        <w:t xml:space="preserve"> </w:t>
      </w:r>
      <w:r w:rsidR="00800FEE">
        <w:rPr>
          <w:rFonts w:ascii="Lora" w:hAnsi="Lora"/>
        </w:rPr>
        <w:t>However,</w:t>
      </w:r>
      <w:r w:rsidR="00ED24E2">
        <w:rPr>
          <w:rFonts w:ascii="Lora" w:hAnsi="Lora"/>
        </w:rPr>
        <w:t xml:space="preserve"> </w:t>
      </w:r>
      <w:r w:rsidR="003F0FE1">
        <w:rPr>
          <w:rFonts w:ascii="Lora" w:hAnsi="Lora"/>
        </w:rPr>
        <w:t>little information is available on potential non-native fish species that could be a</w:t>
      </w:r>
      <w:r w:rsidR="003F3CE9">
        <w:rPr>
          <w:rFonts w:ascii="Lora" w:hAnsi="Lora"/>
        </w:rPr>
        <w:t xml:space="preserve"> </w:t>
      </w:r>
      <w:r w:rsidR="003F0FE1">
        <w:rPr>
          <w:rFonts w:ascii="Lora" w:hAnsi="Lora"/>
        </w:rPr>
        <w:t xml:space="preserve">risk to the North Sea or wider British waters. </w:t>
      </w:r>
      <w:r w:rsidR="00BE6C27">
        <w:rPr>
          <w:rFonts w:ascii="Lora" w:hAnsi="Lora"/>
        </w:rPr>
        <w:t>Instead, c</w:t>
      </w:r>
      <w:r w:rsidR="00721CED">
        <w:rPr>
          <w:rFonts w:ascii="Lora" w:hAnsi="Lora"/>
        </w:rPr>
        <w:t xml:space="preserve">urrent knowledge on invasive non-native species in UK waters </w:t>
      </w:r>
      <w:r w:rsidR="003C6CD1">
        <w:rPr>
          <w:rFonts w:ascii="Lora" w:hAnsi="Lora"/>
        </w:rPr>
        <w:t>focuses heavily on</w:t>
      </w:r>
      <w:r w:rsidR="00721CED">
        <w:rPr>
          <w:rFonts w:ascii="Lora" w:hAnsi="Lora"/>
        </w:rPr>
        <w:t xml:space="preserve"> invertebrates</w:t>
      </w:r>
      <w:r w:rsidR="003F3CE9">
        <w:rPr>
          <w:rFonts w:ascii="Lora" w:hAnsi="Lora"/>
        </w:rPr>
        <w:t>,</w:t>
      </w:r>
      <w:r w:rsidR="00170908">
        <w:rPr>
          <w:rFonts w:ascii="Lora" w:hAnsi="Lora"/>
        </w:rPr>
        <w:t xml:space="preserve"> marine plants</w:t>
      </w:r>
      <w:r w:rsidR="00244CC4">
        <w:rPr>
          <w:rFonts w:ascii="Lora" w:hAnsi="Lora"/>
        </w:rPr>
        <w:t xml:space="preserve"> </w:t>
      </w:r>
      <w:r w:rsidR="00244CC4" w:rsidRPr="00E94659">
        <w:rPr>
          <w:rFonts w:ascii="Lora" w:hAnsi="Lora"/>
        </w:rPr>
        <w:fldChar w:fldCharType="begin"/>
      </w:r>
      <w:r w:rsidR="0064726A" w:rsidRPr="00E94659">
        <w:rPr>
          <w:rFonts w:ascii="Lora" w:hAnsi="Lora"/>
        </w:rPr>
        <w:instrText xml:space="preserve"> ADDIN ZOTERO_ITEM CSL_CITATION {"citationID":"K6xmkqrT","properties":{"formattedCitation":"(Horton, 2022; Nature Scot, 2021; The Welsh Government, 2017; Water Framework Directive UK TAG, 2021)","plainCitation":"(Horton, 2022; Nature Scot, 2021; The Welsh Government, 2017; Water Framework Directive UK TAG, 2021)","noteIndex":0},"citationItems":[{"id":1357,"uris":["http://zotero.org/users/local/E2pRs6mx/items/YIZ2978D"],"itemData":{"id":1357,"type":"article-newspaper","abstract":"North Yorkshire fishers found pots heavy not with brown crab but with prized invader","container-title":"The Guardian","ISSN":"0261-3077","language":"en-GB","section":"Environment","source":"The Guardian","title":"King crabs invade UK waters threatening native species","URL":"https://www.theguardian.com/environment/2022/jan/28/king-crabs-invade-uk-waters-threatening-native-species","author":[{"family":"Horton","given":"Helena"}],"accessed":{"date-parts":[["2022",11,8]]},"issued":{"date-parts":[["2022",1,28]]}}},{"id":1355,"uris":["http://zotero.org/users/local/E2pRs6mx/items/NP2L33WQ"],"itemData":{"id":1355,"type":"webpage","abstract":"Early detection is crucial if were to try to clear or contain an invasive species that's arrived in Scottish waters and threatens our marine biodiversity.","container-title":"NatureScot","language":"en","title":"Marine non-native species","URL":"https://www.nature.scot/professional-advice/land-and-sea-management/managing-coasts-and-seas/marine-non-native-species","author":[{"family":"Nature Scot","given":""}],"accessed":{"date-parts":[["2022",11,8]]},"issued":{"date-parts":[["2021"]]}}},{"id":1360,"uris":["http://zotero.org/users/local/E2pRs6mx/items/IKPX63CX"],"itemData":{"id":1360,"type":"report","title":"Marine Invasive Non-native Species Priority Monitoring and Surveillance List for Wales","URL":"https://gov.wales/sites/default/files/publications/2018-02/invasive-aquatic-species-priority-marine-species.pdf","author":[{"family":"The Welsh Government","given":""}],"issued":{"date-parts":[["2017"]]}}},{"id":1354,"uris":["http://zotero.org/users/local/E2pRs6mx/items/RA7B38FE"],"itemData":{"id":1354,"type":"report","title":"Classification of aquatic alien species according to their level of impact","URL":"http://www.wfduk.org/sites/default/files/UKTAG%20classification%20of%20alien%20species%20working%20paper%20v8.pdf","author":[{"family":"Water Framework Directive UK TAG","given":""}],"issued":{"date-parts":[["2021"]]}}}],"schema":"https://github.com/citation-style-language/schema/raw/master/csl-citation.json"} </w:instrText>
      </w:r>
      <w:r w:rsidR="00244CC4" w:rsidRPr="00E94659">
        <w:rPr>
          <w:rFonts w:ascii="Lora" w:hAnsi="Lora"/>
        </w:rPr>
        <w:fldChar w:fldCharType="separate"/>
      </w:r>
      <w:r w:rsidR="0064726A" w:rsidRPr="00E94659">
        <w:rPr>
          <w:rFonts w:ascii="Lora" w:hAnsi="Lora"/>
        </w:rPr>
        <w:t>(Horton, 2022; Nature Scot, 2021; The Welsh Government, 2017; Water Framework Directive UK TAG, 2021)</w:t>
      </w:r>
      <w:r w:rsidR="00244CC4" w:rsidRPr="00E94659">
        <w:rPr>
          <w:rFonts w:ascii="Lora" w:hAnsi="Lora"/>
        </w:rPr>
        <w:fldChar w:fldCharType="end"/>
      </w:r>
      <w:r w:rsidR="00331252" w:rsidRPr="00E94659">
        <w:rPr>
          <w:rFonts w:ascii="Lora" w:hAnsi="Lora"/>
        </w:rPr>
        <w:t xml:space="preserve"> </w:t>
      </w:r>
      <w:r w:rsidR="003F0FE1" w:rsidRPr="00E94659">
        <w:rPr>
          <w:rFonts w:ascii="Lora" w:hAnsi="Lora"/>
        </w:rPr>
        <w:t>or fresh water fish species</w:t>
      </w:r>
      <w:r w:rsidR="0064726A" w:rsidRPr="00E94659">
        <w:rPr>
          <w:rFonts w:ascii="Lora" w:hAnsi="Lora"/>
        </w:rPr>
        <w:t xml:space="preserve"> </w:t>
      </w:r>
      <w:r w:rsidR="006C7290" w:rsidRPr="00E94659">
        <w:rPr>
          <w:rFonts w:ascii="Lora" w:hAnsi="Lora"/>
        </w:rPr>
        <w:fldChar w:fldCharType="begin"/>
      </w:r>
      <w:r w:rsidR="006C7290" w:rsidRPr="00E94659">
        <w:rPr>
          <w:rFonts w:ascii="Lora" w:hAnsi="Lora"/>
        </w:rPr>
        <w:instrText xml:space="preserve"> ADDIN ZOTERO_ITEM CSL_CITATION {"citationID":"eRpBkKJt","properties":{"formattedCitation":"(APEM, 2021)","plainCitation":"(APEM, 2021)","noteIndex":0},"citationItems":[{"id":1361,"uris":["http://zotero.org/users/local/E2pRs6mx/items/UJFPEQS4"],"itemData":{"id":1361,"type":"post-weblog","abstract":"Non-native fish can damage our aquatic environments and threaten biodiversity on a global scale. We need to be aware of upcoming threats and prepared for the arrival of new species","container-title":"APEM","language":"en","title":"Spotlight on non-native fish in the UK","URL":"https://www.apemltd.com/spotlight-on-non-native-fish-in-the-uk/","author":[{"family":"APEM","given":""}],"accessed":{"date-parts":[["2022",11,8]]},"issued":{"date-parts":[["2021"]]}}}],"schema":"https://github.com/citation-style-language/schema/raw/master/csl-citation.json"} </w:instrText>
      </w:r>
      <w:r w:rsidR="006C7290" w:rsidRPr="00E94659">
        <w:rPr>
          <w:rFonts w:ascii="Lora" w:hAnsi="Lora"/>
        </w:rPr>
        <w:fldChar w:fldCharType="separate"/>
      </w:r>
      <w:r w:rsidR="006C7290" w:rsidRPr="00E94659">
        <w:rPr>
          <w:rFonts w:ascii="Lora" w:hAnsi="Lora"/>
        </w:rPr>
        <w:t>(APEM, 2021)</w:t>
      </w:r>
      <w:r w:rsidR="006C7290" w:rsidRPr="00E94659">
        <w:rPr>
          <w:rFonts w:ascii="Lora" w:hAnsi="Lora"/>
        </w:rPr>
        <w:fldChar w:fldCharType="end"/>
      </w:r>
      <w:r w:rsidR="003F0FE1" w:rsidRPr="00E94659">
        <w:rPr>
          <w:rFonts w:ascii="Lora" w:hAnsi="Lora"/>
        </w:rPr>
        <w:t xml:space="preserve">. </w:t>
      </w:r>
      <w:r w:rsidR="00E30EC8" w:rsidRPr="00E94659">
        <w:rPr>
          <w:rFonts w:ascii="Lora" w:hAnsi="Lora"/>
        </w:rPr>
        <w:t xml:space="preserve">In 2021, however, </w:t>
      </w:r>
      <w:r w:rsidR="00955924" w:rsidRPr="00E94659">
        <w:rPr>
          <w:rFonts w:ascii="Lora" w:hAnsi="Lora"/>
        </w:rPr>
        <w:t>a lionfish</w:t>
      </w:r>
      <w:r w:rsidR="00955924" w:rsidRPr="00E94659">
        <w:rPr>
          <w:rFonts w:ascii="Lora" w:hAnsi="Lora"/>
          <w:i/>
          <w:iCs/>
        </w:rPr>
        <w:t xml:space="preserve"> (</w:t>
      </w:r>
      <w:r w:rsidR="001650DC" w:rsidRPr="00E94659">
        <w:rPr>
          <w:rFonts w:ascii="Lora" w:hAnsi="Lora" w:cs="Arial"/>
          <w:i/>
          <w:iCs/>
          <w:shd w:val="clear" w:color="auto" w:fill="FFFFFF"/>
        </w:rPr>
        <w:t>Pterois)</w:t>
      </w:r>
      <w:r w:rsidR="00E94659" w:rsidRPr="00E94659">
        <w:rPr>
          <w:rFonts w:ascii="Lora" w:hAnsi="Lora" w:cs="Arial"/>
          <w:i/>
          <w:iCs/>
          <w:shd w:val="clear" w:color="auto" w:fill="FFFFFF"/>
        </w:rPr>
        <w:t xml:space="preserve"> </w:t>
      </w:r>
      <w:r w:rsidR="00E94659" w:rsidRPr="00E94659">
        <w:rPr>
          <w:rFonts w:ascii="Lora" w:hAnsi="Lora" w:cs="Arial"/>
          <w:shd w:val="clear" w:color="auto" w:fill="FFFFFF"/>
        </w:rPr>
        <w:t>native to the Pacific Ocean,</w:t>
      </w:r>
      <w:r w:rsidR="00955924" w:rsidRPr="00E94659">
        <w:rPr>
          <w:rFonts w:ascii="Lora" w:hAnsi="Lora"/>
          <w:i/>
          <w:iCs/>
        </w:rPr>
        <w:t xml:space="preserve"> </w:t>
      </w:r>
      <w:r w:rsidR="00955924" w:rsidRPr="00E94659">
        <w:rPr>
          <w:rFonts w:ascii="Lora" w:hAnsi="Lora"/>
        </w:rPr>
        <w:t xml:space="preserve">was </w:t>
      </w:r>
      <w:r w:rsidR="00955924">
        <w:rPr>
          <w:rFonts w:ascii="Lora" w:hAnsi="Lora"/>
        </w:rPr>
        <w:t xml:space="preserve">caught off the </w:t>
      </w:r>
      <w:r w:rsidR="00B9031C">
        <w:rPr>
          <w:rFonts w:ascii="Lora" w:hAnsi="Lora"/>
        </w:rPr>
        <w:t>south coast of Britain</w:t>
      </w:r>
      <w:r w:rsidR="00955924">
        <w:rPr>
          <w:rFonts w:ascii="Lora" w:hAnsi="Lora"/>
        </w:rPr>
        <w:t xml:space="preserve"> </w:t>
      </w:r>
      <w:r w:rsidR="00FB4F7E">
        <w:rPr>
          <w:rFonts w:ascii="Lora" w:hAnsi="Lora"/>
        </w:rPr>
        <w:fldChar w:fldCharType="begin"/>
      </w:r>
      <w:r w:rsidR="00FB4F7E">
        <w:rPr>
          <w:rFonts w:ascii="Lora" w:hAnsi="Lora"/>
        </w:rPr>
        <w:instrText xml:space="preserve"> ADDIN ZOTERO_ITEM CSL_CITATION {"citationID":"a26EJowu","properties":{"formattedCitation":"(The Independent, 2021)","plainCitation":"(The Independent, 2021)","noteIndex":0},"citationItems":[{"id":1363,"uris":["http://zotero.org/users/local/E2pRs6mx/items/TPC3F5FB"],"itemData":{"id":1363,"type":"webpage","abstract":"The fish have venomous spines which deliver painful stings.","container-title":"The Independent","language":"en","note":"section: News","title":"Deadly lionfish that can paralyse humans found for first time in UK","URL":"https://www.independent.co.uk/news/uk/home-news/lionfish-paralyse-kill-humans-uk-b1929895.html","author":[{"family":"The Independent","given":""}],"accessed":{"date-parts":[["2022",11,8]]},"issued":{"date-parts":[["2021",9,30]]}}}],"schema":"https://github.com/citation-style-language/schema/raw/master/csl-citation.json"} </w:instrText>
      </w:r>
      <w:r w:rsidR="00FB4F7E">
        <w:rPr>
          <w:rFonts w:ascii="Lora" w:hAnsi="Lora"/>
        </w:rPr>
        <w:fldChar w:fldCharType="separate"/>
      </w:r>
      <w:r w:rsidR="00FB4F7E" w:rsidRPr="00FB4F7E">
        <w:rPr>
          <w:rFonts w:ascii="Lora" w:hAnsi="Lora"/>
        </w:rPr>
        <w:t>(The Independent, 2021)</w:t>
      </w:r>
      <w:r w:rsidR="00FB4F7E">
        <w:rPr>
          <w:rFonts w:ascii="Lora" w:hAnsi="Lora"/>
        </w:rPr>
        <w:fldChar w:fldCharType="end"/>
      </w:r>
      <w:r w:rsidR="00955924">
        <w:rPr>
          <w:rFonts w:ascii="Lora" w:hAnsi="Lora"/>
        </w:rPr>
        <w:t>.</w:t>
      </w:r>
      <w:r w:rsidR="006A6046">
        <w:rPr>
          <w:rFonts w:ascii="Lora" w:hAnsi="Lora"/>
        </w:rPr>
        <w:t xml:space="preserve"> Lionfish have become an invasive species across large parts of the world, especially in the Caribbean and Mediterranean</w:t>
      </w:r>
      <w:r w:rsidR="0071241A">
        <w:rPr>
          <w:rFonts w:ascii="Lora" w:hAnsi="Lora"/>
        </w:rPr>
        <w:t xml:space="preserve"> due to their tolerance for a range of temperatures</w:t>
      </w:r>
      <w:r w:rsidR="005C3F35">
        <w:rPr>
          <w:rFonts w:ascii="Lora" w:hAnsi="Lora"/>
        </w:rPr>
        <w:t>,</w:t>
      </w:r>
      <w:r w:rsidR="0071241A">
        <w:rPr>
          <w:rFonts w:ascii="Lora" w:hAnsi="Lora"/>
        </w:rPr>
        <w:t xml:space="preserve"> their high fertility</w:t>
      </w:r>
      <w:r w:rsidR="005C3F35">
        <w:rPr>
          <w:rFonts w:ascii="Lora" w:hAnsi="Lora"/>
        </w:rPr>
        <w:t xml:space="preserve"> and their potent venom</w:t>
      </w:r>
      <w:r w:rsidR="00D36395">
        <w:rPr>
          <w:rFonts w:ascii="Lora" w:hAnsi="Lora"/>
        </w:rPr>
        <w:t xml:space="preserve"> </w:t>
      </w:r>
      <w:r w:rsidR="00D36395">
        <w:rPr>
          <w:rFonts w:ascii="Lora" w:hAnsi="Lora"/>
        </w:rPr>
        <w:fldChar w:fldCharType="begin"/>
      </w:r>
      <w:r w:rsidR="00D36395">
        <w:rPr>
          <w:rFonts w:ascii="Lora" w:hAnsi="Lora"/>
        </w:rPr>
        <w:instrText xml:space="preserve"> ADDIN ZOTERO_ITEM CSL_CITATION {"citationID":"bBw1r1Du","properties":{"formattedCitation":"(Natural History Museum, 2021)","plainCitation":"(Natural History Museum, 2021)","noteIndex":0},"citationItems":[{"id":1365,"uris":["http://zotero.org/users/local/E2pRs6mx/items/LUUXL5IZ"],"itemData":{"id":1365,"type":"webpage","abstract":"Scientists at the Museum urge anyone who knows more about it or where it now is to get in touch.","language":"en","title":"Lionfish caught off the coast of Dorset could be a record for the UK","URL":"https://www.nhm.ac.uk/discover/news/2021/september/lionfish-caught-off-the-coast-of-dorset-record-for-the-uk.html","author":[{"family":"Natural History Museum","given":""}],"accessed":{"date-parts":[["2022",11,8]]},"issued":{"date-parts":[["2021"]]}}}],"schema":"https://github.com/citation-style-language/schema/raw/master/csl-citation.json"} </w:instrText>
      </w:r>
      <w:r w:rsidR="00D36395">
        <w:rPr>
          <w:rFonts w:ascii="Lora" w:hAnsi="Lora"/>
        </w:rPr>
        <w:fldChar w:fldCharType="separate"/>
      </w:r>
      <w:r w:rsidR="00D36395" w:rsidRPr="00D36395">
        <w:rPr>
          <w:rFonts w:ascii="Lora" w:hAnsi="Lora"/>
        </w:rPr>
        <w:t>(Natural History Museum, 2021)</w:t>
      </w:r>
      <w:r w:rsidR="00D36395">
        <w:rPr>
          <w:rFonts w:ascii="Lora" w:hAnsi="Lora"/>
        </w:rPr>
        <w:fldChar w:fldCharType="end"/>
      </w:r>
      <w:r w:rsidR="0071241A">
        <w:rPr>
          <w:rFonts w:ascii="Lora" w:hAnsi="Lora"/>
        </w:rPr>
        <w:t xml:space="preserve">. </w:t>
      </w:r>
      <w:r w:rsidR="006761B2">
        <w:rPr>
          <w:rFonts w:ascii="Lora" w:hAnsi="Lora"/>
        </w:rPr>
        <w:t>Their arrival in British waters</w:t>
      </w:r>
      <w:r w:rsidR="00C440C8">
        <w:rPr>
          <w:rFonts w:ascii="Lora" w:hAnsi="Lora"/>
        </w:rPr>
        <w:t xml:space="preserve">, therefore, poses a threat to </w:t>
      </w:r>
      <w:r w:rsidR="005C3F35">
        <w:rPr>
          <w:rFonts w:ascii="Lora" w:hAnsi="Lora"/>
        </w:rPr>
        <w:t>native wildlife</w:t>
      </w:r>
      <w:r w:rsidR="003A384B">
        <w:rPr>
          <w:rFonts w:ascii="Lora" w:hAnsi="Lora"/>
        </w:rPr>
        <w:t xml:space="preserve"> and provides an </w:t>
      </w:r>
      <w:r w:rsidR="00077562">
        <w:rPr>
          <w:rFonts w:ascii="Lora" w:hAnsi="Lora"/>
        </w:rPr>
        <w:t xml:space="preserve">insight into the </w:t>
      </w:r>
      <w:r w:rsidR="00993F5F">
        <w:rPr>
          <w:rFonts w:ascii="Lora" w:hAnsi="Lora"/>
        </w:rPr>
        <w:t xml:space="preserve">range of </w:t>
      </w:r>
      <w:r w:rsidR="00BE704A">
        <w:rPr>
          <w:rFonts w:ascii="Lora" w:hAnsi="Lora"/>
        </w:rPr>
        <w:t xml:space="preserve">tropical </w:t>
      </w:r>
      <w:r w:rsidR="00077562">
        <w:rPr>
          <w:rFonts w:ascii="Lora" w:hAnsi="Lora"/>
        </w:rPr>
        <w:t>fish</w:t>
      </w:r>
      <w:r w:rsidR="00993F5F">
        <w:rPr>
          <w:rFonts w:ascii="Lora" w:hAnsi="Lora"/>
        </w:rPr>
        <w:t xml:space="preserve"> that may</w:t>
      </w:r>
      <w:r w:rsidR="00077562">
        <w:rPr>
          <w:rFonts w:ascii="Lora" w:hAnsi="Lora"/>
        </w:rPr>
        <w:t xml:space="preserve"> expand </w:t>
      </w:r>
      <w:r w:rsidR="00BE704A">
        <w:rPr>
          <w:rFonts w:ascii="Lora" w:hAnsi="Lora"/>
        </w:rPr>
        <w:t>into</w:t>
      </w:r>
      <w:r w:rsidR="00077562">
        <w:rPr>
          <w:rFonts w:ascii="Lora" w:hAnsi="Lora"/>
        </w:rPr>
        <w:t xml:space="preserve"> </w:t>
      </w:r>
      <w:r w:rsidR="004F68C6">
        <w:rPr>
          <w:rFonts w:ascii="Lora" w:hAnsi="Lora"/>
        </w:rPr>
        <w:t xml:space="preserve">warming </w:t>
      </w:r>
      <w:r w:rsidR="00077562">
        <w:rPr>
          <w:rFonts w:ascii="Lora" w:hAnsi="Lora"/>
        </w:rPr>
        <w:t xml:space="preserve">northern </w:t>
      </w:r>
      <w:r w:rsidR="00BE704A">
        <w:rPr>
          <w:rFonts w:ascii="Lora" w:hAnsi="Lora"/>
        </w:rPr>
        <w:t xml:space="preserve">oceans </w:t>
      </w:r>
      <w:r w:rsidR="00F017C3">
        <w:rPr>
          <w:rFonts w:ascii="Lora" w:hAnsi="Lora"/>
        </w:rPr>
        <w:t>as a result of</w:t>
      </w:r>
      <w:r w:rsidR="00077562">
        <w:rPr>
          <w:rFonts w:ascii="Lora" w:hAnsi="Lora"/>
        </w:rPr>
        <w:t xml:space="preserve"> climate change. </w:t>
      </w:r>
    </w:p>
    <w:p w14:paraId="34A31936" w14:textId="06380F77" w:rsidR="007B7E23" w:rsidRPr="00CE2417" w:rsidRDefault="007B7E23" w:rsidP="00CE2417">
      <w:pPr>
        <w:pStyle w:val="Heading2"/>
        <w:rPr>
          <w:rFonts w:ascii="Lora" w:hAnsi="Lora"/>
        </w:rPr>
      </w:pPr>
      <w:bookmarkStart w:id="10" w:name="_Toc118888208"/>
      <w:r w:rsidRPr="00CE2417">
        <w:rPr>
          <w:rFonts w:ascii="Lora" w:hAnsi="Lora"/>
        </w:rPr>
        <w:t>Cumu</w:t>
      </w:r>
      <w:r w:rsidR="00CB501C" w:rsidRPr="00CE2417">
        <w:rPr>
          <w:rFonts w:ascii="Lora" w:hAnsi="Lora"/>
        </w:rPr>
        <w:t>la</w:t>
      </w:r>
      <w:r w:rsidRPr="00CE2417">
        <w:rPr>
          <w:rFonts w:ascii="Lora" w:hAnsi="Lora"/>
        </w:rPr>
        <w:t>tive impacts of marine pollution</w:t>
      </w:r>
      <w:bookmarkEnd w:id="10"/>
    </w:p>
    <w:p w14:paraId="79358D15" w14:textId="59E1C35C" w:rsidR="00E8056E" w:rsidRPr="004C12FF" w:rsidRDefault="00E8056E" w:rsidP="004C12FF">
      <w:pPr>
        <w:pStyle w:val="Heading3"/>
        <w:rPr>
          <w:rFonts w:ascii="Lora" w:hAnsi="Lora"/>
        </w:rPr>
      </w:pPr>
      <w:bookmarkStart w:id="11" w:name="_Toc118888209"/>
      <w:r w:rsidRPr="004C12FF">
        <w:rPr>
          <w:rFonts w:ascii="Lora" w:hAnsi="Lora"/>
        </w:rPr>
        <w:t>Introduction</w:t>
      </w:r>
      <w:bookmarkEnd w:id="11"/>
    </w:p>
    <w:p w14:paraId="561CA609" w14:textId="05331C0D" w:rsidR="00426CD1" w:rsidRDefault="00882050" w:rsidP="007A6F98">
      <w:pPr>
        <w:rPr>
          <w:rFonts w:ascii="Lora" w:hAnsi="Lora"/>
        </w:rPr>
      </w:pPr>
      <w:r w:rsidRPr="007A6F98">
        <w:rPr>
          <w:rFonts w:ascii="Lora" w:hAnsi="Lora"/>
        </w:rPr>
        <w:t>Marine pollution associated with oil and gas developments occurs from operational activities (e.g.</w:t>
      </w:r>
      <w:r w:rsidR="0015561B">
        <w:rPr>
          <w:rFonts w:ascii="Lora" w:hAnsi="Lora"/>
        </w:rPr>
        <w:t>,</w:t>
      </w:r>
      <w:r w:rsidRPr="007A6F98">
        <w:rPr>
          <w:rFonts w:ascii="Lora" w:hAnsi="Lora"/>
        </w:rPr>
        <w:t xml:space="preserve"> </w:t>
      </w:r>
      <w:r w:rsidR="00B9407F" w:rsidRPr="007A6F98">
        <w:rPr>
          <w:rFonts w:ascii="Lora" w:hAnsi="Lora"/>
        </w:rPr>
        <w:t>waste materials produced during</w:t>
      </w:r>
      <w:r w:rsidR="00666B2A" w:rsidRPr="007A6F98">
        <w:rPr>
          <w:rFonts w:ascii="Lora" w:hAnsi="Lora"/>
        </w:rPr>
        <w:t xml:space="preserve"> the installation and construction of </w:t>
      </w:r>
      <w:r w:rsidR="00666B2A" w:rsidRPr="007A6F98">
        <w:rPr>
          <w:rFonts w:ascii="Lora" w:hAnsi="Lora"/>
        </w:rPr>
        <w:lastRenderedPageBreak/>
        <w:t>phys</w:t>
      </w:r>
      <w:r w:rsidR="00CB501C" w:rsidRPr="007A6F98">
        <w:rPr>
          <w:rFonts w:ascii="Lora" w:hAnsi="Lora"/>
        </w:rPr>
        <w:t>ic</w:t>
      </w:r>
      <w:r w:rsidR="00666B2A" w:rsidRPr="007A6F98">
        <w:rPr>
          <w:rFonts w:ascii="Lora" w:hAnsi="Lora"/>
        </w:rPr>
        <w:t>al infrastructure (oil rigs, pipelines etc</w:t>
      </w:r>
      <w:r w:rsidR="007007AF" w:rsidRPr="007A6F98">
        <w:rPr>
          <w:rFonts w:ascii="Lora" w:hAnsi="Lora"/>
        </w:rPr>
        <w:t>.</w:t>
      </w:r>
      <w:r w:rsidR="00666B2A" w:rsidRPr="007A6F98">
        <w:rPr>
          <w:rFonts w:ascii="Lora" w:hAnsi="Lora"/>
        </w:rPr>
        <w:t>)</w:t>
      </w:r>
      <w:r w:rsidR="00E30B86" w:rsidRPr="007A6F98">
        <w:rPr>
          <w:rFonts w:ascii="Lora" w:hAnsi="Lora"/>
        </w:rPr>
        <w:t xml:space="preserve"> and drilling ac</w:t>
      </w:r>
      <w:r w:rsidR="007007AF" w:rsidRPr="007A6F98">
        <w:rPr>
          <w:rFonts w:ascii="Lora" w:hAnsi="Lora"/>
        </w:rPr>
        <w:t>tivi</w:t>
      </w:r>
      <w:r w:rsidR="00E30B86" w:rsidRPr="007A6F98">
        <w:rPr>
          <w:rFonts w:ascii="Lora" w:hAnsi="Lora"/>
        </w:rPr>
        <w:t>ty</w:t>
      </w:r>
      <w:r w:rsidR="00774214" w:rsidRPr="007A6F98">
        <w:rPr>
          <w:rFonts w:ascii="Lora" w:hAnsi="Lora"/>
        </w:rPr>
        <w:t>)</w:t>
      </w:r>
      <w:r w:rsidR="002137AA" w:rsidRPr="007A6F98">
        <w:rPr>
          <w:rFonts w:ascii="Lora" w:hAnsi="Lora"/>
        </w:rPr>
        <w:t xml:space="preserve">, </w:t>
      </w:r>
      <w:r w:rsidR="00E30B86" w:rsidRPr="007A6F98">
        <w:rPr>
          <w:rFonts w:ascii="Lora" w:hAnsi="Lora"/>
        </w:rPr>
        <w:t>oil spill incidents</w:t>
      </w:r>
      <w:r w:rsidR="002137AA" w:rsidRPr="007A6F98">
        <w:rPr>
          <w:rFonts w:ascii="Lora" w:hAnsi="Lora"/>
        </w:rPr>
        <w:t xml:space="preserve"> and th</w:t>
      </w:r>
      <w:r w:rsidR="008C0BF0" w:rsidRPr="007A6F98">
        <w:rPr>
          <w:rFonts w:ascii="Lora" w:hAnsi="Lora"/>
        </w:rPr>
        <w:t>e decommissioning process (e.g.</w:t>
      </w:r>
      <w:r w:rsidR="0015561B">
        <w:rPr>
          <w:rFonts w:ascii="Lora" w:hAnsi="Lora"/>
        </w:rPr>
        <w:t>,</w:t>
      </w:r>
      <w:r w:rsidR="008C0BF0" w:rsidRPr="007A6F98">
        <w:rPr>
          <w:rFonts w:ascii="Lora" w:hAnsi="Lora"/>
        </w:rPr>
        <w:t xml:space="preserve"> waste materials produced during the extraction of oil and gas-related infrastructure).</w:t>
      </w:r>
      <w:r w:rsidR="00F27B4B" w:rsidRPr="007A6F98">
        <w:rPr>
          <w:rFonts w:ascii="Lora" w:hAnsi="Lora"/>
        </w:rPr>
        <w:t xml:space="preserve"> </w:t>
      </w:r>
      <w:r w:rsidR="00EC5E53" w:rsidRPr="007A6F98">
        <w:rPr>
          <w:rFonts w:ascii="Lora" w:hAnsi="Lora"/>
        </w:rPr>
        <w:t>At</w:t>
      </w:r>
      <w:r w:rsidR="00D147DD" w:rsidRPr="007A6F98">
        <w:rPr>
          <w:rFonts w:ascii="Lora" w:hAnsi="Lora"/>
        </w:rPr>
        <w:t xml:space="preserve"> an indiv</w:t>
      </w:r>
      <w:r w:rsidR="00EC5E53" w:rsidRPr="007A6F98">
        <w:rPr>
          <w:rFonts w:ascii="Lora" w:hAnsi="Lora"/>
        </w:rPr>
        <w:t>idual</w:t>
      </w:r>
      <w:r w:rsidR="00D147DD" w:rsidRPr="007A6F98">
        <w:rPr>
          <w:rFonts w:ascii="Lora" w:hAnsi="Lora"/>
        </w:rPr>
        <w:t xml:space="preserve"> </w:t>
      </w:r>
      <w:r w:rsidR="00EC5E53" w:rsidRPr="007A6F98">
        <w:rPr>
          <w:rFonts w:ascii="Lora" w:hAnsi="Lora"/>
        </w:rPr>
        <w:t xml:space="preserve">site level, released </w:t>
      </w:r>
      <w:r w:rsidR="00D147DD" w:rsidRPr="007A6F98">
        <w:rPr>
          <w:rFonts w:ascii="Lora" w:hAnsi="Lora"/>
        </w:rPr>
        <w:t>oil pollution</w:t>
      </w:r>
      <w:r w:rsidR="00EC5E53" w:rsidRPr="007A6F98">
        <w:rPr>
          <w:rFonts w:ascii="Lora" w:hAnsi="Lora"/>
        </w:rPr>
        <w:t xml:space="preserve"> can have </w:t>
      </w:r>
      <w:r w:rsidR="00F43D11" w:rsidRPr="007A6F98">
        <w:rPr>
          <w:rFonts w:ascii="Lora" w:hAnsi="Lora"/>
        </w:rPr>
        <w:t>acute and sublethal impacts on the marine environment and life</w:t>
      </w:r>
      <w:r w:rsidR="007007AF" w:rsidRPr="007A6F98">
        <w:rPr>
          <w:rFonts w:ascii="Lora" w:hAnsi="Lora"/>
        </w:rPr>
        <w:t xml:space="preserve"> within </w:t>
      </w:r>
      <w:r w:rsidR="00AF3505">
        <w:rPr>
          <w:rFonts w:ascii="Lora" w:hAnsi="Lora"/>
        </w:rPr>
        <w:t>it</w:t>
      </w:r>
      <w:r w:rsidR="00E577C8">
        <w:rPr>
          <w:rFonts w:ascii="Lora" w:hAnsi="Lora"/>
        </w:rPr>
        <w:t xml:space="preserve">. </w:t>
      </w:r>
      <w:r w:rsidR="00A10BDF">
        <w:rPr>
          <w:rFonts w:ascii="Lora" w:hAnsi="Lora"/>
        </w:rPr>
        <w:t>Nevertheless, t</w:t>
      </w:r>
      <w:r w:rsidR="003B57D4" w:rsidRPr="00A10BDF">
        <w:rPr>
          <w:rFonts w:ascii="Lora" w:hAnsi="Lora"/>
        </w:rPr>
        <w:t>he likelihood of a</w:t>
      </w:r>
      <w:r w:rsidR="0057026A">
        <w:rPr>
          <w:rFonts w:ascii="Lora" w:hAnsi="Lora"/>
        </w:rPr>
        <w:t xml:space="preserve"> major impact </w:t>
      </w:r>
      <w:r w:rsidR="003B57D4" w:rsidRPr="00A10BDF">
        <w:rPr>
          <w:rFonts w:ascii="Lora" w:hAnsi="Lora"/>
        </w:rPr>
        <w:t xml:space="preserve">occurring </w:t>
      </w:r>
      <w:r w:rsidR="0057026A">
        <w:rPr>
          <w:rFonts w:ascii="Lora" w:hAnsi="Lora"/>
        </w:rPr>
        <w:t xml:space="preserve">from oil pollution </w:t>
      </w:r>
      <w:r w:rsidR="00E12946">
        <w:rPr>
          <w:rFonts w:ascii="Lora" w:hAnsi="Lora"/>
        </w:rPr>
        <w:t xml:space="preserve">levels </w:t>
      </w:r>
      <w:r w:rsidR="0057026A">
        <w:rPr>
          <w:rFonts w:ascii="Lora" w:hAnsi="Lora"/>
        </w:rPr>
        <w:t>associated with</w:t>
      </w:r>
      <w:r w:rsidR="003B57D4" w:rsidRPr="00A10BDF">
        <w:rPr>
          <w:rFonts w:ascii="Lora" w:hAnsi="Lora"/>
        </w:rPr>
        <w:t xml:space="preserve"> </w:t>
      </w:r>
      <w:r w:rsidR="007F5A9B">
        <w:rPr>
          <w:rFonts w:ascii="Lora" w:hAnsi="Lora"/>
        </w:rPr>
        <w:t>a single site</w:t>
      </w:r>
      <w:r w:rsidR="003B57D4" w:rsidRPr="00A10BDF">
        <w:rPr>
          <w:rFonts w:ascii="Lora" w:hAnsi="Lora"/>
        </w:rPr>
        <w:t xml:space="preserve"> is often downplayed in Environmental Impact Assessments</w:t>
      </w:r>
      <w:r w:rsidR="00E93684">
        <w:rPr>
          <w:rFonts w:ascii="Lora" w:hAnsi="Lora"/>
        </w:rPr>
        <w:t xml:space="preserve"> (EIA)</w:t>
      </w:r>
      <w:r w:rsidR="00AC3776">
        <w:rPr>
          <w:rFonts w:ascii="Lora" w:hAnsi="Lora"/>
        </w:rPr>
        <w:t xml:space="preserve"> and considered</w:t>
      </w:r>
      <w:r w:rsidR="003B57D4" w:rsidRPr="00A10BDF">
        <w:rPr>
          <w:rFonts w:ascii="Lora" w:hAnsi="Lora"/>
        </w:rPr>
        <w:t xml:space="preserve"> low risk</w:t>
      </w:r>
      <w:r w:rsidR="007F5A9B">
        <w:rPr>
          <w:rFonts w:ascii="Lora" w:hAnsi="Lora"/>
        </w:rPr>
        <w:t xml:space="preserve"> to the environment</w:t>
      </w:r>
      <w:r w:rsidR="003B57D4" w:rsidRPr="00A10BDF">
        <w:rPr>
          <w:rFonts w:ascii="Lora" w:hAnsi="Lora"/>
        </w:rPr>
        <w:t xml:space="preserve">. </w:t>
      </w:r>
      <w:r w:rsidR="00E577C8">
        <w:rPr>
          <w:rFonts w:ascii="Lora" w:hAnsi="Lora"/>
        </w:rPr>
        <w:t xml:space="preserve">However, </w:t>
      </w:r>
      <w:r w:rsidR="00BB77B0">
        <w:rPr>
          <w:rFonts w:ascii="Lora" w:hAnsi="Lora"/>
        </w:rPr>
        <w:t xml:space="preserve">an </w:t>
      </w:r>
      <w:r w:rsidR="00E577C8">
        <w:rPr>
          <w:rFonts w:ascii="Lora" w:hAnsi="Lora"/>
        </w:rPr>
        <w:t xml:space="preserve">increased </w:t>
      </w:r>
      <w:r w:rsidR="00392BF2">
        <w:rPr>
          <w:rFonts w:ascii="Lora" w:hAnsi="Lora"/>
        </w:rPr>
        <w:t xml:space="preserve">number of oil and gas installations in the UK offshore area would be expected </w:t>
      </w:r>
      <w:r w:rsidR="00473A68">
        <w:rPr>
          <w:rFonts w:ascii="Lora" w:hAnsi="Lora"/>
        </w:rPr>
        <w:t>to</w:t>
      </w:r>
      <w:r w:rsidR="00911C75">
        <w:rPr>
          <w:rFonts w:ascii="Lora" w:hAnsi="Lora"/>
        </w:rPr>
        <w:t xml:space="preserve"> </w:t>
      </w:r>
      <w:r w:rsidR="00BB77B0">
        <w:rPr>
          <w:rFonts w:ascii="Lora" w:hAnsi="Lora"/>
        </w:rPr>
        <w:t xml:space="preserve">cumulatively </w:t>
      </w:r>
      <w:r w:rsidR="00911C75">
        <w:rPr>
          <w:rFonts w:ascii="Lora" w:hAnsi="Lora"/>
        </w:rPr>
        <w:t>cause harmful levels of oil pollution</w:t>
      </w:r>
      <w:r w:rsidR="007F5A9B">
        <w:rPr>
          <w:rFonts w:ascii="Lora" w:hAnsi="Lora"/>
        </w:rPr>
        <w:t>, over a larg</w:t>
      </w:r>
      <w:r w:rsidR="00BB77B0">
        <w:rPr>
          <w:rFonts w:ascii="Lora" w:hAnsi="Lora"/>
        </w:rPr>
        <w:t>er</w:t>
      </w:r>
      <w:r w:rsidR="007F5A9B">
        <w:rPr>
          <w:rFonts w:ascii="Lora" w:hAnsi="Lora"/>
        </w:rPr>
        <w:t xml:space="preserve"> spatial scale, as a result of </w:t>
      </w:r>
      <w:r w:rsidR="00BB77B0">
        <w:rPr>
          <w:rFonts w:ascii="Lora" w:hAnsi="Lora"/>
        </w:rPr>
        <w:t>the</w:t>
      </w:r>
      <w:r w:rsidR="004F12B5">
        <w:rPr>
          <w:rFonts w:ascii="Lora" w:hAnsi="Lora"/>
        </w:rPr>
        <w:t xml:space="preserve"> activities of each site interacting</w:t>
      </w:r>
      <w:r w:rsidR="00111421">
        <w:rPr>
          <w:rFonts w:ascii="Lora" w:hAnsi="Lora"/>
        </w:rPr>
        <w:t xml:space="preserve">. </w:t>
      </w:r>
    </w:p>
    <w:p w14:paraId="550F22D6" w14:textId="79017DF4" w:rsidR="005E7AEF" w:rsidRDefault="00D85F53" w:rsidP="007A6F98">
      <w:pPr>
        <w:rPr>
          <w:rFonts w:ascii="Lora" w:hAnsi="Lora"/>
        </w:rPr>
      </w:pPr>
      <w:r>
        <w:rPr>
          <w:rFonts w:ascii="Lora" w:hAnsi="Lora"/>
        </w:rPr>
        <w:t>This section, therefore, ai</w:t>
      </w:r>
      <w:r w:rsidRPr="009068E5">
        <w:rPr>
          <w:rFonts w:ascii="Lora" w:hAnsi="Lora"/>
        </w:rPr>
        <w:t>ms to</w:t>
      </w:r>
      <w:r w:rsidR="00600768" w:rsidRPr="009068E5">
        <w:rPr>
          <w:rFonts w:ascii="Lora" w:hAnsi="Lora"/>
        </w:rPr>
        <w:t xml:space="preserve"> briefly</w:t>
      </w:r>
      <w:r w:rsidRPr="009068E5">
        <w:rPr>
          <w:rFonts w:ascii="Lora" w:hAnsi="Lora"/>
        </w:rPr>
        <w:t xml:space="preserve"> identify how the interaction of multiple offshore </w:t>
      </w:r>
      <w:r w:rsidR="00EC7BAD" w:rsidRPr="009068E5">
        <w:rPr>
          <w:rFonts w:ascii="Lora" w:hAnsi="Lora"/>
        </w:rPr>
        <w:t>installations</w:t>
      </w:r>
      <w:r w:rsidRPr="009068E5">
        <w:rPr>
          <w:rFonts w:ascii="Lora" w:hAnsi="Lora"/>
        </w:rPr>
        <w:t xml:space="preserve"> could lead to </w:t>
      </w:r>
      <w:r w:rsidR="00667634" w:rsidRPr="009068E5">
        <w:rPr>
          <w:rFonts w:ascii="Lora" w:hAnsi="Lora"/>
        </w:rPr>
        <w:t>cumulative increase</w:t>
      </w:r>
      <w:r w:rsidR="00641926" w:rsidRPr="009068E5">
        <w:rPr>
          <w:rFonts w:ascii="Lora" w:hAnsi="Lora"/>
        </w:rPr>
        <w:t>s</w:t>
      </w:r>
      <w:r w:rsidR="00EC7BAD" w:rsidRPr="009068E5">
        <w:rPr>
          <w:rFonts w:ascii="Lora" w:hAnsi="Lora"/>
        </w:rPr>
        <w:t xml:space="preserve"> in</w:t>
      </w:r>
      <w:r w:rsidR="00667634" w:rsidRPr="009068E5">
        <w:rPr>
          <w:rFonts w:ascii="Lora" w:hAnsi="Lora"/>
        </w:rPr>
        <w:t xml:space="preserve"> oil pollution concentrations</w:t>
      </w:r>
      <w:r w:rsidR="00EC7BAD" w:rsidRPr="009068E5">
        <w:rPr>
          <w:rFonts w:ascii="Lora" w:hAnsi="Lora"/>
        </w:rPr>
        <w:t xml:space="preserve"> in the marine environment</w:t>
      </w:r>
      <w:r w:rsidR="00667634" w:rsidRPr="009068E5">
        <w:rPr>
          <w:rFonts w:ascii="Lora" w:hAnsi="Lora"/>
        </w:rPr>
        <w:t xml:space="preserve"> </w:t>
      </w:r>
      <w:r w:rsidR="00667634" w:rsidRPr="001D5EB7">
        <w:rPr>
          <w:rFonts w:ascii="Lora" w:hAnsi="Lora"/>
        </w:rPr>
        <w:t>and</w:t>
      </w:r>
      <w:r w:rsidR="00EC7BAD" w:rsidRPr="001D5EB7">
        <w:rPr>
          <w:rFonts w:ascii="Lora" w:hAnsi="Lora"/>
        </w:rPr>
        <w:t xml:space="preserve"> a</w:t>
      </w:r>
      <w:r w:rsidR="00667634" w:rsidRPr="001D5EB7">
        <w:rPr>
          <w:rFonts w:ascii="Lora" w:hAnsi="Lora"/>
        </w:rPr>
        <w:t xml:space="preserve"> </w:t>
      </w:r>
      <w:r w:rsidR="00EC7BAD" w:rsidRPr="001D5EB7">
        <w:rPr>
          <w:rFonts w:ascii="Lora" w:hAnsi="Lora"/>
        </w:rPr>
        <w:t xml:space="preserve">larger </w:t>
      </w:r>
      <w:r w:rsidR="00667634" w:rsidRPr="001D5EB7">
        <w:rPr>
          <w:rFonts w:ascii="Lora" w:hAnsi="Lora"/>
        </w:rPr>
        <w:t>spatial impact</w:t>
      </w:r>
      <w:r w:rsidR="003B3B67" w:rsidRPr="009068E5">
        <w:rPr>
          <w:rFonts w:ascii="Lora" w:hAnsi="Lora"/>
        </w:rPr>
        <w:t>.</w:t>
      </w:r>
      <w:r w:rsidR="00667634">
        <w:rPr>
          <w:rFonts w:ascii="Lora" w:hAnsi="Lora"/>
        </w:rPr>
        <w:t xml:space="preserve">  </w:t>
      </w:r>
      <w:r>
        <w:rPr>
          <w:rFonts w:ascii="Lora" w:hAnsi="Lora"/>
        </w:rPr>
        <w:t xml:space="preserve"> </w:t>
      </w:r>
    </w:p>
    <w:p w14:paraId="1CE7112A" w14:textId="79BC3D84" w:rsidR="00AE179C" w:rsidRPr="00505616" w:rsidRDefault="003255C1" w:rsidP="00505616">
      <w:pPr>
        <w:pStyle w:val="Heading4"/>
        <w:rPr>
          <w:rFonts w:ascii="Lora" w:hAnsi="Lora"/>
        </w:rPr>
      </w:pPr>
      <w:r>
        <w:rPr>
          <w:rFonts w:ascii="Lora" w:hAnsi="Lora"/>
        </w:rPr>
        <w:t xml:space="preserve">Oil and gas effluent discharge </w:t>
      </w:r>
      <w:r w:rsidR="00505616">
        <w:rPr>
          <w:rFonts w:ascii="Lora" w:hAnsi="Lora"/>
        </w:rPr>
        <w:br/>
      </w:r>
    </w:p>
    <w:p w14:paraId="3A8E9F0A" w14:textId="40AC198C" w:rsidR="00AE179C" w:rsidRDefault="00AE179C" w:rsidP="002550D4">
      <w:pPr>
        <w:rPr>
          <w:rFonts w:ascii="Lora" w:hAnsi="Lora"/>
          <w:b/>
          <w:bCs/>
        </w:rPr>
      </w:pPr>
      <w:r>
        <w:rPr>
          <w:rFonts w:ascii="Lora" w:hAnsi="Lora"/>
          <w:b/>
          <w:bCs/>
        </w:rPr>
        <w:t>Increased statistical chances of an oil spill with an increased number of oil and gas platforms.</w:t>
      </w:r>
    </w:p>
    <w:p w14:paraId="7AE69121" w14:textId="05CC1A6B" w:rsidR="007142C9" w:rsidRDefault="00E93684" w:rsidP="002550D4">
      <w:pPr>
        <w:rPr>
          <w:rFonts w:ascii="Lora" w:hAnsi="Lora"/>
          <w:b/>
          <w:bCs/>
        </w:rPr>
      </w:pPr>
      <w:r>
        <w:rPr>
          <w:rFonts w:ascii="Lora" w:hAnsi="Lora"/>
        </w:rPr>
        <w:t xml:space="preserve">The current EIA literature surrounding UK oil and gas appears to downplay the potential impacts of an oil spill in UK waters. This </w:t>
      </w:r>
      <w:r w:rsidR="00946B62">
        <w:rPr>
          <w:rFonts w:ascii="Lora" w:hAnsi="Lora"/>
        </w:rPr>
        <w:t xml:space="preserve">low risk “status” can be considered to result from a combination of two trains of thought: 1) that an oil spill is so unlikely that the risk to the UK EEZ is low and 2) that any oil spill will not have a major impact because technology today </w:t>
      </w:r>
      <w:r w:rsidR="005977F3">
        <w:rPr>
          <w:rFonts w:ascii="Lora" w:hAnsi="Lora"/>
        </w:rPr>
        <w:t>is sufficient to halt a spill developing into a major catastrophe.</w:t>
      </w:r>
      <w:r w:rsidR="00216581">
        <w:rPr>
          <w:rFonts w:ascii="Lora" w:hAnsi="Lora"/>
        </w:rPr>
        <w:t xml:space="preserve"> If the UK does invest in the development of more oil and gas platforms within the UK EEZ, the first point above becomes ever more relevant. Even if the risk of an oil spill is low from a single oil platform, the risk from multiple platforms is increased. </w:t>
      </w:r>
      <w:r w:rsidR="00177282">
        <w:rPr>
          <w:rFonts w:ascii="Lora" w:hAnsi="Lora"/>
        </w:rPr>
        <w:t>One may also argue that more oil and gas platforms may also lead to increased logistical complexities for oil and gas companies which in turn may increase the risk per platform as well. Although somewhat speculative, such points need careful consideration considering the legacy that previous oil spills have left – long term environmental damage (</w:t>
      </w:r>
      <w:r w:rsidR="007142C9">
        <w:rPr>
          <w:rFonts w:ascii="Lora" w:hAnsi="Lora"/>
        </w:rPr>
        <w:t>some argue</w:t>
      </w:r>
      <w:r w:rsidR="00177282">
        <w:rPr>
          <w:rFonts w:ascii="Lora" w:hAnsi="Lora"/>
        </w:rPr>
        <w:t xml:space="preserve"> irreversible</w:t>
      </w:r>
      <w:r w:rsidR="007142C9">
        <w:rPr>
          <w:rFonts w:ascii="Lora" w:hAnsi="Lora"/>
        </w:rPr>
        <w:t xml:space="preserve"> damage</w:t>
      </w:r>
      <w:r w:rsidR="00177282">
        <w:rPr>
          <w:rFonts w:ascii="Lora" w:hAnsi="Lora"/>
        </w:rPr>
        <w:t>)</w:t>
      </w:r>
      <w:r w:rsidR="007142C9">
        <w:rPr>
          <w:rFonts w:ascii="Lora" w:hAnsi="Lora"/>
        </w:rPr>
        <w:t xml:space="preserve">. </w:t>
      </w:r>
    </w:p>
    <w:p w14:paraId="22EA5BE4" w14:textId="7D6E88CA" w:rsidR="007142C9" w:rsidRDefault="007142C9" w:rsidP="002550D4">
      <w:pPr>
        <w:rPr>
          <w:rFonts w:ascii="Lora" w:hAnsi="Lora"/>
          <w:b/>
          <w:bCs/>
        </w:rPr>
      </w:pPr>
      <w:r>
        <w:rPr>
          <w:rFonts w:ascii="Lora" w:hAnsi="Lora"/>
          <w:b/>
          <w:bCs/>
        </w:rPr>
        <w:t xml:space="preserve">Cumulative discharges increase overall extant </w:t>
      </w:r>
      <w:r w:rsidR="00A42B88">
        <w:rPr>
          <w:rFonts w:ascii="Lora" w:hAnsi="Lora"/>
          <w:b/>
          <w:bCs/>
        </w:rPr>
        <w:t xml:space="preserve">pollutant </w:t>
      </w:r>
      <w:r>
        <w:rPr>
          <w:rFonts w:ascii="Lora" w:hAnsi="Lora"/>
          <w:b/>
          <w:bCs/>
        </w:rPr>
        <w:t>concentrations</w:t>
      </w:r>
      <w:r w:rsidR="00477D7F">
        <w:rPr>
          <w:rFonts w:ascii="Lora" w:hAnsi="Lora"/>
          <w:b/>
          <w:bCs/>
        </w:rPr>
        <w:t>.</w:t>
      </w:r>
      <w:r>
        <w:rPr>
          <w:rFonts w:ascii="Lora" w:hAnsi="Lora"/>
          <w:b/>
          <w:bCs/>
        </w:rPr>
        <w:t xml:space="preserve"> </w:t>
      </w:r>
    </w:p>
    <w:p w14:paraId="34EF1A7F" w14:textId="106C451C" w:rsidR="00C962B2" w:rsidRPr="009F0134" w:rsidRDefault="00EC11AF" w:rsidP="002550D4">
      <w:pPr>
        <w:rPr>
          <w:rFonts w:ascii="Lora" w:hAnsi="Lora"/>
        </w:rPr>
      </w:pPr>
      <w:r w:rsidRPr="00773050">
        <w:rPr>
          <w:rFonts w:ascii="Lora" w:hAnsi="Lora" w:cs="Segoe UI"/>
        </w:rPr>
        <w:t>W</w:t>
      </w:r>
      <w:r w:rsidR="006F6E1F" w:rsidRPr="00773050">
        <w:rPr>
          <w:rFonts w:ascii="Lora" w:hAnsi="Lora" w:cs="Segoe UI"/>
        </w:rPr>
        <w:t>aste material discharge (including</w:t>
      </w:r>
      <w:r w:rsidR="006F6E1F" w:rsidRPr="00773050">
        <w:rPr>
          <w:rFonts w:ascii="Lora" w:hAnsi="Lora" w:cs="Segoe UI"/>
          <w:shd w:val="clear" w:color="auto" w:fill="FEFEFE"/>
        </w:rPr>
        <w:t xml:space="preserve"> drill cuttings, drill muds and produced water) leak into the marine environment during construction and operational activities (</w:t>
      </w:r>
      <w:r w:rsidR="00284F4D" w:rsidRPr="00773050">
        <w:rPr>
          <w:rFonts w:ascii="Lora" w:hAnsi="Lora" w:cs="Segoe UI"/>
          <w:shd w:val="clear" w:color="auto" w:fill="FEFEFE"/>
        </w:rPr>
        <w:t>e.g.,</w:t>
      </w:r>
      <w:r w:rsidR="006F6E1F" w:rsidRPr="00773050">
        <w:rPr>
          <w:rFonts w:ascii="Lora" w:hAnsi="Lora" w:cs="Segoe UI"/>
          <w:shd w:val="clear" w:color="auto" w:fill="FEFEFE"/>
        </w:rPr>
        <w:t xml:space="preserve"> pile diving of physical infrastructure into the seabed and drilling).</w:t>
      </w:r>
      <w:r w:rsidRPr="00773050">
        <w:rPr>
          <w:rFonts w:ascii="Lora" w:hAnsi="Lora" w:cs="Segoe UI"/>
          <w:shd w:val="clear" w:color="auto" w:fill="FEFEFE"/>
        </w:rPr>
        <w:t xml:space="preserve"> </w:t>
      </w:r>
      <w:r w:rsidR="00EF7440" w:rsidRPr="00773050">
        <w:rPr>
          <w:rFonts w:ascii="Lora" w:hAnsi="Lora"/>
        </w:rPr>
        <w:t>Irrespective</w:t>
      </w:r>
      <w:r w:rsidR="00EF7440">
        <w:rPr>
          <w:rFonts w:ascii="Lora" w:hAnsi="Lora"/>
        </w:rPr>
        <w:t xml:space="preserve"> of whether an oil and gas operation </w:t>
      </w:r>
      <w:r w:rsidR="00053FD3">
        <w:rPr>
          <w:rFonts w:ascii="Lora" w:hAnsi="Lora"/>
        </w:rPr>
        <w:t>discharge</w:t>
      </w:r>
      <w:r w:rsidR="00EF7440">
        <w:rPr>
          <w:rFonts w:ascii="Lora" w:hAnsi="Lora"/>
        </w:rPr>
        <w:t xml:space="preserve"> a small amount or catastrophic amount of effluent, </w:t>
      </w:r>
      <w:r w:rsidR="009739D0">
        <w:rPr>
          <w:rFonts w:ascii="Lora" w:hAnsi="Lora"/>
        </w:rPr>
        <w:t xml:space="preserve">concentrations will likely increase over the long term if the UK </w:t>
      </w:r>
      <w:r w:rsidR="005A5464">
        <w:rPr>
          <w:rFonts w:ascii="Lora" w:hAnsi="Lora"/>
        </w:rPr>
        <w:t>increase investments in oil and gas and more operations come online. Effluents associated with oil and gas industry take a varied amount of time to be broken down naturally in the water column and in the seabed</w:t>
      </w:r>
      <w:r w:rsidR="002434C3">
        <w:rPr>
          <w:rFonts w:ascii="Lora" w:hAnsi="Lora"/>
        </w:rPr>
        <w:t xml:space="preserve"> </w:t>
      </w:r>
      <w:r w:rsidR="004C32CA">
        <w:rPr>
          <w:rFonts w:ascii="Lora" w:hAnsi="Lora"/>
        </w:rPr>
        <w:fldChar w:fldCharType="begin"/>
      </w:r>
      <w:r w:rsidR="004C32CA">
        <w:rPr>
          <w:rFonts w:ascii="Lora" w:hAnsi="Lora"/>
        </w:rPr>
        <w:instrText xml:space="preserve"> ADDIN ZOTERO_ITEM CSL_CITATION {"citationID":"ZuHwpQTl","properties":{"formattedCitation":"(Bociu et al., 2019)","plainCitation":"(Bociu et al., 2019)","noteIndex":0},"citationItems":[{"id":1346,"uris":["http://zotero.org/users/local/E2pRs6mx/items/KWJ3XJ6C"],"itemData":{"id":1346,"type":"article-journal","abstract":"Sediment-oil-agglomerates (SOA) are one of the most common forms of contamination impacting shores after a major oil spill; and following the Deepwater Horizon (DWH) accident, large numbers of SOAs were buried in the sandy beaches of the northeastern Gulf of Mexico. SOAs provide a source of toxic oil compounds, and although SOAs can persist for many years, their long-term fate was unknown. Here we report the results of a 3-year in-situ experiment that quantified the degradation of standardized SOAs buried in the upper 50</w:instrText>
      </w:r>
      <w:r w:rsidR="004C32CA">
        <w:rPr>
          <w:rFonts w:ascii="Times New Roman" w:hAnsi="Times New Roman" w:cs="Times New Roman"/>
        </w:rPr>
        <w:instrText> </w:instrText>
      </w:r>
      <w:r w:rsidR="004C32CA">
        <w:rPr>
          <w:rFonts w:ascii="Lora" w:hAnsi="Lora"/>
        </w:rPr>
        <w:instrText xml:space="preserve">cm of a North Florida sandy beach. Time series of hydrocarbon mass, carbon content, n-alkanes, PAHs, and fluorescence indicate that the decomposition of golf-ball-size DWH-SOAs embedded in beach sand takes at least 32 years, while SOA degradation without sediment contact would require more than 100 years. SOA alkane and PAH decay rates within the sediment were similar to those at the beach surface. The porous structure of the SOAs kept their cores oxygen-replete. The results reveal that SOAs buried deep in beach sands can be decomposed through relatively rapid aerobic microbial oil degradation in the tidally ventilated permeable beach sand, emphasizing the role of the sandy beach as an aerobic biocatalytical reactor at the land-ocean interface.","container-title":"Scientific Reports","DOI":"10.1038/s41598-019-46301-w","ISSN":"2045-2322","issue":"1","journalAbbreviation":"Sci Rep","language":"en","license":"2019 The Author(s)","note":"number: 1\npublisher: Nature Publishing Group","page":"10071","source":"www.nature.com","title":"Decomposition of sediment-oil-agglomerates in a Gulf of Mexico sandy beach","volume":"9","author":[{"family":"Bociu","given":"Ioana"},{"family":"Shin","given":"Boryoung"},{"family":"Wells","given":"Wm Brian"},{"family":"Kostka","given":"Joel E."},{"family":"Konstantinidis","given":"Konstantinos T."},{"family":"Huettel","given":"Markus"}],"issued":{"date-parts":[["2019",7,11]]}}}],"schema":"https://github.com/citation-style-language/schema/raw/master/csl-citation.json"} </w:instrText>
      </w:r>
      <w:r w:rsidR="004C32CA">
        <w:rPr>
          <w:rFonts w:ascii="Lora" w:hAnsi="Lora"/>
        </w:rPr>
        <w:fldChar w:fldCharType="separate"/>
      </w:r>
      <w:r w:rsidR="004C32CA" w:rsidRPr="004C32CA">
        <w:rPr>
          <w:rFonts w:ascii="Lora" w:hAnsi="Lora"/>
        </w:rPr>
        <w:t>(Bociu et al., 2019)</w:t>
      </w:r>
      <w:r w:rsidR="004C32CA">
        <w:rPr>
          <w:rFonts w:ascii="Lora" w:hAnsi="Lora"/>
        </w:rPr>
        <w:fldChar w:fldCharType="end"/>
      </w:r>
      <w:r w:rsidR="00E131C6">
        <w:rPr>
          <w:rFonts w:ascii="Lora" w:hAnsi="Lora"/>
        </w:rPr>
        <w:t>.</w:t>
      </w:r>
      <w:r w:rsidR="005A5464">
        <w:rPr>
          <w:rFonts w:ascii="Lora" w:hAnsi="Lora"/>
        </w:rPr>
        <w:t xml:space="preserve"> The </w:t>
      </w:r>
      <w:r w:rsidR="00E37C7C">
        <w:rPr>
          <w:rFonts w:ascii="Lora" w:hAnsi="Lora"/>
        </w:rPr>
        <w:t xml:space="preserve">only way in which increased oil and gas infrastructure will not cause an increase in overall pollutant concentrations is if </w:t>
      </w:r>
      <w:r w:rsidR="005E6B7B">
        <w:rPr>
          <w:rFonts w:ascii="Lora" w:hAnsi="Lora"/>
        </w:rPr>
        <w:t xml:space="preserve">effluent discharge is sporadic enough </w:t>
      </w:r>
      <w:r w:rsidR="002434C3">
        <w:rPr>
          <w:rFonts w:ascii="Lora" w:hAnsi="Lora"/>
        </w:rPr>
        <w:t xml:space="preserve">to allow effluents to fully breakdown in the environment before the next discharge event. We know this is highly unlikely considering some effluent </w:t>
      </w:r>
      <w:r w:rsidR="002434C3" w:rsidRPr="009F0134">
        <w:rPr>
          <w:rFonts w:ascii="Lora" w:hAnsi="Lora"/>
        </w:rPr>
        <w:t xml:space="preserve">discharges from oil and gas platforms occur </w:t>
      </w:r>
      <w:r w:rsidR="00B607D2" w:rsidRPr="009F0134">
        <w:rPr>
          <w:rFonts w:ascii="Lora" w:hAnsi="Lora"/>
        </w:rPr>
        <w:t>regularly</w:t>
      </w:r>
      <w:r w:rsidR="002434C3" w:rsidRPr="009F0134">
        <w:rPr>
          <w:rFonts w:ascii="Lora" w:hAnsi="Lora"/>
        </w:rPr>
        <w:t xml:space="preserve"> (produced water for </w:t>
      </w:r>
      <w:r w:rsidR="002434C3" w:rsidRPr="009F0134">
        <w:rPr>
          <w:rFonts w:ascii="Lora" w:hAnsi="Lora"/>
        </w:rPr>
        <w:lastRenderedPageBreak/>
        <w:t xml:space="preserve">example) </w:t>
      </w:r>
      <w:r w:rsidR="003D622D" w:rsidRPr="009F0134">
        <w:rPr>
          <w:rFonts w:ascii="Lora" w:hAnsi="Lora"/>
        </w:rPr>
        <w:fldChar w:fldCharType="begin"/>
      </w:r>
      <w:r w:rsidR="003D622D" w:rsidRPr="009F0134">
        <w:rPr>
          <w:rFonts w:ascii="Lora" w:hAnsi="Lora"/>
        </w:rPr>
        <w:instrText xml:space="preserve"> ADDIN ZOTERO_ITEM CSL_CITATION {"citationID":"kPCy9Gz9","properties":{"formattedCitation":"(Beyer et al., 2020)","plainCitation":"(Beyer et al., 2020)","noteIndex":0},"citationItems":[{"id":1349,"uris":["http://zotero.org/users/local/E2pRs6mx/items/Z9ASCF75"],"itemData":{"id":1349,"type":"article-journal","abstract":"Produced water (PW), a large byproduct of offshore oil and gas extraction, is reinjected to formations or discharged to the sea after treatment. The discharges contain dispersed crude oil, polycyclic aromatic hydrocarbons (PAHs), alkylphenols (APs), metals, and many other constituents of environmental relevance. Risk-based regulation, greener offshore chemicals and improved cleaning systems have reduced environmental risks of PW discharges, but PW is still the largest operational source of oil pollution to the sea from the offshore petroleum industry. Monitoring surveys find detectable exposures in caged mussel and fish several km downstream from PW outfalls, but biomarkers indicate only mild acute effects in these sentinels. On the other hand, increased concentrations of DNA adducts are found repeatedly in benthic fish populations, especially in haddock. It is uncertain whether increased adducts could be a long-term effect of sediment contamination due to ongoing PW discharges, or earlier discharges of oil-containing drilling waste. Another concern is uncertainty regarding the possible effect of PW discharges in the sub-Arctic Southern Barents Sea. So far, research suggests that sub-arctic species are largely comparable to temperate species in their sensitivity to PW exposure. Larval deformities and cardiac toxicity in fish early life stages are among the biomarkers and adverse outcome pathways that currently receive much attention in PW effect research. Herein, we summarize the accumulated ecotoxicological knowledge of offshore PW discharges and highlight some key remaining knowledge needs.","container-title":"Marine Environmental Research","DOI":"10.1016/j.marenvres.2020.105155","ISSN":"0141-1136","journalAbbreviation":"Marine Environmental Research","language":"en","page":"105155","source":"ScienceDirect","title":"Environmental effects of offshore produced water discharges: A review focused on the Norwegian continental shelf","title-short":"Environmental effects of offshore produced water discharges","volume":"162","author":[{"family":"Beyer","given":"Jonny"},{"family":"Goksøyr","given":"Anders"},{"family":"Hjermann","given":"Dag Øystein"},{"family":"Klungsøyr","given":"Jarle"}],"issued":{"date-parts":[["2020",12,1]]}}}],"schema":"https://github.com/citation-style-language/schema/raw/master/csl-citation.json"} </w:instrText>
      </w:r>
      <w:r w:rsidR="003D622D" w:rsidRPr="009F0134">
        <w:rPr>
          <w:rFonts w:ascii="Lora" w:hAnsi="Lora"/>
        </w:rPr>
        <w:fldChar w:fldCharType="separate"/>
      </w:r>
      <w:r w:rsidR="003D622D" w:rsidRPr="009F0134">
        <w:rPr>
          <w:rFonts w:ascii="Lora" w:hAnsi="Lora"/>
        </w:rPr>
        <w:t>(Beyer et al., 2020)</w:t>
      </w:r>
      <w:r w:rsidR="003D622D" w:rsidRPr="009F0134">
        <w:rPr>
          <w:rFonts w:ascii="Lora" w:hAnsi="Lora"/>
        </w:rPr>
        <w:fldChar w:fldCharType="end"/>
      </w:r>
      <w:r w:rsidR="003D622D" w:rsidRPr="009F0134">
        <w:rPr>
          <w:rFonts w:ascii="Lora" w:hAnsi="Lora"/>
        </w:rPr>
        <w:t>,</w:t>
      </w:r>
      <w:r w:rsidR="002434C3" w:rsidRPr="009F0134">
        <w:rPr>
          <w:rFonts w:ascii="Lora" w:hAnsi="Lora"/>
        </w:rPr>
        <w:t xml:space="preserve"> longer than the time it likely takes </w:t>
      </w:r>
      <w:r w:rsidR="003C2E75" w:rsidRPr="009F0134">
        <w:rPr>
          <w:rFonts w:ascii="Lora" w:hAnsi="Lora"/>
        </w:rPr>
        <w:t xml:space="preserve">for the effluent to breakdown naturally in the environment. </w:t>
      </w:r>
    </w:p>
    <w:p w14:paraId="2AB62B0A" w14:textId="5EF5A6D9" w:rsidR="00C962B2" w:rsidRPr="009F0134" w:rsidRDefault="00C962B2" w:rsidP="002550D4">
      <w:pPr>
        <w:rPr>
          <w:rFonts w:ascii="Lora" w:hAnsi="Lora"/>
        </w:rPr>
      </w:pPr>
      <w:r w:rsidRPr="009F0134">
        <w:rPr>
          <w:rFonts w:ascii="Lora" w:hAnsi="Lora"/>
        </w:rPr>
        <w:t xml:space="preserve">Furthermore, constant oil and gas activity would mean that the environment is in a constant state of repair and recovery from oil pollution incidents (large or small). If an oil spill </w:t>
      </w:r>
      <w:r w:rsidR="002A76CC" w:rsidRPr="009F0134">
        <w:rPr>
          <w:rFonts w:ascii="Lora" w:hAnsi="Lora"/>
        </w:rPr>
        <w:t xml:space="preserve">(not produced water discharge) </w:t>
      </w:r>
      <w:r w:rsidRPr="009F0134">
        <w:rPr>
          <w:rFonts w:ascii="Lora" w:hAnsi="Lora"/>
        </w:rPr>
        <w:t xml:space="preserve">were to occur at an isolated site, </w:t>
      </w:r>
      <w:r w:rsidR="002A76CC" w:rsidRPr="009F0134">
        <w:rPr>
          <w:rFonts w:ascii="Lora" w:hAnsi="Lora"/>
        </w:rPr>
        <w:t xml:space="preserve">some may argue that </w:t>
      </w:r>
      <w:r w:rsidRPr="009F0134">
        <w:rPr>
          <w:rFonts w:ascii="Lora" w:hAnsi="Lora"/>
        </w:rPr>
        <w:t>it is unlikely that another similar spill would occur at that site within the space of time needed for the surrounding environmental to recover (unlikely but not impossible). However, when multiple sites occur within one area, it is highly likely that the marine environment would be constantly exposed to</w:t>
      </w:r>
      <w:r w:rsidR="002A76CC" w:rsidRPr="009F0134">
        <w:rPr>
          <w:rFonts w:ascii="Lora" w:hAnsi="Lora"/>
        </w:rPr>
        <w:t xml:space="preserve"> some level of oil</w:t>
      </w:r>
      <w:r w:rsidRPr="009F0134">
        <w:rPr>
          <w:rFonts w:ascii="Lora" w:hAnsi="Lora"/>
        </w:rPr>
        <w:t xml:space="preserve"> pollution. Consequently, a situation would be expected where pollution occurs on top of previous pollution, as not enough time has occurred between the pollution events for it to disperse. A situation of chronic oil exposure </w:t>
      </w:r>
      <w:r w:rsidR="002A76CC" w:rsidRPr="009F0134">
        <w:rPr>
          <w:rFonts w:ascii="Lora" w:hAnsi="Lora"/>
        </w:rPr>
        <w:t>resulting from</w:t>
      </w:r>
      <w:r w:rsidRPr="009F0134">
        <w:rPr>
          <w:rFonts w:ascii="Lora" w:hAnsi="Lora"/>
        </w:rPr>
        <w:t xml:space="preserve"> cumulative increase</w:t>
      </w:r>
      <w:r w:rsidR="002A76CC" w:rsidRPr="009F0134">
        <w:rPr>
          <w:rFonts w:ascii="Lora" w:hAnsi="Lora"/>
        </w:rPr>
        <w:t>s</w:t>
      </w:r>
      <w:r w:rsidRPr="009F0134">
        <w:rPr>
          <w:rFonts w:ascii="Lora" w:hAnsi="Lora"/>
        </w:rPr>
        <w:t xml:space="preserve"> </w:t>
      </w:r>
      <w:r w:rsidR="002A76CC" w:rsidRPr="009F0134">
        <w:rPr>
          <w:rFonts w:ascii="Lora" w:hAnsi="Lora"/>
        </w:rPr>
        <w:t xml:space="preserve">in </w:t>
      </w:r>
      <w:r w:rsidRPr="009F0134">
        <w:rPr>
          <w:rFonts w:ascii="Lora" w:hAnsi="Lora"/>
        </w:rPr>
        <w:t xml:space="preserve">oil and gas activity in </w:t>
      </w:r>
      <w:r w:rsidR="002A76CC" w:rsidRPr="009F0134">
        <w:rPr>
          <w:rFonts w:ascii="Lora" w:hAnsi="Lora"/>
        </w:rPr>
        <w:t xml:space="preserve">a given </w:t>
      </w:r>
      <w:r w:rsidRPr="009F0134">
        <w:rPr>
          <w:rFonts w:ascii="Lora" w:hAnsi="Lora"/>
        </w:rPr>
        <w:t xml:space="preserve">area. </w:t>
      </w:r>
    </w:p>
    <w:p w14:paraId="14A403F8" w14:textId="49E141F1" w:rsidR="00A80EB1" w:rsidRPr="00BA003D" w:rsidRDefault="003C2E75" w:rsidP="00B607D2">
      <w:pPr>
        <w:rPr>
          <w:rFonts w:ascii="Lora" w:hAnsi="Lora"/>
        </w:rPr>
      </w:pPr>
      <w:r w:rsidRPr="009F0134">
        <w:rPr>
          <w:rFonts w:ascii="Lora" w:hAnsi="Lora"/>
        </w:rPr>
        <w:t>It is highly likely, that over time, with</w:t>
      </w:r>
      <w:r>
        <w:rPr>
          <w:rFonts w:ascii="Lora" w:hAnsi="Lora"/>
        </w:rPr>
        <w:t xml:space="preserve"> increase</w:t>
      </w:r>
      <w:r w:rsidR="00D173A4">
        <w:rPr>
          <w:rFonts w:ascii="Lora" w:hAnsi="Lora"/>
        </w:rPr>
        <w:t>d</w:t>
      </w:r>
      <w:r>
        <w:rPr>
          <w:rFonts w:ascii="Lora" w:hAnsi="Lora"/>
        </w:rPr>
        <w:t xml:space="preserve"> oil and gas production, the concentration of pollutants associated with effluent discharges will in fact build up in the marine environment. </w:t>
      </w:r>
      <w:r w:rsidR="00013315">
        <w:rPr>
          <w:rFonts w:ascii="Lora" w:hAnsi="Lora"/>
        </w:rPr>
        <w:t>Depending on currents and the location of installations, these discharges may reach coastlines at which point the</w:t>
      </w:r>
      <w:r w:rsidR="00530B74">
        <w:rPr>
          <w:rFonts w:ascii="Lora" w:hAnsi="Lora"/>
        </w:rPr>
        <w:t>ir</w:t>
      </w:r>
      <w:r w:rsidR="00013315">
        <w:rPr>
          <w:rFonts w:ascii="Lora" w:hAnsi="Lora"/>
        </w:rPr>
        <w:t xml:space="preserve"> </w:t>
      </w:r>
      <w:r w:rsidR="00530B74">
        <w:rPr>
          <w:rFonts w:ascii="Lora" w:hAnsi="Lora"/>
        </w:rPr>
        <w:t>accumulation and natural breakdown ma</w:t>
      </w:r>
      <w:r w:rsidR="00DA5255">
        <w:rPr>
          <w:rFonts w:ascii="Lora" w:hAnsi="Lora"/>
        </w:rPr>
        <w:t>y</w:t>
      </w:r>
      <w:r w:rsidR="00530B74">
        <w:rPr>
          <w:rFonts w:ascii="Lora" w:hAnsi="Lora"/>
        </w:rPr>
        <w:t xml:space="preserve"> differ compared to open-water accumulation. </w:t>
      </w:r>
      <w:r>
        <w:rPr>
          <w:rFonts w:ascii="Lora" w:hAnsi="Lora"/>
        </w:rPr>
        <w:t xml:space="preserve">Whether these </w:t>
      </w:r>
      <w:r w:rsidR="00530B74">
        <w:rPr>
          <w:rFonts w:ascii="Lora" w:hAnsi="Lora"/>
        </w:rPr>
        <w:t xml:space="preserve">accumulations-over-time </w:t>
      </w:r>
      <w:r>
        <w:rPr>
          <w:rFonts w:ascii="Lora" w:hAnsi="Lora"/>
        </w:rPr>
        <w:t xml:space="preserve">reach “catastrophic” levels </w:t>
      </w:r>
      <w:r w:rsidR="007C3A29">
        <w:rPr>
          <w:rFonts w:ascii="Lora" w:hAnsi="Lora"/>
        </w:rPr>
        <w:t>are</w:t>
      </w:r>
      <w:r>
        <w:rPr>
          <w:rFonts w:ascii="Lora" w:hAnsi="Lora"/>
        </w:rPr>
        <w:t xml:space="preserve"> yet to be seen. Such moving baseline syndromes are common in many different ecological fields </w:t>
      </w:r>
      <w:r w:rsidR="007C3A29">
        <w:rPr>
          <w:rFonts w:ascii="Lora" w:hAnsi="Lora"/>
        </w:rPr>
        <w:t xml:space="preserve">and should be of considerable concern if the UK does up the number of oil and gas installations in the coming years. This is particularly so if we also consider potential cumulative impacts between pollutants </w:t>
      </w:r>
      <w:r w:rsidR="00B607D2">
        <w:rPr>
          <w:rFonts w:ascii="Lora" w:hAnsi="Lora"/>
        </w:rPr>
        <w:t xml:space="preserve">and other impacts such as warming waters, noise pollution, ocean acidification and alike. </w:t>
      </w:r>
    </w:p>
    <w:p w14:paraId="5084E792" w14:textId="77777777" w:rsidR="004E0F59" w:rsidRDefault="004E0F59" w:rsidP="00FE5C16">
      <w:pPr>
        <w:rPr>
          <w:rFonts w:ascii="Lora" w:hAnsi="Lora"/>
        </w:rPr>
      </w:pPr>
    </w:p>
    <w:p w14:paraId="79C6DED1" w14:textId="77777777" w:rsidR="004B626C" w:rsidRDefault="004B626C" w:rsidP="00FE5C16">
      <w:pPr>
        <w:rPr>
          <w:rFonts w:ascii="Lora" w:hAnsi="Lora"/>
        </w:rPr>
      </w:pPr>
    </w:p>
    <w:p w14:paraId="48F9CF14" w14:textId="777F1C12" w:rsidR="00BF5DAD" w:rsidRDefault="00BF5DAD">
      <w:pPr>
        <w:rPr>
          <w:rFonts w:ascii="Lora" w:hAnsi="Lora"/>
          <w:b/>
          <w:bCs/>
        </w:rPr>
      </w:pPr>
      <w:r>
        <w:rPr>
          <w:rFonts w:ascii="Lora" w:hAnsi="Lora"/>
          <w:b/>
          <w:bCs/>
        </w:rPr>
        <w:br w:type="page"/>
      </w:r>
    </w:p>
    <w:p w14:paraId="0E817365" w14:textId="77777777" w:rsidR="002416D3" w:rsidRPr="007B7A30" w:rsidRDefault="002416D3" w:rsidP="002416D3">
      <w:pPr>
        <w:pStyle w:val="Heading2"/>
        <w:rPr>
          <w:rFonts w:ascii="Lora" w:hAnsi="Lora"/>
        </w:rPr>
      </w:pPr>
      <w:bookmarkStart w:id="12" w:name="_Toc118888210"/>
      <w:r w:rsidRPr="007B7A30">
        <w:rPr>
          <w:rFonts w:ascii="Lora" w:hAnsi="Lora"/>
        </w:rPr>
        <w:lastRenderedPageBreak/>
        <w:t>Other impacts</w:t>
      </w:r>
      <w:bookmarkEnd w:id="12"/>
    </w:p>
    <w:p w14:paraId="1734B213" w14:textId="47944331" w:rsidR="002416D3" w:rsidRPr="00ED7BF9" w:rsidRDefault="002416D3" w:rsidP="002416D3">
      <w:pPr>
        <w:rPr>
          <w:rFonts w:ascii="Lora" w:hAnsi="Lora"/>
        </w:rPr>
      </w:pPr>
      <w:r w:rsidRPr="00ED7BF9">
        <w:rPr>
          <w:rFonts w:ascii="Lora" w:hAnsi="Lora"/>
        </w:rPr>
        <w:t xml:space="preserve">Further cumulative impacts on the marine environment can occur when oil and gas related impacts interact with the impacts associated with other marine users (e.g., offshore wind </w:t>
      </w:r>
      <w:r w:rsidR="00AF5A4D">
        <w:rPr>
          <w:rFonts w:ascii="Lora" w:hAnsi="Lora"/>
        </w:rPr>
        <w:t>installations</w:t>
      </w:r>
      <w:r w:rsidR="00AF5A4D" w:rsidRPr="00ED7BF9">
        <w:rPr>
          <w:rFonts w:ascii="Lora" w:hAnsi="Lora"/>
        </w:rPr>
        <w:t xml:space="preserve"> </w:t>
      </w:r>
      <w:r w:rsidRPr="00ED7BF9">
        <w:rPr>
          <w:rFonts w:ascii="Lora" w:hAnsi="Lora"/>
        </w:rPr>
        <w:t xml:space="preserve">and </w:t>
      </w:r>
      <w:r w:rsidR="00AF5A4D">
        <w:rPr>
          <w:rFonts w:ascii="Lora" w:hAnsi="Lora"/>
        </w:rPr>
        <w:t>commercial</w:t>
      </w:r>
      <w:r w:rsidR="00AF5A4D" w:rsidRPr="00ED7BF9">
        <w:rPr>
          <w:rFonts w:ascii="Lora" w:hAnsi="Lora"/>
        </w:rPr>
        <w:t xml:space="preserve"> </w:t>
      </w:r>
      <w:r w:rsidRPr="00ED7BF9">
        <w:rPr>
          <w:rFonts w:ascii="Lora" w:hAnsi="Lora"/>
        </w:rPr>
        <w:t>fishing</w:t>
      </w:r>
      <w:r w:rsidR="00AF5A4D">
        <w:rPr>
          <w:rFonts w:ascii="Lora" w:hAnsi="Lora"/>
        </w:rPr>
        <w:t xml:space="preserve"> activity</w:t>
      </w:r>
      <w:r w:rsidRPr="00ED7BF9">
        <w:rPr>
          <w:rFonts w:ascii="Lora" w:hAnsi="Lora"/>
        </w:rPr>
        <w:t xml:space="preserve">) or environmental issues such as climate change. </w:t>
      </w:r>
    </w:p>
    <w:p w14:paraId="5BA04836" w14:textId="77777777" w:rsidR="002416D3" w:rsidRPr="00062C4C" w:rsidRDefault="002416D3" w:rsidP="002416D3">
      <w:pPr>
        <w:pStyle w:val="Heading3"/>
        <w:rPr>
          <w:rFonts w:ascii="Lora" w:hAnsi="Lora"/>
        </w:rPr>
      </w:pPr>
      <w:bookmarkStart w:id="13" w:name="_Toc118888211"/>
      <w:r w:rsidRPr="00062C4C">
        <w:rPr>
          <w:rFonts w:ascii="Lora" w:hAnsi="Lora"/>
        </w:rPr>
        <w:t>Climate change</w:t>
      </w:r>
      <w:bookmarkEnd w:id="13"/>
    </w:p>
    <w:p w14:paraId="2EFF1A22" w14:textId="7D75D8F7" w:rsidR="002416D3" w:rsidRPr="00085B14" w:rsidRDefault="002416D3" w:rsidP="002416D3">
      <w:pPr>
        <w:rPr>
          <w:rFonts w:ascii="Lora" w:hAnsi="Lora"/>
        </w:rPr>
      </w:pPr>
      <w:r w:rsidRPr="00085B14">
        <w:rPr>
          <w:rFonts w:ascii="Lora" w:hAnsi="Lora"/>
        </w:rPr>
        <w:t>The challenges associated with climate change are causing profound impacts on the oceans and life within it</w:t>
      </w:r>
      <w:r w:rsidR="0099507E">
        <w:rPr>
          <w:rFonts w:ascii="Lora" w:hAnsi="Lora"/>
        </w:rPr>
        <w:t xml:space="preserve"> </w:t>
      </w:r>
      <w:r w:rsidR="0099507E">
        <w:rPr>
          <w:rFonts w:ascii="Lora" w:hAnsi="Lora"/>
        </w:rPr>
        <w:fldChar w:fldCharType="begin"/>
      </w:r>
      <w:r w:rsidR="0099507E">
        <w:rPr>
          <w:rFonts w:ascii="Lora" w:hAnsi="Lora"/>
        </w:rPr>
        <w:instrText xml:space="preserve"> ADDIN ZOTERO_ITEM CSL_CITATION {"citationID":"EGsUC8fc","properties":{"formattedCitation":"(Bijma et al., 2013)","plainCitation":"(Bijma et al., 2013)","noteIndex":0},"citationItems":[{"id":1336,"uris":["http://zotero.org/users/local/E2pRs6mx/items/4LZ642NU"],"itemData":{"id":1336,"type":"article-journal","abstract":"The ocean has been shielding the earth from the worst effects of rapid climate change by absorbing excess carbon dioxide from the atmosphere. This absorption of CO2 is driving the ocean along the pH gradient towards more acidic conditions. At the same time ocean warming is having pronounced impacts on the composition, structure and functions of marine ecosystems. Warming, freshening (in some areas) and associated stratification are driving a trend in ocean deoxygenation, which is being enhanced in parts of the coastal zone by upwelling of hypoxic deep water. The combined impact of warming, acidification and deoxygenation are already having a dramatic effect on the flora and fauna of the oceans with significant changes in distribution of populations, and decline of sensitive species. In many cases, the impacts of warming, acidification and deoxygenation are increased by the effects of other human impacts, such as pollution, eutrophication and overfishing. The interactive effects of this deadly trio mirrors similar events in the Earth’s past, which were often coupled with extinctions of major species’ groups. Here we review the observed impacts and, using past episodes in the Earth’s history, set out what the future may hold if carbon emissions and climate change are not significantly reduced with more or less immediate effect.","collection-title":"The Global State of the Ocean; Interactions Between Stresses, Impacts and Some Potential Solutions. Synthesis papers from the International Programme on the State of the Ocean 2011 and 2012 Workshops","container-title":"Marine Pollution Bulletin","DOI":"10.1016/j.marpolbul.2013.07.022","ISSN":"0025-326X","issue":"2","journalAbbreviation":"Marine Pollution Bulletin","language":"en","page":"495-505","source":"ScienceDirect","title":"Climate change and the oceans – What does the future hold?","volume":"74","author":[{"family":"Bijma","given":"Jelle"},{"family":"Pörtner","given":"Hans-O."},{"family":"Yesson","given":"Chris"},{"family":"Rogers","given":"Alex D."}],"issued":{"date-parts":[["2013",9,30]]}}}],"schema":"https://github.com/citation-style-language/schema/raw/master/csl-citation.json"} </w:instrText>
      </w:r>
      <w:r w:rsidR="0099507E">
        <w:rPr>
          <w:rFonts w:ascii="Lora" w:hAnsi="Lora"/>
        </w:rPr>
        <w:fldChar w:fldCharType="separate"/>
      </w:r>
      <w:r w:rsidR="0099507E" w:rsidRPr="0099507E">
        <w:rPr>
          <w:rFonts w:ascii="Lora" w:hAnsi="Lora"/>
        </w:rPr>
        <w:t>(Bijma et al., 2013)</w:t>
      </w:r>
      <w:r w:rsidR="0099507E">
        <w:rPr>
          <w:rFonts w:ascii="Lora" w:hAnsi="Lora"/>
        </w:rPr>
        <w:fldChar w:fldCharType="end"/>
      </w:r>
      <w:r w:rsidRPr="00085B14">
        <w:rPr>
          <w:rFonts w:ascii="Lora" w:hAnsi="Lora"/>
        </w:rPr>
        <w:t xml:space="preserve">. Oceans absorb the heat and energy generated by rising greenhouse gas emissions, causing increasing ocean temperatures that lead to cascading effects </w:t>
      </w:r>
      <w:r>
        <w:rPr>
          <w:rFonts w:ascii="Lora" w:hAnsi="Lora"/>
        </w:rPr>
        <w:t>including</w:t>
      </w:r>
      <w:r w:rsidRPr="00085B14">
        <w:rPr>
          <w:rFonts w:ascii="Lora" w:hAnsi="Lora"/>
        </w:rPr>
        <w:t xml:space="preserve"> </w:t>
      </w:r>
      <w:r>
        <w:rPr>
          <w:rFonts w:ascii="Lora" w:hAnsi="Lora"/>
        </w:rPr>
        <w:t xml:space="preserve">the </w:t>
      </w:r>
      <w:r w:rsidRPr="00085B14">
        <w:rPr>
          <w:rFonts w:ascii="Lora" w:hAnsi="Lora"/>
        </w:rPr>
        <w:t>melting</w:t>
      </w:r>
      <w:r>
        <w:rPr>
          <w:rFonts w:ascii="Lora" w:hAnsi="Lora"/>
        </w:rPr>
        <w:t xml:space="preserve"> of ice caps</w:t>
      </w:r>
      <w:r w:rsidRPr="00085B14">
        <w:rPr>
          <w:rFonts w:ascii="Lora" w:hAnsi="Lora"/>
        </w:rPr>
        <w:t xml:space="preserve">, sea-level rise, marine </w:t>
      </w:r>
      <w:r w:rsidR="00AA338B" w:rsidRPr="00085B14">
        <w:rPr>
          <w:rFonts w:ascii="Lora" w:hAnsi="Lora"/>
        </w:rPr>
        <w:t>heatwaves,</w:t>
      </w:r>
      <w:r w:rsidRPr="00085B14">
        <w:rPr>
          <w:rFonts w:ascii="Lora" w:hAnsi="Lora"/>
        </w:rPr>
        <w:t xml:space="preserve"> and acidification. </w:t>
      </w:r>
    </w:p>
    <w:p w14:paraId="0B9A4E04" w14:textId="77777777" w:rsidR="002416D3" w:rsidRPr="00085B14" w:rsidRDefault="002416D3" w:rsidP="002416D3">
      <w:pPr>
        <w:rPr>
          <w:rFonts w:ascii="Lora" w:hAnsi="Lora"/>
        </w:rPr>
      </w:pPr>
      <w:r w:rsidRPr="00085B14">
        <w:rPr>
          <w:rFonts w:ascii="Lora" w:hAnsi="Lora"/>
        </w:rPr>
        <w:t xml:space="preserve">The cumulative impacts of climate change effects on marine ecosystems and oil and gas impacts have not been comprehensively studied, and therefore remain largely unknown. However, some studies have mentioned </w:t>
      </w:r>
      <w:r>
        <w:rPr>
          <w:rFonts w:ascii="Lora" w:hAnsi="Lora"/>
        </w:rPr>
        <w:t xml:space="preserve">(largely in passing) </w:t>
      </w:r>
      <w:r w:rsidRPr="00085B14">
        <w:rPr>
          <w:rFonts w:ascii="Lora" w:hAnsi="Lora"/>
        </w:rPr>
        <w:t xml:space="preserve">how oil and gas impacts could interact with changing environmental conditions because of climate change. </w:t>
      </w:r>
    </w:p>
    <w:p w14:paraId="39AFA3C1" w14:textId="77777777" w:rsidR="002416D3" w:rsidRPr="00085B14" w:rsidRDefault="002416D3" w:rsidP="002416D3">
      <w:pPr>
        <w:rPr>
          <w:rFonts w:ascii="Lora" w:hAnsi="Lora"/>
        </w:rPr>
      </w:pPr>
      <w:r w:rsidRPr="00085B14">
        <w:rPr>
          <w:rFonts w:ascii="Lora" w:hAnsi="Lora"/>
        </w:rPr>
        <w:t>For example, warming ocean temperatures and oil and gas related seismic sound pollution could cause major shifts in cetacean migrations (routes and timings). For example, some cetaceans are known deviate away from normal migratory courses in respon</w:t>
      </w:r>
      <w:r>
        <w:rPr>
          <w:rFonts w:ascii="Lora" w:hAnsi="Lora"/>
        </w:rPr>
        <w:t>se</w:t>
      </w:r>
      <w:r w:rsidRPr="00085B14">
        <w:rPr>
          <w:rFonts w:ascii="Lora" w:hAnsi="Lora"/>
        </w:rPr>
        <w:t xml:space="preserve"> to seismic survey noise pollution </w:t>
      </w:r>
      <w:r w:rsidRPr="00085B14">
        <w:rPr>
          <w:rFonts w:ascii="Lora" w:hAnsi="Lora"/>
        </w:rPr>
        <w:fldChar w:fldCharType="begin"/>
      </w:r>
      <w:r w:rsidRPr="00085B14">
        <w:rPr>
          <w:rFonts w:ascii="Lora" w:hAnsi="Lora"/>
        </w:rPr>
        <w:instrText xml:space="preserve"> ADDIN ZOTERO_ITEM CSL_CITATION {"citationID":"mDiNeWQh","properties":{"formattedCitation":"(Dunlop et al., 2017)","plainCitation":"(Dunlop et al., 2017)","noteIndex":0},"citationItems":[{"id":1272,"uris":["http://zotero.org/users/local/E2pRs6mx/items/5BJ4FBCC"],"itemData":{"id":1272,"type":"article-journal","abstract":"Despite concerns on the effects of noise from seismic survey airguns on marine organisms, there remains uncertainty as to the biological significance of any response. This study quantifies and interprets the response of migrating humpback whales (Megaptera novaeangliae) to a 3130 in3 (51.3l) commercial airgun array. We compare the behavioural responses to active trials (array operational; n = 34 whale groups), with responses to control trials (source vessel towing the array while silent; n = 33) and baseline studies of normal behaviour in the absence of the vessel (n = 85). No abnormal behaviours were recorded during the trials. However, in response to the active seismic array and the controls, the whales displayed changes in behaviour. Changes in respiration rate were of a similar magnitude to changes in baseline groups being joined by other animals suggesting any change group energetics was within their behavioural repertoire. However, the reduced progression southwards in response to the active treatments, for some cohorts, was below typical migratory speeds. This response was more likely to occur within 4 km from the array at received levels over 135 dB re 1 µPa2.s.","container-title":"Proceedings of the Royal Society B: Biological Sciences","DOI":"10.1098/rspb.2017.1901","issue":"1869","note":"publisher: Royal Society","page":"20171901","source":"royalsocietypublishing.org (Atypon)","title":"The behavioural response of migrating humpback whales to a full seismic airgun array","volume":"284","author":[{"family":"Dunlop","given":"Rebecca A."},{"family":"Noad","given":"Michael J."},{"family":"McCauley","given":"Robert D."},{"family":"Kniest","given":"Eric"},{"family":"Slade","given":"Robert"},{"family":"Paton","given":"David"},{"family":"Cato","given":"Douglas H."}],"issued":{"date-parts":[["2017",12,20]]}}}],"schema":"https://github.com/citation-style-language/schema/raw/master/csl-citation.json"} </w:instrText>
      </w:r>
      <w:r w:rsidRPr="00085B14">
        <w:rPr>
          <w:rFonts w:ascii="Lora" w:hAnsi="Lora"/>
        </w:rPr>
        <w:fldChar w:fldCharType="separate"/>
      </w:r>
      <w:r w:rsidRPr="00085B14">
        <w:rPr>
          <w:rFonts w:ascii="Lora" w:hAnsi="Lora"/>
        </w:rPr>
        <w:t>(Dunlop et al., 2017)</w:t>
      </w:r>
      <w:r w:rsidRPr="00085B14">
        <w:rPr>
          <w:rFonts w:ascii="Lora" w:hAnsi="Lora"/>
        </w:rPr>
        <w:fldChar w:fldCharType="end"/>
      </w:r>
      <w:r w:rsidRPr="00085B14">
        <w:rPr>
          <w:rFonts w:ascii="Lora" w:hAnsi="Lora"/>
        </w:rPr>
        <w:t xml:space="preserve">, potentially diverting </w:t>
      </w:r>
      <w:r>
        <w:rPr>
          <w:rFonts w:ascii="Lora" w:hAnsi="Lora"/>
        </w:rPr>
        <w:t xml:space="preserve">them </w:t>
      </w:r>
      <w:r w:rsidRPr="00085B14">
        <w:rPr>
          <w:rFonts w:ascii="Lora" w:hAnsi="Lora"/>
        </w:rPr>
        <w:t xml:space="preserve">away from key feeding grounds. Warming ocean temperatures, are also expected to result in changes to the timing of cetacean migrations </w:t>
      </w:r>
      <w:r w:rsidRPr="00085B14">
        <w:rPr>
          <w:rFonts w:ascii="Lora" w:hAnsi="Lora"/>
        </w:rPr>
        <w:fldChar w:fldCharType="begin"/>
      </w:r>
      <w:r w:rsidRPr="00085B14">
        <w:rPr>
          <w:rFonts w:ascii="Lora" w:hAnsi="Lora"/>
        </w:rPr>
        <w:instrText xml:space="preserve"> ADDIN ZOTERO_ITEM CSL_CITATION {"citationID":"rxhgxStQ","properties":{"formattedCitation":"(Braithwaite, et al., 2015)","plainCitation":"(Braithwaite, et al., 2015)","noteIndex":0},"citationItems":[{"id":1306,"uris":["http://zotero.org/users/local/E2pRs6mx/items/2D4J75FK"],"itemData":{"id":1306,"type":"article-journal","container-title":"Conservation Physiology","title":"Optimal migration energetics of humpback whales and the implications of disturbance","author":[{"family":"Braithwaite,","given":"J"},{"family":"Meeuwig","given":"J"},{"family":"Hipsey","given":"M"}],"issued":{"date-parts":[["2015"]]}}}],"schema":"https://github.com/citation-style-language/schema/raw/master/csl-citation.json"} </w:instrText>
      </w:r>
      <w:r w:rsidRPr="00085B14">
        <w:rPr>
          <w:rFonts w:ascii="Lora" w:hAnsi="Lora"/>
        </w:rPr>
        <w:fldChar w:fldCharType="separate"/>
      </w:r>
      <w:r w:rsidRPr="00085B14">
        <w:rPr>
          <w:rFonts w:ascii="Lora" w:hAnsi="Lora"/>
          <w:szCs w:val="24"/>
        </w:rPr>
        <w:t>(Braithwaite, et al., 2015)</w:t>
      </w:r>
      <w:r w:rsidRPr="00085B14">
        <w:rPr>
          <w:rFonts w:ascii="Lora" w:hAnsi="Lora"/>
        </w:rPr>
        <w:fldChar w:fldCharType="end"/>
      </w:r>
      <w:r w:rsidRPr="00085B14">
        <w:rPr>
          <w:rFonts w:ascii="Lora" w:hAnsi="Lora"/>
        </w:rPr>
        <w:t xml:space="preserve">. In the UK, for example, scientists expect cetaceans to arrive earlier than usual under warmer ocean conditions </w:t>
      </w:r>
      <w:r w:rsidRPr="00085B14">
        <w:rPr>
          <w:rFonts w:ascii="Lora" w:hAnsi="Lora"/>
        </w:rPr>
        <w:fldChar w:fldCharType="begin"/>
      </w:r>
      <w:r w:rsidRPr="00085B14">
        <w:rPr>
          <w:rFonts w:ascii="Lora" w:hAnsi="Lora"/>
        </w:rPr>
        <w:instrText xml:space="preserve"> ADDIN ZOTERO_ITEM CSL_CITATION {"citationID":"TGQemHyg","properties":{"formattedCitation":"(Evans and Waggitt, 2020)","plainCitation":"(Evans and Waggitt, 2020)","noteIndex":0},"citationItems":[{"id":1307,"uris":["http://zotero.org/users/local/E2pRs6mx/items/GBEA5F2D"],"itemData":{"id":1307,"type":"report","collection-title":"MCCIP Science Review","title":"Impacts of climate change on marine  mammals, relevant to the coastal and  marine environment around the UK","author":[{"family":"Evans","given":"P.G.H."},{"family":"Waggitt","given":"J.J."}],"issued":{"date-parts":[["2020"]]}}}],"schema":"https://github.com/citation-style-language/schema/raw/master/csl-citation.json"} </w:instrText>
      </w:r>
      <w:r w:rsidRPr="00085B14">
        <w:rPr>
          <w:rFonts w:ascii="Lora" w:hAnsi="Lora"/>
        </w:rPr>
        <w:fldChar w:fldCharType="separate"/>
      </w:r>
      <w:r w:rsidRPr="00085B14">
        <w:rPr>
          <w:rFonts w:ascii="Lora" w:hAnsi="Lora"/>
          <w:szCs w:val="24"/>
        </w:rPr>
        <w:t>(Evans and Waggitt, 2020)</w:t>
      </w:r>
      <w:r w:rsidRPr="00085B14">
        <w:rPr>
          <w:rFonts w:ascii="Lora" w:hAnsi="Lora"/>
        </w:rPr>
        <w:fldChar w:fldCharType="end"/>
      </w:r>
      <w:r w:rsidRPr="00085B14">
        <w:rPr>
          <w:rFonts w:ascii="Lora" w:hAnsi="Lora"/>
        </w:rPr>
        <w:t>. However, food availability for some migratory cetaceans such as humpback whales is highly season (e.g.</w:t>
      </w:r>
      <w:r>
        <w:rPr>
          <w:rFonts w:ascii="Lora" w:hAnsi="Lora"/>
        </w:rPr>
        <w:t>,</w:t>
      </w:r>
      <w:r w:rsidRPr="00085B14">
        <w:rPr>
          <w:rFonts w:ascii="Lora" w:hAnsi="Lora"/>
        </w:rPr>
        <w:t xml:space="preserve"> krill biomass increases in warmer months). Therefore, any shift in migratory timing could, mean that cetaceans arrive to feeding grounds before enough food is available to replenish vital energy supplies needed to reach breeding grounds in the south. Combine the </w:t>
      </w:r>
      <w:r>
        <w:rPr>
          <w:rFonts w:ascii="Lora" w:hAnsi="Lora"/>
        </w:rPr>
        <w:t xml:space="preserve">avoidance of </w:t>
      </w:r>
      <w:r w:rsidRPr="00085B14">
        <w:rPr>
          <w:rFonts w:ascii="Lora" w:hAnsi="Lora"/>
        </w:rPr>
        <w:t xml:space="preserve">cetaceans </w:t>
      </w:r>
      <w:r>
        <w:rPr>
          <w:rFonts w:ascii="Lora" w:hAnsi="Lora"/>
        </w:rPr>
        <w:t xml:space="preserve">that is </w:t>
      </w:r>
      <w:r w:rsidRPr="00085B14">
        <w:rPr>
          <w:rFonts w:ascii="Lora" w:hAnsi="Lora"/>
        </w:rPr>
        <w:t xml:space="preserve">linked to seismic noise pollution </w:t>
      </w:r>
      <w:r>
        <w:rPr>
          <w:rFonts w:ascii="Lora" w:hAnsi="Lora"/>
        </w:rPr>
        <w:t xml:space="preserve">(or noise pollution from construction or decommissioning) </w:t>
      </w:r>
      <w:r w:rsidRPr="00085B14">
        <w:rPr>
          <w:rFonts w:ascii="Lora" w:hAnsi="Lora"/>
        </w:rPr>
        <w:t xml:space="preserve">with climate related changes to migration timing, and cetaceans could be at </w:t>
      </w:r>
      <w:r>
        <w:rPr>
          <w:rFonts w:ascii="Lora" w:hAnsi="Lora"/>
        </w:rPr>
        <w:t xml:space="preserve">increased </w:t>
      </w:r>
      <w:r w:rsidRPr="00085B14">
        <w:rPr>
          <w:rFonts w:ascii="Lora" w:hAnsi="Lora"/>
        </w:rPr>
        <w:t>risk from depleted energy reserves</w:t>
      </w:r>
      <w:r>
        <w:rPr>
          <w:rFonts w:ascii="Lora" w:hAnsi="Lora"/>
        </w:rPr>
        <w:t xml:space="preserve">, alterations in seasonal behaviours and in extreme cases </w:t>
      </w:r>
      <w:r w:rsidRPr="00085B14">
        <w:rPr>
          <w:rFonts w:ascii="Lora" w:hAnsi="Lora"/>
        </w:rPr>
        <w:t xml:space="preserve">possible starvation. </w:t>
      </w:r>
    </w:p>
    <w:p w14:paraId="2229F4B6" w14:textId="77777777" w:rsidR="002416D3" w:rsidRPr="00907FB5" w:rsidRDefault="002416D3" w:rsidP="002416D3">
      <w:pPr>
        <w:pStyle w:val="Heading3"/>
        <w:rPr>
          <w:rFonts w:ascii="Lora" w:hAnsi="Lora"/>
        </w:rPr>
      </w:pPr>
      <w:bookmarkStart w:id="14" w:name="_Toc117377201"/>
      <w:bookmarkStart w:id="15" w:name="_Toc118888212"/>
      <w:r>
        <w:rPr>
          <w:rFonts w:ascii="Lora" w:hAnsi="Lora"/>
        </w:rPr>
        <w:t>Commercial fishing sector</w:t>
      </w:r>
      <w:bookmarkEnd w:id="14"/>
      <w:bookmarkEnd w:id="15"/>
    </w:p>
    <w:p w14:paraId="3E9DBC8A" w14:textId="02526C5F" w:rsidR="002416D3" w:rsidRPr="00085B14" w:rsidRDefault="002416D3" w:rsidP="002416D3">
      <w:pPr>
        <w:rPr>
          <w:rFonts w:ascii="Lora" w:hAnsi="Lora" w:cs="Poppins"/>
          <w:shd w:val="clear" w:color="auto" w:fill="FFFFFF"/>
        </w:rPr>
      </w:pPr>
      <w:r w:rsidRPr="00085B14">
        <w:rPr>
          <w:rFonts w:ascii="Lora" w:hAnsi="Lora" w:cs="Poppins"/>
          <w:shd w:val="clear" w:color="auto" w:fill="FFFFFF"/>
        </w:rPr>
        <w:t xml:space="preserve">In the UK, commercial fishing offers many benefits including providing a local source of food security and creating employment and income. However, if managed unsustainably, </w:t>
      </w:r>
      <w:r w:rsidR="00CC0CEA">
        <w:rPr>
          <w:rFonts w:ascii="Lora" w:hAnsi="Lora" w:cs="Poppins"/>
          <w:shd w:val="clear" w:color="auto" w:fill="FFFFFF"/>
        </w:rPr>
        <w:t>it</w:t>
      </w:r>
      <w:r w:rsidRPr="00085B14">
        <w:rPr>
          <w:rFonts w:ascii="Lora" w:hAnsi="Lora" w:cs="Poppins"/>
          <w:shd w:val="clear" w:color="auto" w:fill="FFFFFF"/>
        </w:rPr>
        <w:t xml:space="preserve"> can contribute to the degradation of UK marine ecosystems </w:t>
      </w:r>
      <w:r>
        <w:rPr>
          <w:rFonts w:ascii="Lora" w:hAnsi="Lora" w:cs="Poppins"/>
          <w:shd w:val="clear" w:color="auto" w:fill="FFFFFF"/>
        </w:rPr>
        <w:t>through</w:t>
      </w:r>
      <w:r w:rsidRPr="00085B14">
        <w:rPr>
          <w:rFonts w:ascii="Lora" w:hAnsi="Lora" w:cs="Poppins"/>
          <w:shd w:val="clear" w:color="auto" w:fill="FFFFFF"/>
        </w:rPr>
        <w:t xml:space="preserve"> overfishing, habitat damage (via destructive fishing gears) and bycatch of vulnerable/juvenile species</w:t>
      </w:r>
      <w:r w:rsidR="00DF14BB">
        <w:rPr>
          <w:rFonts w:ascii="Lora" w:hAnsi="Lora" w:cs="Poppins"/>
          <w:shd w:val="clear" w:color="auto" w:fill="FFFFFF"/>
        </w:rPr>
        <w:t xml:space="preserve"> </w:t>
      </w:r>
      <w:r w:rsidR="00DF14BB">
        <w:rPr>
          <w:rFonts w:ascii="Lora" w:hAnsi="Lora" w:cs="Poppins"/>
          <w:shd w:val="clear" w:color="auto" w:fill="FFFFFF"/>
        </w:rPr>
        <w:fldChar w:fldCharType="begin"/>
      </w:r>
      <w:r w:rsidR="00DF14BB">
        <w:rPr>
          <w:rFonts w:ascii="Lora" w:hAnsi="Lora" w:cs="Poppins"/>
          <w:shd w:val="clear" w:color="auto" w:fill="FFFFFF"/>
        </w:rPr>
        <w:instrText xml:space="preserve"> ADDIN ZOTERO_ITEM CSL_CITATION {"citationID":"B1eUHzQ0","properties":{"formattedCitation":"(Jennings and Kaiser, 1998)","plainCitation":"(Jennings and Kaiser, 1998)","noteIndex":0},"citationItems":[{"id":1325,"uris":["http://zotero.org/users/local/E2pRs6mx/items/249AT4XP"],"itemData":{"id":1325,"type":"chapter","abstract":"We review the effects of fishing on benthic fauna, habitat, diversity, community structure and trophic interactions in tropical, temperate and polar marine environments and consider whether it is possible to predict or manage fishing-induced changes in marine ecosystems. Such considerations are timely given the disillusionment with some fishery management strategies and that policy makers need a scientific basis for deciding whether they should respond to social, economic and political demands for instituting or preventing ecosystem-based management. Fishing has significant direct and indirect effects on habitat, and on the diversity, structure and productivity of benthic communities. These effects are most readily identified and last longest in those areas that experience infrequent natural disturbance. The initiation of fishing in an unfished system leads to dramatic changes in fish community structure. As fishing intensity increases the additional effects are more difficult to detect. Fishing has accelerated and magnified natural declines in the abundance of many forage fishes and this has lead to reduced reproductive success and abundance in birds and marine mammals. However, such donor-controlled dynamics are less apparent in food webs where fishes are the top predators since their feeding strategies are rather more plastic than those of most birds and mammals. Fishers tend to target species in sequence as a fishery develops and this leads to changes in the composition of the fished communities with time. The dramatic and apparently compensatory shifts in the biomass of different species in many fished ecosystems have often been driven by environmental change rather than the indirect effects of fishing. Indeed, in most pelagic systems, species replacements would have occurred, albeit less rapidly, in the absence of fishing pressure. In those cases when predator or prey species fill a key role, fishing can have dramatic indirect effects on community structure. Thus fishing has shifted some coral reef ecosystems to alternate stable states because there is tight predator–prey coupling between invertebrate feeding fishes and sea urchins. Fishing has reduced, and locally extirpated, populations of predatory fishes. These reductions do not have a consistent effect on the abundance and diversity of their prey: environmental processes control prey populations in some systems, whereas top-down processes are more important in others. By-catch which is discarded during fishing activities may sustain populations of scavenging species, particularly seabirds. We conclude by identifying the circumstances in which new research is needed to guide managers and stress the importance of unfished control sites for studies of fishing effects. We discuss the advantages and disadvantages of closed area management (marine reserves) and the conditions under which such management is likely to provide benefits for the fishery or ecosystem.","container-title":"Advances in Marine Biology","language":"en","note":"DOI: 10.1016/S0065-2881(08)60212-6","page":"201-352","publisher":"Academic Press","source":"ScienceDirect","title":"The Effects of Fishing on Marine Ecosystems","URL":"https://www.sciencedirect.com/science/article/pii/S0065288108602126","volume":"34","author":[{"family":"Jennings","given":"Simon"},{"family":"Kaiser","given":"Michel J."}],"editor":[{"family":"Blaxter","given":"J. H. S."},{"family":"Southward","given":"A. J."},{"family":"Tyler","given":"P. A."}],"accessed":{"date-parts":[["2022",10,28]]},"issued":{"date-parts":[["1998",1,1]]}}}],"schema":"https://github.com/citation-style-language/schema/raw/master/csl-citation.json"} </w:instrText>
      </w:r>
      <w:r w:rsidR="00DF14BB">
        <w:rPr>
          <w:rFonts w:ascii="Lora" w:hAnsi="Lora" w:cs="Poppins"/>
          <w:shd w:val="clear" w:color="auto" w:fill="FFFFFF"/>
        </w:rPr>
        <w:fldChar w:fldCharType="separate"/>
      </w:r>
      <w:r w:rsidR="00DF14BB" w:rsidRPr="00DF14BB">
        <w:rPr>
          <w:rFonts w:ascii="Lora" w:hAnsi="Lora"/>
        </w:rPr>
        <w:t>(Jennings and Kaiser, 1998)</w:t>
      </w:r>
      <w:r w:rsidR="00DF14BB">
        <w:rPr>
          <w:rFonts w:ascii="Lora" w:hAnsi="Lora" w:cs="Poppins"/>
          <w:shd w:val="clear" w:color="auto" w:fill="FFFFFF"/>
        </w:rPr>
        <w:fldChar w:fldCharType="end"/>
      </w:r>
      <w:r w:rsidR="00AF5227">
        <w:rPr>
          <w:rFonts w:ascii="Lora" w:hAnsi="Lora" w:cs="Poppins"/>
          <w:shd w:val="clear" w:color="auto" w:fill="FFFFFF"/>
        </w:rPr>
        <w:t>.</w:t>
      </w:r>
      <w:r w:rsidRPr="00085B14">
        <w:rPr>
          <w:rFonts w:ascii="Lora" w:hAnsi="Lora" w:cs="Poppins"/>
          <w:shd w:val="clear" w:color="auto" w:fill="FFFFFF"/>
        </w:rPr>
        <w:t xml:space="preserve"> Furthermore, </w:t>
      </w:r>
      <w:r>
        <w:rPr>
          <w:rFonts w:ascii="Lora" w:hAnsi="Lora" w:cs="Poppins"/>
          <w:shd w:val="clear" w:color="auto" w:fill="FFFFFF"/>
        </w:rPr>
        <w:t xml:space="preserve">commercial </w:t>
      </w:r>
      <w:r w:rsidRPr="00085B14">
        <w:rPr>
          <w:rFonts w:ascii="Lora" w:hAnsi="Lora" w:cs="Poppins"/>
          <w:shd w:val="clear" w:color="auto" w:fill="FFFFFF"/>
        </w:rPr>
        <w:t>fishing vessels contribute to high levels of vessel traffic in UK waters, causing underwater noise pollution via vessel engines</w:t>
      </w:r>
      <w:r w:rsidR="00CC0CEA">
        <w:rPr>
          <w:rFonts w:ascii="Lora" w:hAnsi="Lora" w:cs="Poppins"/>
          <w:shd w:val="clear" w:color="auto" w:fill="FFFFFF"/>
        </w:rPr>
        <w:t xml:space="preserve"> and </w:t>
      </w:r>
      <w:r w:rsidRPr="00085B14">
        <w:rPr>
          <w:rFonts w:ascii="Lora" w:hAnsi="Lora" w:cs="Poppins"/>
          <w:shd w:val="clear" w:color="auto" w:fill="FFFFFF"/>
        </w:rPr>
        <w:t>propellers</w:t>
      </w:r>
      <w:r w:rsidR="00CC0CEA">
        <w:rPr>
          <w:rFonts w:ascii="Lora" w:hAnsi="Lora" w:cs="Poppins"/>
          <w:shd w:val="clear" w:color="auto" w:fill="FFFFFF"/>
        </w:rPr>
        <w:t>,</w:t>
      </w:r>
      <w:r w:rsidRPr="00085B14">
        <w:rPr>
          <w:rFonts w:ascii="Lora" w:hAnsi="Lora" w:cs="Poppins"/>
          <w:shd w:val="clear" w:color="auto" w:fill="FFFFFF"/>
        </w:rPr>
        <w:t xml:space="preserve"> and </w:t>
      </w:r>
      <w:r w:rsidR="00CC0CEA">
        <w:rPr>
          <w:rFonts w:ascii="Lora" w:hAnsi="Lora" w:cs="Poppins"/>
          <w:shd w:val="clear" w:color="auto" w:fill="FFFFFF"/>
        </w:rPr>
        <w:t xml:space="preserve">fishing </w:t>
      </w:r>
      <w:r w:rsidRPr="00085B14">
        <w:rPr>
          <w:rFonts w:ascii="Lora" w:hAnsi="Lora" w:cs="Poppins"/>
          <w:shd w:val="clear" w:color="auto" w:fill="FFFFFF"/>
        </w:rPr>
        <w:t xml:space="preserve">gears that drag along the seafloor. </w:t>
      </w:r>
    </w:p>
    <w:p w14:paraId="4456CC7B" w14:textId="6C3486EF" w:rsidR="002416D3" w:rsidRPr="00085B14" w:rsidRDefault="002416D3" w:rsidP="002416D3">
      <w:pPr>
        <w:rPr>
          <w:rFonts w:ascii="Lora" w:hAnsi="Lora"/>
        </w:rPr>
      </w:pPr>
      <w:r>
        <w:rPr>
          <w:rFonts w:ascii="Lora" w:hAnsi="Lora"/>
        </w:rPr>
        <w:lastRenderedPageBreak/>
        <w:t>Commercial</w:t>
      </w:r>
      <w:r w:rsidRPr="00085B14">
        <w:rPr>
          <w:rFonts w:ascii="Lora" w:hAnsi="Lora"/>
        </w:rPr>
        <w:t xml:space="preserve"> fishing grounds and oil and gas developments in UK waters often overlap</w:t>
      </w:r>
      <w:r>
        <w:rPr>
          <w:rFonts w:ascii="Lora" w:hAnsi="Lora"/>
        </w:rPr>
        <w:t xml:space="preserve">. </w:t>
      </w:r>
      <w:r w:rsidRPr="00085B14">
        <w:rPr>
          <w:rFonts w:ascii="Lora" w:hAnsi="Lora"/>
        </w:rPr>
        <w:t xml:space="preserve">Fishers are also known to target areas close to oil and gas infrastructure to benefit from the artificial reef effect on fish stocks </w:t>
      </w:r>
      <w:r>
        <w:rPr>
          <w:rFonts w:ascii="Lora" w:hAnsi="Lora"/>
        </w:rPr>
        <w:fldChar w:fldCharType="begin"/>
      </w:r>
      <w:r>
        <w:rPr>
          <w:rFonts w:ascii="Lora" w:hAnsi="Lora"/>
        </w:rPr>
        <w:instrText xml:space="preserve"> ADDIN ZOTERO_ITEM CSL_CITATION {"citationID":"zEfrbC6v","properties":{"formattedCitation":"(Rouse et al., 2018)","plainCitation":"(Rouse et al., 2018)","noteIndex":0},"citationItems":[{"id":1310,"uris":["http://zotero.org/users/local/E2pRs6mx/items/3TXRNAUG"],"itemData":{"id":1310,"type":"article-journal","abstract":"Commercial fisheries and oil and gas extraction are both spatially extensive industries in the North Sea (NS), and inevitably there is physical interaction where the two activities coincide. Regular contact between fishing gear and pipelines may risk pipeline integrity and could lead to gear snagging. It is also known, anecdotally, that some vessels target pipelines, potentially benefiting from local artificial reef effects. The impacts of pipeline decommissioning options (removal vs. in situ) on commercial fisheries must be evaluated as part of the consenting process, but the degree of interaction between the two is presently unknown in the NS. Vessel Monitoring System (VMS) data for the Scottish demersal fleet were analysed with spatial data on pipelines. Approximately one-third (36.1%) of trips fished within 200 m of a pipeline over a 5-year period, suggesting that pipelines are subjected to regular interaction with fishing gear. The fishing effort (in hours) associated with pipelines was 2.52% of the total effort, compared to 1.33% in an equivalent area of seabed 1</w:instrText>
      </w:r>
      <w:r>
        <w:rPr>
          <w:rFonts w:ascii="Times New Roman" w:hAnsi="Times New Roman" w:cs="Times New Roman"/>
        </w:rPr>
        <w:instrText> </w:instrText>
      </w:r>
      <w:r>
        <w:rPr>
          <w:rFonts w:ascii="Lora" w:hAnsi="Lora"/>
        </w:rPr>
        <w:instrText>km away, implying modest aggregation of fishing around pipelines. Only a small percentage (0.93%) of fishing trips actively targeted pipelines as fishing grounds. The highest level of fishing around pipelines occurred in the northeast NS. Pipeline sections with &amp;gt;100</w:instrText>
      </w:r>
      <w:r>
        <w:rPr>
          <w:rFonts w:ascii="Times New Roman" w:hAnsi="Times New Roman" w:cs="Times New Roman"/>
        </w:rPr>
        <w:instrText> </w:instrText>
      </w:r>
      <w:r>
        <w:rPr>
          <w:rFonts w:ascii="Lora" w:hAnsi="Lora"/>
        </w:rPr>
        <w:instrText xml:space="preserve">h of fishing were typically larger diameter pipelines. The results suggest that pipeline decommissioning may have both negative (displacement of aggregated effort) and positive (reduced snagging potential) outcomes for commercial fisheries. It is recommended that where there is little or no fishing activity associated with pipelines, receptors other than fishing should be prioritized when selecting decommissioning strategies. Additionally, the intensity of fishing around pipelines should be used to inform the frequency of post-decommissioning integrity monitoring for any pipelines left in situ.","container-title":"ICES Journal of Marine Science","DOI":"10.1093/icesjms/fsx121","ISSN":"1054-3139","issue":"1","journalAbbreviation":"ICES Journal of Marine Science","page":"279-286","source":"Silverchair","title":"Commercial fisheries interactions with oil and gas pipelines in the North Sea: considerations for decommissioning","title-short":"Commercial fisheries interactions with oil and gas pipelines in the North Sea","volume":"75","author":[{"family":"Rouse","given":"Sally"},{"family":"Kafas","given":"Andronikos"},{"family":"Catarino","given":"Rui"},{"family":"Peter","given":"Hayes"}],"issued":{"date-parts":[["2018",1,1]]}}}],"schema":"https://github.com/citation-style-language/schema/raw/master/csl-citation.json"} </w:instrText>
      </w:r>
      <w:r>
        <w:rPr>
          <w:rFonts w:ascii="Lora" w:hAnsi="Lora"/>
        </w:rPr>
        <w:fldChar w:fldCharType="separate"/>
      </w:r>
      <w:r w:rsidRPr="009A1B9B">
        <w:rPr>
          <w:rFonts w:ascii="Lora" w:hAnsi="Lora"/>
        </w:rPr>
        <w:t>(Rouse et al., 2018)</w:t>
      </w:r>
      <w:r>
        <w:rPr>
          <w:rFonts w:ascii="Lora" w:hAnsi="Lora"/>
        </w:rPr>
        <w:fldChar w:fldCharType="end"/>
      </w:r>
      <w:r>
        <w:rPr>
          <w:rFonts w:ascii="Lora" w:hAnsi="Lora"/>
        </w:rPr>
        <w:t>.</w:t>
      </w:r>
      <w:r w:rsidRPr="00085B14">
        <w:rPr>
          <w:rFonts w:ascii="Lora" w:hAnsi="Lora"/>
        </w:rPr>
        <w:t xml:space="preserve"> Nevertheless, the cumulative impact of both industries on marine ecosystems has not been extensively studied. </w:t>
      </w:r>
    </w:p>
    <w:p w14:paraId="50EF5610" w14:textId="5147C36A" w:rsidR="002416D3" w:rsidRPr="00085B14" w:rsidRDefault="002416D3" w:rsidP="002416D3">
      <w:pPr>
        <w:rPr>
          <w:rFonts w:ascii="Lora" w:hAnsi="Lora"/>
        </w:rPr>
      </w:pPr>
      <w:r w:rsidRPr="00085B14">
        <w:rPr>
          <w:rFonts w:ascii="Lora" w:hAnsi="Lora"/>
        </w:rPr>
        <w:t xml:space="preserve">Cumulative impact of the noise pollution associated with oil and gas vessels (support vessels, operating </w:t>
      </w:r>
      <w:r w:rsidR="00D8566E" w:rsidRPr="00085B14">
        <w:rPr>
          <w:rFonts w:ascii="Lora" w:hAnsi="Lora"/>
        </w:rPr>
        <w:t>vessels,</w:t>
      </w:r>
      <w:r w:rsidRPr="00085B14">
        <w:rPr>
          <w:rFonts w:ascii="Lora" w:hAnsi="Lora"/>
        </w:rPr>
        <w:t xml:space="preserve"> and oil tankers) and commercial fishing boats</w:t>
      </w:r>
      <w:r>
        <w:rPr>
          <w:rFonts w:ascii="Lora" w:hAnsi="Lora"/>
        </w:rPr>
        <w:t>, to the best of our knowledge</w:t>
      </w:r>
      <w:r w:rsidRPr="00085B14">
        <w:rPr>
          <w:rFonts w:ascii="Lora" w:hAnsi="Lora"/>
        </w:rPr>
        <w:t xml:space="preserve"> has not been investigated. However, research into the cumulative impact of noise associated with whale watching boats and commercial fishing vessels on cetacean foraging provides a useful reference to understand potential impacts. </w:t>
      </w:r>
      <w:r>
        <w:rPr>
          <w:rFonts w:ascii="Lora" w:hAnsi="Lora"/>
        </w:rPr>
        <w:t>C</w:t>
      </w:r>
      <w:r w:rsidRPr="00085B14">
        <w:rPr>
          <w:rFonts w:ascii="Lora" w:hAnsi="Lora"/>
        </w:rPr>
        <w:t xml:space="preserve">umulative noise from whale-watching boats and commercial fishing vessels </w:t>
      </w:r>
      <w:r>
        <w:rPr>
          <w:rFonts w:ascii="Lora" w:hAnsi="Lora"/>
        </w:rPr>
        <w:t xml:space="preserve">can </w:t>
      </w:r>
      <w:r w:rsidRPr="00085B14">
        <w:rPr>
          <w:rFonts w:ascii="Lora" w:hAnsi="Lora"/>
        </w:rPr>
        <w:t xml:space="preserve">result in roughly 20% loss of foraging time in killer whales each day. This loss </w:t>
      </w:r>
      <w:r>
        <w:rPr>
          <w:rFonts w:ascii="Lora" w:hAnsi="Lora"/>
        </w:rPr>
        <w:t xml:space="preserve">has been </w:t>
      </w:r>
      <w:r w:rsidRPr="00085B14">
        <w:rPr>
          <w:rFonts w:ascii="Lora" w:hAnsi="Lora"/>
        </w:rPr>
        <w:t>equated to 5 to 5</w:t>
      </w:r>
      <w:r>
        <w:rPr>
          <w:rFonts w:ascii="Lora" w:hAnsi="Lora"/>
        </w:rPr>
        <w:t xml:space="preserve">.5 </w:t>
      </w:r>
      <w:r w:rsidRPr="00085B14">
        <w:rPr>
          <w:rFonts w:ascii="Lora" w:hAnsi="Lora"/>
        </w:rPr>
        <w:t xml:space="preserve">hours per day </w:t>
      </w:r>
      <w:r w:rsidRPr="00085B14">
        <w:rPr>
          <w:rFonts w:ascii="Lora" w:hAnsi="Lora"/>
        </w:rPr>
        <w:fldChar w:fldCharType="begin"/>
      </w:r>
      <w:r w:rsidRPr="00085B14">
        <w:rPr>
          <w:rFonts w:ascii="Lora" w:hAnsi="Lora"/>
        </w:rPr>
        <w:instrText xml:space="preserve"> ADDIN ZOTERO_ITEM CSL_CITATION {"citationID":"GXaHDTQJ","properties":{"formattedCitation":"(Port of Vancouver, 2017)","plainCitation":"(Port of Vancouver, 2017)","noteIndex":0},"citationItems":[{"id":1309,"uris":["http://zotero.org/users/local/E2pRs6mx/items/NJ5JJ397"],"itemData":{"id":1309,"type":"article-journal","language":"en","page":"55","source":"Zotero","title":"Estimating the effects of noise from commercial vessels and whale watch boats on Southern Resident Killer Whales","author":[{"family":"Port of Vancouver","given":""}],"issued":{"date-parts":[["2017"]]}}}],"schema":"https://github.com/citation-style-language/schema/raw/master/csl-citation.json"} </w:instrText>
      </w:r>
      <w:r w:rsidRPr="00085B14">
        <w:rPr>
          <w:rFonts w:ascii="Lora" w:hAnsi="Lora"/>
        </w:rPr>
        <w:fldChar w:fldCharType="separate"/>
      </w:r>
      <w:r w:rsidRPr="00085B14">
        <w:rPr>
          <w:rFonts w:ascii="Lora" w:hAnsi="Lora"/>
        </w:rPr>
        <w:t>(Port of Vancouver, 2017)</w:t>
      </w:r>
      <w:r w:rsidRPr="00085B14">
        <w:rPr>
          <w:rFonts w:ascii="Lora" w:hAnsi="Lora"/>
        </w:rPr>
        <w:fldChar w:fldCharType="end"/>
      </w:r>
      <w:r>
        <w:rPr>
          <w:rFonts w:ascii="Lora" w:hAnsi="Lora"/>
        </w:rPr>
        <w:t xml:space="preserve"> </w:t>
      </w:r>
      <w:r w:rsidRPr="00085B14">
        <w:rPr>
          <w:rFonts w:ascii="Lora" w:hAnsi="Lora"/>
          <w:shd w:val="clear" w:color="auto" w:fill="FFFFFF"/>
        </w:rPr>
        <w:t xml:space="preserve">a significant amount of time that could contribute to major energetic cost implications and thus weakened health of </w:t>
      </w:r>
      <w:r>
        <w:rPr>
          <w:rFonts w:ascii="Lora" w:hAnsi="Lora"/>
          <w:shd w:val="clear" w:color="auto" w:fill="FFFFFF"/>
        </w:rPr>
        <w:t xml:space="preserve">impacted </w:t>
      </w:r>
      <w:r w:rsidRPr="00085B14">
        <w:rPr>
          <w:rFonts w:ascii="Lora" w:hAnsi="Lora"/>
          <w:shd w:val="clear" w:color="auto" w:fill="FFFFFF"/>
        </w:rPr>
        <w:t xml:space="preserve">individual. Long-term population implications could </w:t>
      </w:r>
      <w:r>
        <w:rPr>
          <w:rFonts w:ascii="Lora" w:hAnsi="Lora"/>
          <w:shd w:val="clear" w:color="auto" w:fill="FFFFFF"/>
        </w:rPr>
        <w:t xml:space="preserve">result </w:t>
      </w:r>
      <w:r w:rsidRPr="00085B14">
        <w:rPr>
          <w:rFonts w:ascii="Lora" w:hAnsi="Lora"/>
          <w:shd w:val="clear" w:color="auto" w:fill="FFFFFF"/>
        </w:rPr>
        <w:t xml:space="preserve">if enough individuals </w:t>
      </w:r>
      <w:r>
        <w:rPr>
          <w:rFonts w:ascii="Lora" w:hAnsi="Lora"/>
          <w:shd w:val="clear" w:color="auto" w:fill="FFFFFF"/>
        </w:rPr>
        <w:t xml:space="preserve">are </w:t>
      </w:r>
      <w:r w:rsidRPr="00085B14">
        <w:rPr>
          <w:rFonts w:ascii="Lora" w:hAnsi="Lora"/>
          <w:shd w:val="clear" w:color="auto" w:fill="FFFFFF"/>
        </w:rPr>
        <w:t>impacted</w:t>
      </w:r>
      <w:r>
        <w:rPr>
          <w:rFonts w:ascii="Lora" w:hAnsi="Lora"/>
          <w:shd w:val="clear" w:color="auto" w:fill="FFFFFF"/>
        </w:rPr>
        <w:t xml:space="preserve"> within a given area or population</w:t>
      </w:r>
      <w:r w:rsidRPr="00085B14">
        <w:rPr>
          <w:rFonts w:ascii="Lora" w:hAnsi="Lora"/>
          <w:shd w:val="clear" w:color="auto" w:fill="FFFFFF"/>
        </w:rPr>
        <w:t xml:space="preserve">. </w:t>
      </w:r>
    </w:p>
    <w:p w14:paraId="6264DD2B" w14:textId="5A5CA1D0" w:rsidR="00EE4132" w:rsidRPr="002416D3" w:rsidRDefault="002416D3" w:rsidP="00A412DD">
      <w:pPr>
        <w:rPr>
          <w:rFonts w:ascii="Lora" w:hAnsi="Lora"/>
        </w:rPr>
      </w:pPr>
      <w:r w:rsidRPr="00085B14">
        <w:rPr>
          <w:rFonts w:ascii="Lora" w:hAnsi="Lora"/>
        </w:rPr>
        <w:t xml:space="preserve">Further cumulative impacts that could be expected but not </w:t>
      </w:r>
      <w:r>
        <w:rPr>
          <w:rFonts w:ascii="Lora" w:hAnsi="Lora"/>
        </w:rPr>
        <w:t xml:space="preserve">yet </w:t>
      </w:r>
      <w:r w:rsidRPr="00085B14">
        <w:rPr>
          <w:rFonts w:ascii="Lora" w:hAnsi="Lora"/>
        </w:rPr>
        <w:t>highlighted in research include the combined damage to the UK offshore seabed as a result of the installation of oil and gas infrastructure and damage caused by destructive fishing gear (e.g.</w:t>
      </w:r>
      <w:r>
        <w:rPr>
          <w:rFonts w:ascii="Lora" w:hAnsi="Lora"/>
        </w:rPr>
        <w:t>,</w:t>
      </w:r>
      <w:r w:rsidRPr="00085B14">
        <w:rPr>
          <w:rFonts w:ascii="Lora" w:hAnsi="Lora"/>
        </w:rPr>
        <w:t xml:space="preserve"> trawlers being dragged along the sea floor). Substantial cumulative implications for the UKs blue carbon stores could be expected from these impacts, with the potential disturbance of carbon previously stored in UK offshore sediment for millennia. </w:t>
      </w:r>
      <w:r>
        <w:rPr>
          <w:rFonts w:ascii="Lora" w:hAnsi="Lora"/>
        </w:rPr>
        <w:t>T</w:t>
      </w:r>
      <w:r w:rsidRPr="00085B14">
        <w:rPr>
          <w:rFonts w:ascii="Lora" w:hAnsi="Lora"/>
        </w:rPr>
        <w:t xml:space="preserve">he contribution of blue carbon to climate change mitigation </w:t>
      </w:r>
      <w:r w:rsidR="0019093C">
        <w:rPr>
          <w:rFonts w:ascii="Lora" w:hAnsi="Lora"/>
        </w:rPr>
        <w:t xml:space="preserve">was </w:t>
      </w:r>
      <w:r w:rsidRPr="00085B14">
        <w:rPr>
          <w:rFonts w:ascii="Lora" w:hAnsi="Lora"/>
        </w:rPr>
        <w:t>recently acknowledged in UK policy (</w:t>
      </w:r>
      <w:r>
        <w:rPr>
          <w:rFonts w:ascii="Lora" w:hAnsi="Lora"/>
        </w:rPr>
        <w:t xml:space="preserve">see the </w:t>
      </w:r>
      <w:hyperlink r:id="rId7" w:history="1">
        <w:r w:rsidRPr="00085B14">
          <w:rPr>
            <w:rStyle w:val="Hyperlink"/>
            <w:rFonts w:ascii="Lora" w:hAnsi="Lora"/>
          </w:rPr>
          <w:t>UK’s  Net Zero Strategy (2021)</w:t>
        </w:r>
      </w:hyperlink>
      <w:r w:rsidR="00D8566E">
        <w:rPr>
          <w:rStyle w:val="Hyperlink"/>
          <w:rFonts w:ascii="Lora" w:hAnsi="Lora"/>
        </w:rPr>
        <w:t>)</w:t>
      </w:r>
      <w:r>
        <w:rPr>
          <w:rFonts w:ascii="Lora" w:hAnsi="Lora"/>
        </w:rPr>
        <w:t>.</w:t>
      </w:r>
      <w:r w:rsidRPr="00085B14">
        <w:rPr>
          <w:rFonts w:ascii="Lora" w:hAnsi="Lora"/>
        </w:rPr>
        <w:t xml:space="preserve"> </w:t>
      </w:r>
      <w:r>
        <w:rPr>
          <w:rFonts w:ascii="Lora" w:hAnsi="Lora"/>
        </w:rPr>
        <w:t>H</w:t>
      </w:r>
      <w:r w:rsidRPr="00085B14">
        <w:rPr>
          <w:rFonts w:ascii="Lora" w:hAnsi="Lora"/>
        </w:rPr>
        <w:t xml:space="preserve">owever, greater understanding and prevention of the cumulative damage to UK </w:t>
      </w:r>
      <w:proofErr w:type="spellStart"/>
      <w:r w:rsidRPr="00085B14">
        <w:rPr>
          <w:rFonts w:ascii="Lora" w:hAnsi="Lora"/>
        </w:rPr>
        <w:t>seabed</w:t>
      </w:r>
      <w:r>
        <w:rPr>
          <w:rFonts w:ascii="Lora" w:hAnsi="Lora"/>
        </w:rPr>
        <w:t>s</w:t>
      </w:r>
      <w:proofErr w:type="spellEnd"/>
      <w:r w:rsidRPr="00085B14">
        <w:rPr>
          <w:rFonts w:ascii="Lora" w:hAnsi="Lora"/>
        </w:rPr>
        <w:t xml:space="preserve"> from the </w:t>
      </w:r>
      <w:r>
        <w:rPr>
          <w:rFonts w:ascii="Lora" w:hAnsi="Lora"/>
        </w:rPr>
        <w:t xml:space="preserve">combined impacts of </w:t>
      </w:r>
      <w:r w:rsidRPr="00085B14">
        <w:rPr>
          <w:rFonts w:ascii="Lora" w:hAnsi="Lora"/>
        </w:rPr>
        <w:t xml:space="preserve">oil and gas and </w:t>
      </w:r>
      <w:r w:rsidR="00AF5A4D">
        <w:rPr>
          <w:rFonts w:ascii="Lora" w:hAnsi="Lora"/>
        </w:rPr>
        <w:t>commercial</w:t>
      </w:r>
      <w:r w:rsidR="00AF5A4D" w:rsidRPr="00085B14">
        <w:rPr>
          <w:rFonts w:ascii="Lora" w:hAnsi="Lora"/>
        </w:rPr>
        <w:t xml:space="preserve"> </w:t>
      </w:r>
      <w:r w:rsidRPr="00085B14">
        <w:rPr>
          <w:rFonts w:ascii="Lora" w:hAnsi="Lora"/>
        </w:rPr>
        <w:t xml:space="preserve">fishing industries </w:t>
      </w:r>
      <w:r>
        <w:rPr>
          <w:rFonts w:ascii="Lora" w:hAnsi="Lora"/>
        </w:rPr>
        <w:t xml:space="preserve">needs to </w:t>
      </w:r>
      <w:r w:rsidRPr="00085B14">
        <w:rPr>
          <w:rFonts w:ascii="Lora" w:hAnsi="Lora"/>
        </w:rPr>
        <w:t xml:space="preserve">be a research priority. </w:t>
      </w:r>
    </w:p>
    <w:p w14:paraId="2DD97C42" w14:textId="2C29CCE7" w:rsidR="00F6300A" w:rsidRPr="0079366E" w:rsidRDefault="00F6300A" w:rsidP="0079366E">
      <w:pPr>
        <w:pStyle w:val="Heading3"/>
        <w:rPr>
          <w:rFonts w:ascii="Lora" w:hAnsi="Lora"/>
        </w:rPr>
      </w:pPr>
      <w:bookmarkStart w:id="16" w:name="_Toc118888213"/>
      <w:r w:rsidRPr="0079366E">
        <w:rPr>
          <w:rFonts w:ascii="Lora" w:hAnsi="Lora"/>
        </w:rPr>
        <w:t>Offshore wind</w:t>
      </w:r>
      <w:r w:rsidR="00B90D0B" w:rsidRPr="0079366E">
        <w:rPr>
          <w:rFonts w:ascii="Lora" w:hAnsi="Lora"/>
        </w:rPr>
        <w:t xml:space="preserve"> </w:t>
      </w:r>
      <w:r w:rsidR="001A6A11" w:rsidRPr="0079366E">
        <w:rPr>
          <w:rFonts w:ascii="Lora" w:hAnsi="Lora"/>
        </w:rPr>
        <w:t>energy sector</w:t>
      </w:r>
      <w:bookmarkEnd w:id="16"/>
    </w:p>
    <w:p w14:paraId="23FD867F" w14:textId="1C9EDFBF" w:rsidR="00FF54BD" w:rsidRPr="00A167B5" w:rsidRDefault="00C760E3" w:rsidP="00A167B5">
      <w:pPr>
        <w:rPr>
          <w:rFonts w:ascii="Lora" w:hAnsi="Lora"/>
        </w:rPr>
      </w:pPr>
      <w:r w:rsidRPr="00A167B5">
        <w:rPr>
          <w:rFonts w:ascii="Lora" w:hAnsi="Lora"/>
        </w:rPr>
        <w:t>The rising cost of energy,</w:t>
      </w:r>
      <w:r w:rsidR="00CA0F45" w:rsidRPr="00A167B5">
        <w:rPr>
          <w:rFonts w:ascii="Lora" w:hAnsi="Lora"/>
        </w:rPr>
        <w:t xml:space="preserve"> increasing concern around </w:t>
      </w:r>
      <w:r w:rsidR="005E2B97" w:rsidRPr="00A167B5">
        <w:rPr>
          <w:rFonts w:ascii="Lora" w:hAnsi="Lora"/>
        </w:rPr>
        <w:t>depleting</w:t>
      </w:r>
      <w:r w:rsidR="00CA0F45" w:rsidRPr="00A167B5">
        <w:rPr>
          <w:rFonts w:ascii="Lora" w:hAnsi="Lora"/>
        </w:rPr>
        <w:t xml:space="preserve"> non-renewable energy sources and the awareness of </w:t>
      </w:r>
      <w:r w:rsidR="005A1144">
        <w:rPr>
          <w:rFonts w:ascii="Lora" w:hAnsi="Lora"/>
        </w:rPr>
        <w:t>their</w:t>
      </w:r>
      <w:r w:rsidR="00CA0F45" w:rsidRPr="00A167B5">
        <w:rPr>
          <w:rFonts w:ascii="Lora" w:hAnsi="Lora"/>
        </w:rPr>
        <w:t xml:space="preserve"> harmful environmental effects (e.g. related CO</w:t>
      </w:r>
      <w:r w:rsidR="00CA0F45" w:rsidRPr="00221AF7">
        <w:rPr>
          <w:rFonts w:ascii="Lora" w:hAnsi="Lora"/>
          <w:vertAlign w:val="subscript"/>
        </w:rPr>
        <w:t>2</w:t>
      </w:r>
      <w:r w:rsidR="00CA0F45" w:rsidRPr="00A167B5">
        <w:rPr>
          <w:rFonts w:ascii="Lora" w:hAnsi="Lora"/>
        </w:rPr>
        <w:t xml:space="preserve"> emission</w:t>
      </w:r>
      <w:r w:rsidR="0051725C">
        <w:rPr>
          <w:rFonts w:ascii="Lora" w:hAnsi="Lora"/>
        </w:rPr>
        <w:t>s</w:t>
      </w:r>
      <w:r w:rsidR="00CA0F45" w:rsidRPr="00A167B5">
        <w:rPr>
          <w:rFonts w:ascii="Lora" w:hAnsi="Lora"/>
        </w:rPr>
        <w:t>)</w:t>
      </w:r>
      <w:r w:rsidR="005E2B97" w:rsidRPr="00A167B5">
        <w:rPr>
          <w:rFonts w:ascii="Lora" w:hAnsi="Lora"/>
        </w:rPr>
        <w:t xml:space="preserve"> has propelled the growth of offshore wind development in the UK</w:t>
      </w:r>
      <w:r w:rsidR="00F90E02" w:rsidRPr="00A167B5">
        <w:rPr>
          <w:rFonts w:ascii="Lora" w:hAnsi="Lora"/>
        </w:rPr>
        <w:t xml:space="preserve"> </w:t>
      </w:r>
      <w:r w:rsidR="00F90E02" w:rsidRPr="00A167B5">
        <w:rPr>
          <w:rFonts w:ascii="Lora" w:hAnsi="Lora"/>
        </w:rPr>
        <w:fldChar w:fldCharType="begin"/>
      </w:r>
      <w:r w:rsidR="00F90E02" w:rsidRPr="00A167B5">
        <w:rPr>
          <w:rFonts w:ascii="Lora" w:hAnsi="Lora"/>
        </w:rPr>
        <w:instrText xml:space="preserve"> ADDIN ZOTERO_ITEM CSL_CITATION {"citationID":"CD1ekGoo","properties":{"formattedCitation":"(Global Wind Energy Council, 2018)","plainCitation":"(Global Wind Energy Council, 2018)","noteIndex":0},"citationItems":[{"id":1313,"uris":["http://zotero.org/users/local/E2pRs6mx/items/QAVFU9HQ"],"itemData":{"id":1313,"type":"post-weblog","abstract":"Coherent news Increasing investments in renewable sources of energy and favorable government policies are the major drivers for the growth of offshore wind market. For instance, in the U.S, The National Ocean Industries Association have established the U.S’s first offshore wind farm in 2017. Furthermore, rising demand for electricity and increasing concerns toward the energy … Major Drivers for Offshore Wind Growth Read More »","container-title":"Global Wind Energy Council","language":"en-US","title":"Major Drivers for Offshore Wind Growth","URL":"https://gwec.net/increasing-investments-in-renewable-sources-of-energy-and-favorable-government-policies-are-the-major-drivers-for-the-growth-of-offshore-wind-market/","author":[{"family":"Global Wind Energy Council","given":""}],"accessed":{"date-parts":[["2022",10,27]]},"issued":{"date-parts":[["2018",3,26]]}}}],"schema":"https://github.com/citation-style-language/schema/raw/master/csl-citation.json"} </w:instrText>
      </w:r>
      <w:r w:rsidR="00F90E02" w:rsidRPr="00A167B5">
        <w:rPr>
          <w:rFonts w:ascii="Lora" w:hAnsi="Lora"/>
        </w:rPr>
        <w:fldChar w:fldCharType="separate"/>
      </w:r>
      <w:r w:rsidR="00F90E02" w:rsidRPr="00A167B5">
        <w:rPr>
          <w:rFonts w:ascii="Lora" w:hAnsi="Lora"/>
        </w:rPr>
        <w:t>(Global Wind Energy Council, 2018)</w:t>
      </w:r>
      <w:r w:rsidR="00F90E02" w:rsidRPr="00A167B5">
        <w:rPr>
          <w:rFonts w:ascii="Lora" w:hAnsi="Lora"/>
        </w:rPr>
        <w:fldChar w:fldCharType="end"/>
      </w:r>
      <w:r w:rsidR="005A1144">
        <w:rPr>
          <w:rFonts w:ascii="Lora" w:hAnsi="Lora"/>
        </w:rPr>
        <w:t>.</w:t>
      </w:r>
      <w:r w:rsidR="00D46D18" w:rsidRPr="00A167B5">
        <w:rPr>
          <w:rFonts w:ascii="Lora" w:hAnsi="Lora"/>
        </w:rPr>
        <w:t xml:space="preserve"> </w:t>
      </w:r>
    </w:p>
    <w:p w14:paraId="080713A3" w14:textId="2C451C0E" w:rsidR="0019093C" w:rsidRDefault="00FF54BD" w:rsidP="00A167B5">
      <w:pPr>
        <w:rPr>
          <w:rFonts w:ascii="Lora" w:hAnsi="Lora"/>
        </w:rPr>
      </w:pPr>
      <w:r w:rsidRPr="00A167B5">
        <w:rPr>
          <w:rFonts w:ascii="Lora" w:hAnsi="Lora"/>
        </w:rPr>
        <w:t>W</w:t>
      </w:r>
      <w:r w:rsidR="005448A5" w:rsidRPr="00A167B5">
        <w:rPr>
          <w:rFonts w:ascii="Lora" w:hAnsi="Lora"/>
        </w:rPr>
        <w:t xml:space="preserve">hile </w:t>
      </w:r>
      <w:r w:rsidR="00C672A5" w:rsidRPr="00A167B5">
        <w:rPr>
          <w:rFonts w:ascii="Lora" w:hAnsi="Lora"/>
        </w:rPr>
        <w:t>wind energy provides a clean, climate</w:t>
      </w:r>
      <w:r w:rsidR="00E51D9D">
        <w:rPr>
          <w:rFonts w:ascii="Lora" w:hAnsi="Lora"/>
        </w:rPr>
        <w:t>-</w:t>
      </w:r>
      <w:r w:rsidR="00C672A5" w:rsidRPr="00A167B5">
        <w:rPr>
          <w:rFonts w:ascii="Lora" w:hAnsi="Lora"/>
        </w:rPr>
        <w:t xml:space="preserve">safe alternative to traditional </w:t>
      </w:r>
      <w:r w:rsidR="00DD3CE6" w:rsidRPr="00A167B5">
        <w:rPr>
          <w:rFonts w:ascii="Lora" w:hAnsi="Lora"/>
        </w:rPr>
        <w:t xml:space="preserve">oil and gas, the </w:t>
      </w:r>
      <w:r w:rsidR="00330769" w:rsidRPr="00A167B5">
        <w:rPr>
          <w:rFonts w:ascii="Lora" w:hAnsi="Lora"/>
        </w:rPr>
        <w:t xml:space="preserve">construction </w:t>
      </w:r>
      <w:r w:rsidR="00F715DF" w:rsidRPr="00A167B5">
        <w:rPr>
          <w:rFonts w:ascii="Lora" w:hAnsi="Lora"/>
        </w:rPr>
        <w:t xml:space="preserve">and </w:t>
      </w:r>
      <w:r w:rsidR="00490A06" w:rsidRPr="00A167B5">
        <w:rPr>
          <w:rFonts w:ascii="Lora" w:hAnsi="Lora"/>
        </w:rPr>
        <w:t xml:space="preserve">operational </w:t>
      </w:r>
      <w:r w:rsidR="00330769" w:rsidRPr="00A167B5">
        <w:rPr>
          <w:rFonts w:ascii="Lora" w:hAnsi="Lora"/>
        </w:rPr>
        <w:t>phase</w:t>
      </w:r>
      <w:r w:rsidR="00E51D9D">
        <w:rPr>
          <w:rFonts w:ascii="Lora" w:hAnsi="Lora"/>
        </w:rPr>
        <w:t>s</w:t>
      </w:r>
      <w:r w:rsidR="00330769" w:rsidRPr="00A167B5">
        <w:rPr>
          <w:rFonts w:ascii="Lora" w:hAnsi="Lora"/>
        </w:rPr>
        <w:t xml:space="preserve"> </w:t>
      </w:r>
      <w:r w:rsidR="00634F85" w:rsidRPr="00A167B5">
        <w:rPr>
          <w:rFonts w:ascii="Lora" w:hAnsi="Lora"/>
        </w:rPr>
        <w:t xml:space="preserve">of offshore wind can be damaging </w:t>
      </w:r>
      <w:r w:rsidR="001C3AA3">
        <w:rPr>
          <w:rFonts w:ascii="Lora" w:hAnsi="Lora"/>
        </w:rPr>
        <w:t xml:space="preserve">also. </w:t>
      </w:r>
    </w:p>
    <w:p w14:paraId="19333E4F" w14:textId="21D6A52A" w:rsidR="00330E2C" w:rsidRPr="00A167B5" w:rsidRDefault="0019093C" w:rsidP="00A167B5">
      <w:pPr>
        <w:rPr>
          <w:rFonts w:ascii="Lora" w:hAnsi="Lora"/>
        </w:rPr>
      </w:pPr>
      <w:r>
        <w:rPr>
          <w:rFonts w:ascii="Lora" w:hAnsi="Lora"/>
        </w:rPr>
        <w:t>P</w:t>
      </w:r>
      <w:r w:rsidR="001B312F" w:rsidRPr="00A167B5">
        <w:rPr>
          <w:rFonts w:ascii="Lora" w:hAnsi="Lora"/>
        </w:rPr>
        <w:t>ile d</w:t>
      </w:r>
      <w:r w:rsidR="00E51D9D">
        <w:rPr>
          <w:rFonts w:ascii="Lora" w:hAnsi="Lora"/>
        </w:rPr>
        <w:t>riv</w:t>
      </w:r>
      <w:r w:rsidR="001B312F" w:rsidRPr="00A167B5">
        <w:rPr>
          <w:rFonts w:ascii="Lora" w:hAnsi="Lora"/>
        </w:rPr>
        <w:t xml:space="preserve">ing and dredging associated with the construction of wind farms generate underwater noise pollution and vibrations </w:t>
      </w:r>
      <w:r w:rsidR="001B312F" w:rsidRPr="00C42646">
        <w:rPr>
          <w:rFonts w:ascii="Lora" w:hAnsi="Lora"/>
        </w:rPr>
        <w:fldChar w:fldCharType="begin"/>
      </w:r>
      <w:r w:rsidR="001B312F" w:rsidRPr="00C42646">
        <w:rPr>
          <w:rFonts w:ascii="Lora" w:hAnsi="Lora"/>
        </w:rPr>
        <w:instrText xml:space="preserve"> ADDIN ZOTERO_ITEM CSL_CITATION {"citationID":"9YNgZxhM","properties":{"formattedCitation":"(Siddagangaiah et al., 2022)","plainCitation":"(Siddagangaiah et al., 2022)","noteIndex":0},"citationItems":[{"id":1320,"uris":["http://zotero.org/users/local/E2pRs6mx/items/LF4KLMHG"],"itemData":{"id":1320,"type":"article-journal","abstract":"Offshore windfarms have recently emerged as a renewable energy solution. The effects of pile-driving and long-term impacts of operational noises on fish chorusing still, however, remain largely unknown. In this study, we investigated the variations of fish chorusing intensity and duration during the construction (2016) and operational phases (2017–2018) of a windfarm at the Eastern Taiwan Strait (ETS). At the ETS, two types of fish choruses (Types 1 and 2) were found to repeat over a diurnal pattern. In the 2 days after the pile driving, Type 1 chorusing showed lower intensity and longer duration, while Type 2 chorusing exhibited higher intensity and no changes in its duration. During the operational phases in 2017 and 2018, both choruses were longer in duration (2–3 h for Type 1; 0.5–1 h for Type 2). The intensity of Type 1 chorus increased by 5–10 dB, but no significant variation was recorded for Type 2. Our findings document, for the first time, different behavioral responses of two chorusing types exposed to pile-driving and windfarm noise pressure. Fish choruses have been associated with several behavioral functions. Deviation from a regular pattern might affect fish reproductive success, cause migration, augmented predation, or physiological alterations. Because offshore windfarms installations are growing in magnitude and capacity worldwide, this study provides essential insights for policymakers and constitutes an important reference for assessing the effects of noise from pile driving and windfarms on fishes.","container-title":"Remote Sensing in Ecology and Conservation","DOI":"10.1002/rse2.231","ISSN":"2056-3485","issue":"1","language":"en","note":"_eprint: https://onlinelibrary.wiley.com/doi/pdf/10.1002/rse2.231","page":"119-134","source":"Wiley Online Library","title":"Impact of pile-driving and offshore windfarm operational noise on fish chorusing","volume":"8","author":[{"family":"Siddagangaiah","given":"Shashidhar"},{"family":"Chen","given":"Chi-Fang"},{"family":"Hu","given":"Wei-Chun"},{"family":"Pieretti","given":"Nadia"}],"issued":{"date-parts":[["2022"]]}}}],"schema":"https://github.com/citation-style-language/schema/raw/master/csl-citation.json"} </w:instrText>
      </w:r>
      <w:r w:rsidR="001B312F" w:rsidRPr="00C42646">
        <w:rPr>
          <w:rFonts w:ascii="Lora" w:hAnsi="Lora"/>
        </w:rPr>
        <w:fldChar w:fldCharType="separate"/>
      </w:r>
      <w:r w:rsidR="001B312F" w:rsidRPr="00C42646">
        <w:rPr>
          <w:rFonts w:ascii="Lora" w:hAnsi="Lora"/>
        </w:rPr>
        <w:t>(Siddagangaiah et al., 2022)</w:t>
      </w:r>
      <w:r w:rsidR="001B312F" w:rsidRPr="00C42646">
        <w:rPr>
          <w:rFonts w:ascii="Lora" w:hAnsi="Lora"/>
        </w:rPr>
        <w:fldChar w:fldCharType="end"/>
      </w:r>
      <w:r w:rsidR="003E2AC0">
        <w:rPr>
          <w:rFonts w:ascii="Lora" w:hAnsi="Lora"/>
        </w:rPr>
        <w:t>.</w:t>
      </w:r>
      <w:r w:rsidR="001B312F" w:rsidRPr="00C42646">
        <w:rPr>
          <w:rFonts w:ascii="Lora" w:hAnsi="Lora"/>
        </w:rPr>
        <w:t xml:space="preserve"> </w:t>
      </w:r>
      <w:r w:rsidR="000C7C8D" w:rsidRPr="00C42646">
        <w:rPr>
          <w:rFonts w:ascii="Lora" w:hAnsi="Lora"/>
        </w:rPr>
        <w:t xml:space="preserve">The shipping and towing of the turbines and their foundations </w:t>
      </w:r>
      <w:r w:rsidR="00703CB8" w:rsidRPr="00C42646">
        <w:rPr>
          <w:rFonts w:ascii="Lora" w:hAnsi="Lora"/>
        </w:rPr>
        <w:t xml:space="preserve">brought out to sea also </w:t>
      </w:r>
      <w:r w:rsidR="00AD41CC" w:rsidRPr="00C42646">
        <w:rPr>
          <w:rFonts w:ascii="Lora" w:hAnsi="Lora"/>
        </w:rPr>
        <w:t>contribute</w:t>
      </w:r>
      <w:r w:rsidR="00703CB8" w:rsidRPr="00C42646">
        <w:rPr>
          <w:rFonts w:ascii="Lora" w:hAnsi="Lora"/>
        </w:rPr>
        <w:t xml:space="preserve"> further </w:t>
      </w:r>
      <w:r w:rsidR="001C7841" w:rsidRPr="00C42646">
        <w:rPr>
          <w:rFonts w:ascii="Lora" w:hAnsi="Lora"/>
        </w:rPr>
        <w:t xml:space="preserve">to </w:t>
      </w:r>
      <w:r w:rsidR="00703CB8" w:rsidRPr="00C42646">
        <w:rPr>
          <w:rFonts w:ascii="Lora" w:hAnsi="Lora"/>
        </w:rPr>
        <w:t>n</w:t>
      </w:r>
      <w:r w:rsidR="00AD41CC" w:rsidRPr="00C42646">
        <w:rPr>
          <w:rFonts w:ascii="Lora" w:hAnsi="Lora"/>
        </w:rPr>
        <w:t xml:space="preserve">oise pollution </w:t>
      </w:r>
      <w:r w:rsidR="001C0837" w:rsidRPr="00C42646">
        <w:rPr>
          <w:rFonts w:ascii="Lora" w:hAnsi="Lora"/>
        </w:rPr>
        <w:fldChar w:fldCharType="begin"/>
      </w:r>
      <w:r w:rsidR="001C0837" w:rsidRPr="00C42646">
        <w:rPr>
          <w:rFonts w:ascii="Lora" w:hAnsi="Lora"/>
        </w:rPr>
        <w:instrText xml:space="preserve"> ADDIN ZOTERO_ITEM CSL_CITATION {"citationID":"UB27MP2Y","properties":{"formattedCitation":"(Bailey et al., 2014)","plainCitation":"(Bailey et al., 2014)","noteIndex":0},"citationItems":[{"id":744,"uris":["http://zotero.org/users/local/E2pRs6mx/items/2DCZTDQ3"],"itemData":{"id":744,"type":"article-journal","abstract":"Offshore wind power provides a valuable source of renewable energy that can help reduce carbon emissions. Technological advances are allowing higher capacity turbines to be installed and in deeper water, but there is still much that is unknown about the effects on the environment. Here we describe the lessons learned based on the recent literature and our experience with assessing impacts of offshore wind developments on marine mammals and seabirds, and make recommendations for future monitoring and assessment as interest in offshore wind energy grows around the world. The four key lessons learned that we discuss are: 1) Identifying the area over which biological effects may occur to inform baseline data collection and determining the connectivity between key populations and proposed wind energy sites, 2) The need to put impacts into a population level context to determine whether they are biologically significant, 3) Measuring responses to wind farm construction and operation to determine disturbance effects and avoidance responses, and 4) Learn from other industries to inform risk assessments and the effectiveness of mitigation measures. As the number and size of offshore wind developments increases, there will be a growing need to consider the population level consequences and cumulative impacts of these activities on marine species. Strategically targeted data collection and modeling aimed at answering questions for the consenting process will also allow regulators to make decisions based on the best available information, and achieve a balance between climate change targets and environmental legislation.","container-title":"Aquatic Biosystems","DOI":"10.1186/2046-9063-10-8","ISSN":"2046-9063","issue":"1","journalAbbreviation":"Aquatic Biosystems","page":"8","source":"BioMed Central","title":"Assessing environmental impacts of offshore wind farms: lessons learned and recommendations for the future","title-short":"Assessing environmental impacts of offshore wind farms","volume":"10","author":[{"family":"Bailey","given":"Helen"},{"family":"Brookes","given":"Kate L."},{"family":"Thompson","given":"Paul M."}],"issued":{"date-parts":[["2014",9,14]]}}}],"schema":"https://github.com/citation-style-language/schema/raw/master/csl-citation.json"} </w:instrText>
      </w:r>
      <w:r w:rsidR="001C0837" w:rsidRPr="00C42646">
        <w:rPr>
          <w:rFonts w:ascii="Lora" w:hAnsi="Lora"/>
        </w:rPr>
        <w:fldChar w:fldCharType="separate"/>
      </w:r>
      <w:r w:rsidR="001C0837" w:rsidRPr="00C42646">
        <w:rPr>
          <w:rFonts w:ascii="Lora" w:hAnsi="Lora"/>
        </w:rPr>
        <w:t>(Bailey et al., 2014)</w:t>
      </w:r>
      <w:r w:rsidR="001C0837" w:rsidRPr="00C42646">
        <w:rPr>
          <w:rFonts w:ascii="Lora" w:hAnsi="Lora"/>
        </w:rPr>
        <w:fldChar w:fldCharType="end"/>
      </w:r>
      <w:r w:rsidR="00C54093">
        <w:rPr>
          <w:rFonts w:ascii="Lora" w:hAnsi="Lora"/>
        </w:rPr>
        <w:t xml:space="preserve">, while </w:t>
      </w:r>
      <w:r w:rsidR="00CB0D15">
        <w:rPr>
          <w:rFonts w:ascii="Lora" w:hAnsi="Lora"/>
        </w:rPr>
        <w:t xml:space="preserve">the operation of </w:t>
      </w:r>
      <w:r w:rsidR="00A567B3">
        <w:rPr>
          <w:rFonts w:ascii="Lora" w:hAnsi="Lora"/>
        </w:rPr>
        <w:t xml:space="preserve">a </w:t>
      </w:r>
      <w:r w:rsidR="00CB0D15">
        <w:rPr>
          <w:rFonts w:ascii="Lora" w:hAnsi="Lora"/>
        </w:rPr>
        <w:t>turbine generate</w:t>
      </w:r>
      <w:r w:rsidR="0010332C">
        <w:rPr>
          <w:rFonts w:ascii="Lora" w:hAnsi="Lora"/>
        </w:rPr>
        <w:t>s</w:t>
      </w:r>
      <w:r w:rsidR="00CB0D15">
        <w:rPr>
          <w:rFonts w:ascii="Lora" w:hAnsi="Lora"/>
        </w:rPr>
        <w:t xml:space="preserve"> </w:t>
      </w:r>
      <w:r w:rsidR="00EA3786">
        <w:rPr>
          <w:rFonts w:ascii="Lora" w:hAnsi="Lora"/>
        </w:rPr>
        <w:t>sustained</w:t>
      </w:r>
      <w:r w:rsidR="00CB0D15">
        <w:rPr>
          <w:rFonts w:ascii="Lora" w:hAnsi="Lora"/>
        </w:rPr>
        <w:t xml:space="preserve"> </w:t>
      </w:r>
      <w:r w:rsidR="00D921F2" w:rsidRPr="00A167B5">
        <w:rPr>
          <w:rFonts w:ascii="Lora" w:hAnsi="Lora"/>
        </w:rPr>
        <w:t>low frequenc</w:t>
      </w:r>
      <w:r w:rsidR="00A567B3">
        <w:rPr>
          <w:rFonts w:ascii="Lora" w:hAnsi="Lora"/>
        </w:rPr>
        <w:t>y</w:t>
      </w:r>
      <w:r w:rsidR="00D921F2" w:rsidRPr="00A167B5">
        <w:rPr>
          <w:rFonts w:ascii="Lora" w:hAnsi="Lora"/>
        </w:rPr>
        <w:t xml:space="preserve"> (below 1kHz) and low</w:t>
      </w:r>
      <w:r w:rsidR="00A567B3">
        <w:rPr>
          <w:rFonts w:ascii="Lora" w:hAnsi="Lora"/>
        </w:rPr>
        <w:t>-</w:t>
      </w:r>
      <w:r w:rsidR="00D921F2" w:rsidRPr="00A167B5">
        <w:rPr>
          <w:rFonts w:ascii="Lora" w:hAnsi="Lora"/>
        </w:rPr>
        <w:t>intensity</w:t>
      </w:r>
      <w:r w:rsidR="00A567B3">
        <w:rPr>
          <w:rFonts w:ascii="Lora" w:hAnsi="Lora"/>
        </w:rPr>
        <w:t xml:space="preserve"> harmonic </w:t>
      </w:r>
      <w:r w:rsidR="00A567B3" w:rsidRPr="00A167B5">
        <w:rPr>
          <w:rFonts w:ascii="Lora" w:hAnsi="Lora"/>
        </w:rPr>
        <w:t>vibrations</w:t>
      </w:r>
      <w:r w:rsidR="00D921F2">
        <w:rPr>
          <w:rFonts w:ascii="Lora" w:hAnsi="Lora"/>
        </w:rPr>
        <w:t xml:space="preserve"> </w:t>
      </w:r>
      <w:r w:rsidR="00CB0D15">
        <w:rPr>
          <w:rFonts w:ascii="Lora" w:hAnsi="Lora"/>
        </w:rPr>
        <w:t>underwater</w:t>
      </w:r>
      <w:r w:rsidR="00896649" w:rsidRPr="00A167B5">
        <w:rPr>
          <w:rFonts w:ascii="Lora" w:hAnsi="Lora"/>
        </w:rPr>
        <w:t xml:space="preserve">. </w:t>
      </w:r>
      <w:r w:rsidR="00A567B3">
        <w:rPr>
          <w:rFonts w:ascii="Lora" w:hAnsi="Lora"/>
        </w:rPr>
        <w:t xml:space="preserve">The </w:t>
      </w:r>
      <w:r w:rsidR="00330E2C" w:rsidRPr="00A167B5">
        <w:rPr>
          <w:rFonts w:ascii="Lora" w:hAnsi="Lora"/>
        </w:rPr>
        <w:t>rapid increase in the number and size of offshore wind farms in UK offshore areas</w:t>
      </w:r>
      <w:r w:rsidR="002E61C8" w:rsidRPr="00A167B5">
        <w:rPr>
          <w:rFonts w:ascii="Lora" w:hAnsi="Lora"/>
        </w:rPr>
        <w:t xml:space="preserve"> </w:t>
      </w:r>
      <w:r w:rsidR="00C67352" w:rsidRPr="00A167B5">
        <w:rPr>
          <w:rFonts w:ascii="Lora" w:hAnsi="Lora"/>
        </w:rPr>
        <w:t xml:space="preserve">could </w:t>
      </w:r>
      <w:r w:rsidR="003D40AF">
        <w:rPr>
          <w:rFonts w:ascii="Lora" w:hAnsi="Lora"/>
        </w:rPr>
        <w:t xml:space="preserve">result in </w:t>
      </w:r>
      <w:r w:rsidR="00A73AE2" w:rsidRPr="00A167B5">
        <w:rPr>
          <w:rFonts w:ascii="Lora" w:hAnsi="Lora"/>
        </w:rPr>
        <w:t xml:space="preserve">much greater </w:t>
      </w:r>
      <w:r w:rsidR="009335C2">
        <w:rPr>
          <w:rFonts w:ascii="Lora" w:hAnsi="Lora"/>
        </w:rPr>
        <w:t xml:space="preserve">cumulative </w:t>
      </w:r>
      <w:r w:rsidR="00A73AE2" w:rsidRPr="00A167B5">
        <w:rPr>
          <w:rFonts w:ascii="Lora" w:hAnsi="Lora"/>
        </w:rPr>
        <w:t>noise levels</w:t>
      </w:r>
      <w:r w:rsidR="003D40AF">
        <w:rPr>
          <w:rFonts w:ascii="Lora" w:hAnsi="Lora"/>
        </w:rPr>
        <w:t xml:space="preserve"> </w:t>
      </w:r>
      <w:r w:rsidR="00A73AE2" w:rsidRPr="00A167B5">
        <w:rPr>
          <w:rFonts w:ascii="Lora" w:hAnsi="Lora"/>
        </w:rPr>
        <w:fldChar w:fldCharType="begin"/>
      </w:r>
      <w:r w:rsidR="00A73AE2" w:rsidRPr="00A167B5">
        <w:rPr>
          <w:rFonts w:ascii="Lora" w:hAnsi="Lora"/>
        </w:rPr>
        <w:instrText xml:space="preserve"> ADDIN ZOTERO_ITEM CSL_CITATION {"citationID":"vjFwwai9","properties":{"formattedCitation":"(Tougaard et al., 2020)","plainCitation":"(Tougaard et al., 2020)","noteIndex":0},"citationItems":[{"id":1323,"uris":["http://zotero.org/users/local/E2pRs6mx/items/YQX9K7JM"],"itemData":{"id":1323,"type":"article-journal","abstract":"Offshore wind turbines are increasingly abundant sources of underwater low frequency noise. This increase raises concern for the cumulative contribution of wind farms to the underwater soundscape and possible impact on marine ecosystems. Here, available measurements of underwater noise from different wind turbines during operation are reviewed to show that source levels are at least 10–20 dB lower than ship noise in the same frequency range. The most important factor explaining the measured sound pressure levels from wind turbines is distance to the turbines with smaller effects of wind speed and turbine size. A simple multi-turbine model demonstrates that cumulative noise levels could be elevated up to a few kilometres from a wind farm under very low ambient noise conditions. In contrast, the noise is well below ambient levels unless it is very close to the individual turbines in locations with high ambient noise from shipping or high wind speeds. The rapid increase in the number and size of offshore wind farms means that the cumulative contribution from the many turbines may be considerable and should be included in assessments for maritime spatial planning purposes as well and environmental impact assessments of individual projects.","container-title":"The Journal of the Acoustical Society of America","DOI":"10.1121/10.0002453","ISSN":"0001-4966","issue":"5","note":"publisher: Acoustical Society of America","page":"2885-2893","source":"asa.scitation.org (Atypon)","title":"How loud is the underwater noise from operating offshore wind turbines?","volume":"148","author":[{"family":"Tougaard","given":"Jakob"},{"family":"Hermannsen","given":"Line"},{"family":"Madsen","given":"Peter T."}],"issued":{"date-parts":[["2020",11]]}}}],"schema":"https://github.com/citation-style-language/schema/raw/master/csl-citation.json"} </w:instrText>
      </w:r>
      <w:r w:rsidR="00A73AE2" w:rsidRPr="00A167B5">
        <w:rPr>
          <w:rFonts w:ascii="Lora" w:hAnsi="Lora"/>
        </w:rPr>
        <w:fldChar w:fldCharType="separate"/>
      </w:r>
      <w:r w:rsidR="00A73AE2" w:rsidRPr="00A167B5">
        <w:rPr>
          <w:rFonts w:ascii="Lora" w:hAnsi="Lora"/>
        </w:rPr>
        <w:t>(Tougaard et al., 2020)</w:t>
      </w:r>
      <w:r w:rsidR="00A73AE2" w:rsidRPr="00A167B5">
        <w:rPr>
          <w:rFonts w:ascii="Lora" w:hAnsi="Lora"/>
        </w:rPr>
        <w:fldChar w:fldCharType="end"/>
      </w:r>
      <w:r w:rsidR="008F3636" w:rsidRPr="00A167B5">
        <w:rPr>
          <w:rFonts w:ascii="Lora" w:hAnsi="Lora"/>
        </w:rPr>
        <w:t>.</w:t>
      </w:r>
    </w:p>
    <w:p w14:paraId="128D4D4B" w14:textId="2EEA38AC" w:rsidR="00BD485A" w:rsidRPr="008F6125" w:rsidRDefault="00BD485A" w:rsidP="008F6125">
      <w:pPr>
        <w:rPr>
          <w:rFonts w:ascii="Lora" w:hAnsi="Lora"/>
        </w:rPr>
      </w:pPr>
      <w:r w:rsidRPr="008F6125">
        <w:rPr>
          <w:rFonts w:ascii="Lora" w:hAnsi="Lora"/>
        </w:rPr>
        <w:t xml:space="preserve">Similar to oil and </w:t>
      </w:r>
      <w:r w:rsidR="00F5767C" w:rsidRPr="008F6125">
        <w:rPr>
          <w:rFonts w:ascii="Lora" w:hAnsi="Lora"/>
        </w:rPr>
        <w:t xml:space="preserve">gas construction and operation, </w:t>
      </w:r>
      <w:r w:rsidR="007850EB" w:rsidRPr="008F6125">
        <w:rPr>
          <w:rFonts w:ascii="Lora" w:hAnsi="Lora" w:cs="Open Sans"/>
          <w:shd w:val="clear" w:color="auto" w:fill="FFFFFF"/>
        </w:rPr>
        <w:t xml:space="preserve">negative environmental impacts associated with </w:t>
      </w:r>
      <w:r w:rsidR="00B07F53">
        <w:rPr>
          <w:rFonts w:ascii="Lora" w:hAnsi="Lora" w:cs="Open Sans"/>
          <w:shd w:val="clear" w:color="auto" w:fill="FFFFFF"/>
        </w:rPr>
        <w:t xml:space="preserve">the noise pollution generated during offshore wind farm construction </w:t>
      </w:r>
      <w:r w:rsidR="00B07F53">
        <w:rPr>
          <w:rFonts w:ascii="Lora" w:hAnsi="Lora" w:cs="Open Sans"/>
          <w:shd w:val="clear" w:color="auto" w:fill="FFFFFF"/>
        </w:rPr>
        <w:lastRenderedPageBreak/>
        <w:t>and operation stage</w:t>
      </w:r>
      <w:r w:rsidR="007850EB" w:rsidRPr="008F6125">
        <w:rPr>
          <w:rFonts w:ascii="Lora" w:hAnsi="Lora" w:cs="Open Sans"/>
          <w:shd w:val="clear" w:color="auto" w:fill="FFFFFF"/>
        </w:rPr>
        <w:t>s have been reported</w:t>
      </w:r>
      <w:r w:rsidR="00702CAC" w:rsidRPr="008F6125">
        <w:rPr>
          <w:rFonts w:ascii="Lora" w:hAnsi="Lora" w:cs="Open Sans"/>
          <w:shd w:val="clear" w:color="auto" w:fill="FFFFFF"/>
        </w:rPr>
        <w:t xml:space="preserve">. </w:t>
      </w:r>
      <w:r w:rsidR="00B07F53">
        <w:rPr>
          <w:rFonts w:ascii="Lora" w:hAnsi="Lora" w:cs="Open Sans"/>
          <w:shd w:val="clear" w:color="auto" w:fill="FFFFFF"/>
        </w:rPr>
        <w:t>For example, noise disturbance</w:t>
      </w:r>
      <w:r w:rsidR="00702CAC" w:rsidRPr="008F6125">
        <w:rPr>
          <w:rFonts w:ascii="Lora" w:hAnsi="Lora" w:cs="Open Sans"/>
          <w:shd w:val="clear" w:color="auto" w:fill="FFFFFF"/>
        </w:rPr>
        <w:t xml:space="preserve"> associated with pile d</w:t>
      </w:r>
      <w:r w:rsidR="00E51D9D">
        <w:rPr>
          <w:rFonts w:ascii="Lora" w:hAnsi="Lora" w:cs="Open Sans"/>
          <w:shd w:val="clear" w:color="auto" w:fill="FFFFFF"/>
        </w:rPr>
        <w:t>ri</w:t>
      </w:r>
      <w:r w:rsidR="00702CAC" w:rsidRPr="008F6125">
        <w:rPr>
          <w:rFonts w:ascii="Lora" w:hAnsi="Lora" w:cs="Open Sans"/>
          <w:shd w:val="clear" w:color="auto" w:fill="FFFFFF"/>
        </w:rPr>
        <w:t xml:space="preserve">ving </w:t>
      </w:r>
      <w:r w:rsidR="00F33597" w:rsidRPr="008F6125">
        <w:rPr>
          <w:rFonts w:ascii="Lora" w:hAnsi="Lora" w:cs="Open Sans"/>
          <w:shd w:val="clear" w:color="auto" w:fill="FFFFFF"/>
        </w:rPr>
        <w:t>has been found to influence fish behaviour by causing auditory masking and alteration of foraging patterns, social behaviour, and metabolism</w:t>
      </w:r>
      <w:r w:rsidR="007D3F9E">
        <w:rPr>
          <w:rFonts w:ascii="Lora" w:hAnsi="Lora" w:cs="Open Sans"/>
          <w:shd w:val="clear" w:color="auto" w:fill="FFFFFF"/>
        </w:rPr>
        <w:t xml:space="preserve"> </w:t>
      </w:r>
      <w:r w:rsidR="007D3F9E">
        <w:rPr>
          <w:rFonts w:ascii="Lora" w:hAnsi="Lora" w:cs="Open Sans"/>
          <w:shd w:val="clear" w:color="auto" w:fill="FFFFFF"/>
        </w:rPr>
        <w:fldChar w:fldCharType="begin"/>
      </w:r>
      <w:r w:rsidR="007D3F9E">
        <w:rPr>
          <w:rFonts w:ascii="Lora" w:hAnsi="Lora" w:cs="Open Sans"/>
          <w:shd w:val="clear" w:color="auto" w:fill="FFFFFF"/>
        </w:rPr>
        <w:instrText xml:space="preserve"> ADDIN ZOTERO_ITEM CSL_CITATION {"citationID":"G5Qa9kzM","properties":{"formattedCitation":"(Bailey et al., 2014)","plainCitation":"(Bailey et al., 2014)","noteIndex":0},"citationItems":[{"id":744,"uris":["http://zotero.org/users/local/E2pRs6mx/items/2DCZTDQ3"],"itemData":{"id":744,"type":"article-journal","abstract":"Offshore wind power provides a valuable source of renewable energy that can help reduce carbon emissions. Technological advances are allowing higher capacity turbines to be installed and in deeper water, but there is still much that is unknown about the effects on the environment. Here we describe the lessons learned based on the recent literature and our experience with assessing impacts of offshore wind developments on marine mammals and seabirds, and make recommendations for future monitoring and assessment as interest in offshore wind energy grows around the world. The four key lessons learned that we discuss are: 1) Identifying the area over which biological effects may occur to inform baseline data collection and determining the connectivity between key populations and proposed wind energy sites, 2) The need to put impacts into a population level context to determine whether they are biologically significant, 3) Measuring responses to wind farm construction and operation to determine disturbance effects and avoidance responses, and 4) Learn from other industries to inform risk assessments and the effectiveness of mitigation measures. As the number and size of offshore wind developments increases, there will be a growing need to consider the population level consequences and cumulative impacts of these activities on marine species. Strategically targeted data collection and modeling aimed at answering questions for the consenting process will also allow regulators to make decisions based on the best available information, and achieve a balance between climate change targets and environmental legislation.","container-title":"Aquatic Biosystems","DOI":"10.1186/2046-9063-10-8","ISSN":"2046-9063","issue":"1","journalAbbreviation":"Aquatic Biosystems","page":"8","source":"BioMed Central","title":"Assessing environmental impacts of offshore wind farms: lessons learned and recommendations for the future","title-short":"Assessing environmental impacts of offshore wind farms","volume":"10","author":[{"family":"Bailey","given":"Helen"},{"family":"Brookes","given":"Kate L."},{"family":"Thompson","given":"Paul M."}],"issued":{"date-parts":[["2014",9,14]]}}}],"schema":"https://github.com/citation-style-language/schema/raw/master/csl-citation.json"} </w:instrText>
      </w:r>
      <w:r w:rsidR="007D3F9E">
        <w:rPr>
          <w:rFonts w:ascii="Lora" w:hAnsi="Lora" w:cs="Open Sans"/>
          <w:shd w:val="clear" w:color="auto" w:fill="FFFFFF"/>
        </w:rPr>
        <w:fldChar w:fldCharType="separate"/>
      </w:r>
      <w:r w:rsidR="007D3F9E" w:rsidRPr="007D3F9E">
        <w:rPr>
          <w:rFonts w:ascii="Lora" w:hAnsi="Lora"/>
        </w:rPr>
        <w:t>(Bailey et al., 2014)</w:t>
      </w:r>
      <w:r w:rsidR="007D3F9E">
        <w:rPr>
          <w:rFonts w:ascii="Lora" w:hAnsi="Lora" w:cs="Open Sans"/>
          <w:shd w:val="clear" w:color="auto" w:fill="FFFFFF"/>
        </w:rPr>
        <w:fldChar w:fldCharType="end"/>
      </w:r>
      <w:r w:rsidR="00FE1BCF">
        <w:rPr>
          <w:rFonts w:ascii="Lora" w:hAnsi="Lora" w:cs="Open Sans"/>
          <w:shd w:val="clear" w:color="auto" w:fill="FFFFFF"/>
        </w:rPr>
        <w:t xml:space="preserve">. </w:t>
      </w:r>
      <w:r w:rsidR="00F7559A" w:rsidRPr="008F6125">
        <w:rPr>
          <w:rFonts w:ascii="Lora" w:hAnsi="Lora" w:cs="Open Sans"/>
          <w:shd w:val="clear" w:color="auto" w:fill="FFFFFF"/>
        </w:rPr>
        <w:t xml:space="preserve">Marine mammals are also known to be vulnerable to noise associated with wind </w:t>
      </w:r>
      <w:r w:rsidR="00D27239" w:rsidRPr="008F6125">
        <w:rPr>
          <w:rFonts w:ascii="Lora" w:hAnsi="Lora" w:cs="Open Sans"/>
          <w:shd w:val="clear" w:color="auto" w:fill="FFFFFF"/>
        </w:rPr>
        <w:t xml:space="preserve">farm operational noise. However, </w:t>
      </w:r>
      <w:r w:rsidR="002333A9" w:rsidRPr="008F6125">
        <w:rPr>
          <w:rFonts w:ascii="Lora" w:hAnsi="Lora" w:cs="Open Sans"/>
          <w:shd w:val="clear" w:color="auto" w:fill="FFFFFF"/>
        </w:rPr>
        <w:t xml:space="preserve">there is currently insufficient knowledge regarding </w:t>
      </w:r>
      <w:r w:rsidR="00FB63D9">
        <w:rPr>
          <w:rFonts w:ascii="Lora" w:hAnsi="Lora" w:cs="Open Sans"/>
          <w:shd w:val="clear" w:color="auto" w:fill="FFFFFF"/>
        </w:rPr>
        <w:t>the</w:t>
      </w:r>
      <w:r w:rsidR="002333A9" w:rsidRPr="008F6125">
        <w:rPr>
          <w:rFonts w:ascii="Lora" w:hAnsi="Lora" w:cs="Open Sans"/>
          <w:shd w:val="clear" w:color="auto" w:fill="FFFFFF"/>
        </w:rPr>
        <w:t xml:space="preserve"> long-term effects </w:t>
      </w:r>
      <w:r w:rsidR="00FB63D9">
        <w:rPr>
          <w:rFonts w:ascii="Lora" w:hAnsi="Lora" w:cs="Open Sans"/>
          <w:shd w:val="clear" w:color="auto" w:fill="FFFFFF"/>
        </w:rPr>
        <w:t xml:space="preserve">of such operational noise </w:t>
      </w:r>
      <w:r w:rsidR="00C36747">
        <w:rPr>
          <w:rFonts w:ascii="Lora" w:hAnsi="Lora" w:cs="Open Sans"/>
          <w:shd w:val="clear" w:color="auto" w:fill="FFFFFF"/>
        </w:rPr>
        <w:fldChar w:fldCharType="begin"/>
      </w:r>
      <w:r w:rsidR="00AF533E">
        <w:rPr>
          <w:rFonts w:ascii="Lora" w:hAnsi="Lora" w:cs="Open Sans"/>
          <w:shd w:val="clear" w:color="auto" w:fill="FFFFFF"/>
        </w:rPr>
        <w:instrText xml:space="preserve"> ADDIN ZOTERO_ITEM CSL_CITATION {"citationID":"1zJA8HoQ","properties":{"formattedCitation":"(Bailey et al., 2014; Madsen et al., 2006)","plainCitation":"(Bailey et al., 2014; Madsen et al., 2006)","noteIndex":0},"citationItems":[{"id":744,"uris":["http://zotero.org/users/local/E2pRs6mx/items/2DCZTDQ3"],"itemData":{"id":744,"type":"article-journal","abstract":"Offshore wind power provides a valuable source of renewable energy that can help reduce carbon emissions. Technological advances are allowing higher capacity turbines to be installed and in deeper water, but there is still much that is unknown about the effects on the environment. Here we describe the lessons learned based on the recent literature and our experience with assessing impacts of offshore wind developments on marine mammals and seabirds, and make recommendations for future monitoring and assessment as interest in offshore wind energy grows around the world. The four key lessons learned that we discuss are: 1) Identifying the area over which biological effects may occur to inform baseline data collection and determining the connectivity between key populations and proposed wind energy sites, 2) The need to put impacts into a population level context to determine whether they are biologically significant, 3) Measuring responses to wind farm construction and operation to determine disturbance effects and avoidance responses, and 4) Learn from other industries to inform risk assessments and the effectiveness of mitigation measures. As the number and size of offshore wind developments increases, there will be a growing need to consider the population level consequences and cumulative impacts of these activities on marine species. Strategically targeted data collection and modeling aimed at answering questions for the consenting process will also allow regulators to make decisions based on the best available information, and achieve a balance between climate change targets and environmental legislation.","container-title":"Aquatic Biosystems","DOI":"10.1186/2046-9063-10-8","ISSN":"2046-9063","issue":"1","journalAbbreviation":"Aquatic Biosystems","page":"8","source":"BioMed Central","title":"Assessing environmental impacts of offshore wind farms: lessons learned and recommendations for the future","title-short":"Assessing environmental impacts of offshore wind farms","volume":"10","author":[{"family":"Bailey","given":"Helen"},{"family":"Brookes","given":"Kate L."},{"family":"Thompson","given":"Paul M."}],"issued":{"date-parts":[["2014",9,14]]}}},{"id":1261,"uris":["http://zotero.org/users/local/E2pRs6mx/items/CK347QHK"],"itemData":{"id":1261,"type":"article-journal","abstract":"The widespread use of powerful, low-frequency air-gun pulses for seismic seabed exploration has raised concern about their potential negative effects on marine wildlife. Here, we quantify the sound exposure levels recorded on acoustic tags attached to eight sperm whales at ranges between 1.4 and 12.6 km from controlled air-gun array sources operated in the Gulf of Mexico. Due to multipath propagation, the animals were exposed to multiple sound pulses during each firing of the array with received levels of analyzed pulses falling between 131-167 dB re. 1 microPa (pp) [111-147 dB re. 1 microPa (rms) and 100-135 dB re. 1 microPa2 s] after compensation for hearing sensitivity using the M-weighting. Received levels varied widely with range and depth of the exposed animal precluding reliable estimation of exposure zones based on simple geometric spreading laws. When whales were close to the surface, the first arrivals of air-gun pulses contained most energy between 0.3 and 3 kHz, a frequency range well beyond the normal frequencies of interest in seismic exploration. Therefore air-gun arrays can generate significant sound energy at frequencies many octaves higher than the frequencies of interest for seismic exploration, which increases concern of the potential impact on odontocetes with poor low frequency hearing.","container-title":"The Journal of the Acoustical Society of America","DOI":"10.1121/1.2229287","journalAbbreviation":"The Journal of the Acoustical Society of America","page":"2366-79","source":"ResearchGate","title":"Quantitative measures of air-gun pulses recorded on sperm whales (Physeter macrocephalus) using acoustic tags during controlled exposure experiments","volume":"120","author":[{"family":"Madsen","given":"P"},{"family":"Johnson","given":"M.P."},{"family":"Miller","given":"P"},{"family":"Aguilar de Soto","given":"Natacha"},{"family":"Lynch","given":"J.F."},{"family":"Tyack","given":"Peter"}],"issued":{"date-parts":[["2006",11,1]]}}}],"schema":"https://github.com/citation-style-language/schema/raw/master/csl-citation.json"} </w:instrText>
      </w:r>
      <w:r w:rsidR="00C36747">
        <w:rPr>
          <w:rFonts w:ascii="Lora" w:hAnsi="Lora" w:cs="Open Sans"/>
          <w:shd w:val="clear" w:color="auto" w:fill="FFFFFF"/>
        </w:rPr>
        <w:fldChar w:fldCharType="separate"/>
      </w:r>
      <w:r w:rsidR="00AF533E" w:rsidRPr="00AF533E">
        <w:rPr>
          <w:rFonts w:ascii="Lora" w:hAnsi="Lora"/>
        </w:rPr>
        <w:t>(Bailey et al., 2014; Madsen et al., 2006)</w:t>
      </w:r>
      <w:r w:rsidR="00C36747">
        <w:rPr>
          <w:rFonts w:ascii="Lora" w:hAnsi="Lora" w:cs="Open Sans"/>
          <w:shd w:val="clear" w:color="auto" w:fill="FFFFFF"/>
        </w:rPr>
        <w:fldChar w:fldCharType="end"/>
      </w:r>
      <w:r w:rsidR="00255E1B">
        <w:rPr>
          <w:rFonts w:ascii="Lora" w:hAnsi="Lora" w:cs="Open Sans"/>
          <w:shd w:val="clear" w:color="auto" w:fill="FFFFFF"/>
        </w:rPr>
        <w:t>.</w:t>
      </w:r>
      <w:r w:rsidR="00255E1B" w:rsidRPr="008F6125">
        <w:rPr>
          <w:rFonts w:ascii="Lora" w:hAnsi="Lora"/>
        </w:rPr>
        <w:t xml:space="preserve"> </w:t>
      </w:r>
    </w:p>
    <w:p w14:paraId="34EBDC1C" w14:textId="7FAF7642" w:rsidR="002556C8" w:rsidRDefault="002C2E2C" w:rsidP="00D13C8F">
      <w:pPr>
        <w:rPr>
          <w:rFonts w:ascii="Lora" w:hAnsi="Lora"/>
        </w:rPr>
      </w:pPr>
      <w:r w:rsidRPr="00D13C8F">
        <w:rPr>
          <w:rFonts w:ascii="Lora" w:hAnsi="Lora"/>
        </w:rPr>
        <w:t>Seabed</w:t>
      </w:r>
      <w:r w:rsidR="00A266D9" w:rsidRPr="00D13C8F">
        <w:rPr>
          <w:rFonts w:ascii="Lora" w:hAnsi="Lora"/>
        </w:rPr>
        <w:t xml:space="preserve"> </w:t>
      </w:r>
      <w:r w:rsidRPr="00D13C8F">
        <w:rPr>
          <w:rFonts w:ascii="Lora" w:hAnsi="Lora"/>
        </w:rPr>
        <w:t>disturbance</w:t>
      </w:r>
      <w:r w:rsidR="000E2C1B" w:rsidRPr="00D13C8F">
        <w:rPr>
          <w:rFonts w:ascii="Lora" w:hAnsi="Lora"/>
        </w:rPr>
        <w:t xml:space="preserve"> </w:t>
      </w:r>
      <w:r w:rsidR="00B646EB" w:rsidRPr="00D13C8F">
        <w:rPr>
          <w:rFonts w:ascii="Lora" w:hAnsi="Lora"/>
        </w:rPr>
        <w:t>also occur</w:t>
      </w:r>
      <w:r w:rsidR="00816F9C">
        <w:rPr>
          <w:rFonts w:ascii="Lora" w:hAnsi="Lora"/>
        </w:rPr>
        <w:t>s</w:t>
      </w:r>
      <w:r w:rsidR="00B646EB" w:rsidRPr="00D13C8F">
        <w:rPr>
          <w:rFonts w:ascii="Lora" w:hAnsi="Lora"/>
        </w:rPr>
        <w:t xml:space="preserve"> as a result of the construction of offshore wind turbines</w:t>
      </w:r>
      <w:r w:rsidR="00EE0C87" w:rsidRPr="00D13C8F">
        <w:rPr>
          <w:rFonts w:ascii="Lora" w:hAnsi="Lora"/>
        </w:rPr>
        <w:t>. For example, fi</w:t>
      </w:r>
      <w:r w:rsidR="001235CC" w:rsidRPr="00D13C8F">
        <w:rPr>
          <w:rFonts w:ascii="Lora" w:hAnsi="Lora"/>
        </w:rPr>
        <w:t xml:space="preserve">xed turbines (such as monopile and </w:t>
      </w:r>
      <w:r w:rsidR="002E273E" w:rsidRPr="00D13C8F">
        <w:rPr>
          <w:rFonts w:ascii="Lora" w:hAnsi="Lora"/>
        </w:rPr>
        <w:t>jacket/ tripod turbines) require pile d</w:t>
      </w:r>
      <w:r w:rsidR="00E51D9D" w:rsidRPr="00D13C8F">
        <w:rPr>
          <w:rFonts w:ascii="Lora" w:hAnsi="Lora"/>
        </w:rPr>
        <w:t>r</w:t>
      </w:r>
      <w:r w:rsidR="002E273E" w:rsidRPr="00D13C8F">
        <w:rPr>
          <w:rFonts w:ascii="Lora" w:hAnsi="Lora"/>
        </w:rPr>
        <w:t>iving for installation</w:t>
      </w:r>
      <w:r w:rsidR="00C703B9" w:rsidRPr="00D13C8F">
        <w:rPr>
          <w:rFonts w:ascii="Lora" w:hAnsi="Lora"/>
        </w:rPr>
        <w:t>, similar to oil and gas physical infrastructure (</w:t>
      </w:r>
      <w:r w:rsidR="00AF533E" w:rsidRPr="00D13C8F">
        <w:rPr>
          <w:rFonts w:ascii="Lora" w:hAnsi="Lora"/>
        </w:rPr>
        <w:t>e.g.,</w:t>
      </w:r>
      <w:r w:rsidR="00C703B9" w:rsidRPr="00D13C8F">
        <w:rPr>
          <w:rFonts w:ascii="Lora" w:hAnsi="Lora"/>
        </w:rPr>
        <w:t xml:space="preserve"> rigs and pipelines etc</w:t>
      </w:r>
      <w:r w:rsidR="00FC01F4">
        <w:rPr>
          <w:rFonts w:ascii="Lora" w:hAnsi="Lora"/>
        </w:rPr>
        <w:t>.</w:t>
      </w:r>
      <w:r w:rsidR="00C703B9" w:rsidRPr="00D13C8F">
        <w:rPr>
          <w:rFonts w:ascii="Lora" w:hAnsi="Lora"/>
        </w:rPr>
        <w:t>)</w:t>
      </w:r>
      <w:r w:rsidR="00577031">
        <w:rPr>
          <w:rFonts w:ascii="Lora" w:hAnsi="Lora"/>
        </w:rPr>
        <w:t xml:space="preserve"> </w:t>
      </w:r>
      <w:r w:rsidR="00577031">
        <w:rPr>
          <w:rFonts w:ascii="Lora" w:hAnsi="Lora"/>
        </w:rPr>
        <w:fldChar w:fldCharType="begin"/>
      </w:r>
      <w:r w:rsidR="00577031">
        <w:rPr>
          <w:rFonts w:ascii="Lora" w:hAnsi="Lora"/>
        </w:rPr>
        <w:instrText xml:space="preserve"> ADDIN ZOTERO_ITEM CSL_CITATION {"citationID":"upH8vOsI","properties":{"formattedCitation":"(Rouse et al., 2018)","plainCitation":"(Rouse et al., 2018)","noteIndex":0},"citationItems":[{"id":1310,"uris":["http://zotero.org/users/local/E2pRs6mx/items/3TXRNAUG"],"itemData":{"id":1310,"type":"article-journal","abstract":"Commercial fisheries and oil and gas extraction are both spatially extensive industries in the North Sea (NS), and inevitably there is physical interaction where the two activities coincide. Regular contact between fishing gear and pipelines may risk pipeline integrity and could lead to gear snagging. It is also known, anecdotally, that some vessels target pipelines, potentially benefiting from local artificial reef effects. The impacts of pipeline decommissioning options (removal vs. in situ) on commercial fisheries must be evaluated as part of the consenting process, but the degree of interaction between the two is presently unknown in the NS. Vessel Monitoring System (VMS) data for the Scottish demersal fleet were analysed with spatial data on pipelines. Approximately one-third (36.1%) of trips fished within 200 m of a pipeline over a 5-year period, suggesting that pipelines are subjected to regular interaction with fishing gear. The fishing effort (in hours) associated with pipelines was 2.52% of the total effort, compared to 1.33% in an equivalent area of seabed 1</w:instrText>
      </w:r>
      <w:r w:rsidR="00577031">
        <w:rPr>
          <w:rFonts w:ascii="Times New Roman" w:hAnsi="Times New Roman" w:cs="Times New Roman"/>
        </w:rPr>
        <w:instrText> </w:instrText>
      </w:r>
      <w:r w:rsidR="00577031">
        <w:rPr>
          <w:rFonts w:ascii="Lora" w:hAnsi="Lora"/>
        </w:rPr>
        <w:instrText>km away, implying modest aggregation of fishing around pipelines. Only a small percentage (0.93%) of fishing trips actively targeted pipelines as fishing grounds. The highest level of fishing around pipelines occurred in the northeast NS. Pipeline sections with &amp;gt;100</w:instrText>
      </w:r>
      <w:r w:rsidR="00577031">
        <w:rPr>
          <w:rFonts w:ascii="Times New Roman" w:hAnsi="Times New Roman" w:cs="Times New Roman"/>
        </w:rPr>
        <w:instrText> </w:instrText>
      </w:r>
      <w:r w:rsidR="00577031">
        <w:rPr>
          <w:rFonts w:ascii="Lora" w:hAnsi="Lora"/>
        </w:rPr>
        <w:instrText xml:space="preserve">h of fishing were typically larger diameter pipelines. The results suggest that pipeline decommissioning may have both negative (displacement of aggregated effort) and positive (reduced snagging potential) outcomes for commercial fisheries. It is recommended that where there is little or no fishing activity associated with pipelines, receptors other than fishing should be prioritized when selecting decommissioning strategies. Additionally, the intensity of fishing around pipelines should be used to inform the frequency of post-decommissioning integrity monitoring for any pipelines left in situ.","container-title":"ICES Journal of Marine Science","DOI":"10.1093/icesjms/fsx121","ISSN":"1054-3139","issue":"1","journalAbbreviation":"ICES Journal of Marine Science","page":"279-286","source":"Silverchair","title":"Commercial fisheries interactions with oil and gas pipelines in the North Sea: considerations for decommissioning","title-short":"Commercial fisheries interactions with oil and gas pipelines in the North Sea","volume":"75","author":[{"family":"Rouse","given":"Sally"},{"family":"Kafas","given":"Andronikos"},{"family":"Catarino","given":"Rui"},{"family":"Peter","given":"Hayes"}],"issued":{"date-parts":[["2018",1,1]]}}}],"schema":"https://github.com/citation-style-language/schema/raw/master/csl-citation.json"} </w:instrText>
      </w:r>
      <w:r w:rsidR="00577031">
        <w:rPr>
          <w:rFonts w:ascii="Lora" w:hAnsi="Lora"/>
        </w:rPr>
        <w:fldChar w:fldCharType="separate"/>
      </w:r>
      <w:r w:rsidR="00577031" w:rsidRPr="00577031">
        <w:rPr>
          <w:rFonts w:ascii="Lora" w:hAnsi="Lora"/>
        </w:rPr>
        <w:t>(Rouse et al., 2018)</w:t>
      </w:r>
      <w:r w:rsidR="00577031">
        <w:rPr>
          <w:rFonts w:ascii="Lora" w:hAnsi="Lora"/>
        </w:rPr>
        <w:fldChar w:fldCharType="end"/>
      </w:r>
      <w:r w:rsidR="00385AFC">
        <w:rPr>
          <w:rFonts w:ascii="Lora" w:hAnsi="Lora"/>
        </w:rPr>
        <w:t>.</w:t>
      </w:r>
      <w:r w:rsidR="00C703B9" w:rsidRPr="00D13C8F">
        <w:rPr>
          <w:rFonts w:ascii="Lora" w:hAnsi="Lora"/>
        </w:rPr>
        <w:t xml:space="preserve"> </w:t>
      </w:r>
      <w:r w:rsidR="009C26E3">
        <w:rPr>
          <w:rFonts w:ascii="Lora" w:hAnsi="Lora"/>
        </w:rPr>
        <w:t xml:space="preserve">Major environmental concerns have been </w:t>
      </w:r>
      <w:r w:rsidR="006B282F">
        <w:rPr>
          <w:rFonts w:ascii="Lora" w:hAnsi="Lora"/>
        </w:rPr>
        <w:t>linked to the seabed disturbance associated with wind farm construction, including</w:t>
      </w:r>
      <w:r w:rsidR="00D43E1B">
        <w:rPr>
          <w:rFonts w:ascii="Lora" w:hAnsi="Lora"/>
        </w:rPr>
        <w:t xml:space="preserve"> changes to</w:t>
      </w:r>
      <w:r w:rsidR="006B282F">
        <w:rPr>
          <w:rFonts w:ascii="Lora" w:hAnsi="Lora"/>
        </w:rPr>
        <w:t xml:space="preserve"> benthic hab</w:t>
      </w:r>
      <w:r w:rsidR="00D43E1B">
        <w:rPr>
          <w:rFonts w:ascii="Lora" w:hAnsi="Lora"/>
        </w:rPr>
        <w:t>itats, alterations to food webs and</w:t>
      </w:r>
      <w:r w:rsidR="00C92A09">
        <w:rPr>
          <w:rFonts w:ascii="Lora" w:hAnsi="Lora"/>
        </w:rPr>
        <w:t xml:space="preserve"> the</w:t>
      </w:r>
      <w:r w:rsidR="00D43E1B">
        <w:rPr>
          <w:rFonts w:ascii="Lora" w:hAnsi="Lora"/>
        </w:rPr>
        <w:t xml:space="preserve"> </w:t>
      </w:r>
      <w:r w:rsidR="00C10899">
        <w:rPr>
          <w:rFonts w:ascii="Lora" w:hAnsi="Lora"/>
        </w:rPr>
        <w:t>release of contamina</w:t>
      </w:r>
      <w:r w:rsidR="00C92A09">
        <w:rPr>
          <w:rFonts w:ascii="Lora" w:hAnsi="Lora"/>
        </w:rPr>
        <w:t>n</w:t>
      </w:r>
      <w:r w:rsidR="00C10899">
        <w:rPr>
          <w:rFonts w:ascii="Lora" w:hAnsi="Lora"/>
        </w:rPr>
        <w:t xml:space="preserve">ts from seabed sediment </w:t>
      </w:r>
      <w:r w:rsidR="00C10899">
        <w:rPr>
          <w:rFonts w:ascii="Lora" w:hAnsi="Lora"/>
        </w:rPr>
        <w:fldChar w:fldCharType="begin"/>
      </w:r>
      <w:r w:rsidR="00657520">
        <w:rPr>
          <w:rFonts w:ascii="Lora" w:hAnsi="Lora"/>
        </w:rPr>
        <w:instrText xml:space="preserve"> ADDIN ZOTERO_ITEM CSL_CITATION {"citationID":"BgHdoCf1","properties":{"formattedCitation":"(Bailey et al., 2014; Boehlert and Gill, 2010; Gill, 2005; Inger et al., 2009)","plainCitation":"(Bailey et al., 2014; Boehlert and Gill, 2010; Gill, 2005; Inger et al., 2009)","noteIndex":0},"citationItems":[{"id":744,"uris":["http://zotero.org/users/local/E2pRs6mx/items/2DCZTDQ3"],"itemData":{"id":744,"type":"article-journal","abstract":"Offshore wind power provides a valuable source of renewable energy that can help reduce carbon emissions. Technological advances are allowing higher capacity turbines to be installed and in deeper water, but there is still much that is unknown about the effects on the environment. Here we describe the lessons learned based on the recent literature and our experience with assessing impacts of offshore wind developments on marine mammals and seabirds, and make recommendations for future monitoring and assessment as interest in offshore wind energy grows around the world. The four key lessons learned that we discuss are: 1) Identifying the area over which biological effects may occur to inform baseline data collection and determining the connectivity between key populations and proposed wind energy sites, 2) The need to put impacts into a population level context to determine whether they are biologically significant, 3) Measuring responses to wind farm construction and operation to determine disturbance effects and avoidance responses, and 4) Learn from other industries to inform risk assessments and the effectiveness of mitigation measures. As the number and size of offshore wind developments increases, there will be a growing need to consider the population level consequences and cumulative impacts of these activities on marine species. Strategically targeted data collection and modeling aimed at answering questions for the consenting process will also allow regulators to make decisions based on the best available information, and achieve a balance between climate change targets and environmental legislation.","container-title":"Aquatic Biosystems","DOI":"10.1186/2046-9063-10-8","ISSN":"2046-9063","issue":"1","journalAbbreviation":"Aquatic Biosystems","page":"8","source":"BioMed Central","title":"Assessing environmental impacts of offshore wind farms: lessons learned and recommendations for the future","title-short":"Assessing environmental impacts of offshore wind farms","volume":"10","author":[{"family":"Bailey","given":"Helen"},{"family":"Brookes","given":"Kate L."},{"family":"Thompson","given":"Paul M."}],"issued":{"date-parts":[["2014",9,14]]}}},{"id":1345,"uris":["http://zotero.org/users/local/E2pRs6mx/items/88TRWC8M"],"itemData":{"id":1345,"type":"article-journal","abstract":"ABSTRACTMarine renewable energy promises to assist in the effort to reduce carbon emissions worldwide. As with any large-scale development in the marine environment, however, it comes with uncertainty about potential environmental impacts, most of which have not been adequately evaluated—in part because many of the devices have yet to be deployed and tested. We review the nature of environmental and, more specifically, ecological effects of the development of diverse types of marine renewable energy—covering marine wind, wave, tidal, ocean current, and thermal gradient—and discuss the current state of knowledge or uncertainty on how these effects may be manifested. Many of the projected effects are common with other types of development in the marine environment; for example, additional structures lead to concerns for entanglement, habitat change, and community change. Other effects are relatively unique to marine energy conversion, and specific to the type of energy being harnessed, the individual device type, or the reduction in energy in marine systems. While many potential impacts are unavoidable but measurable, we would argue it is possible (and necessary) to minimize others through careful device development and site selection; the scale of development, however, will lead to cumulative effects that we must understand to avoid environmental impacts. Renewable energy developers, regulators, scientists, engineers, and ocean stakeholders must work together to achieve the common dual objectives of clean renewable energy and a healthy marine environment.","container-title":"Oceanography","ISSN":"1042-8275","issue":"2","note":"publisher: Oceanography Society","page":"68-81","source":"JSTOR","title":"ENVIRONMENTAL AND ECOLOGICAL EFFECTS OF OCEAN RENEWABLE ENERGY DEVELOPMENT: A Current Synthesis","title-short":"ENVIRONMENTAL AND ECOLOGICAL EFFECTS OF OCEAN RENEWABLE ENERGY DEVELOPMENT","volume":"23","author":[{"family":"Boehlert","given":"George W."},{"family":"Gill","given":"Andrew B."}],"issued":{"date-parts":[["2010"]]}}},{"id":1344,"uris":["http://zotero.org/users/local/E2pRs6mx/items/ZDQ64Y5J"],"itemData":{"id":1344,"type":"article-journal","abstract":"1. Global-scale environmental degradation and its links with non-renewable fossil fuels have led to an increasing interest in generating electricity from renewable energy resources. Much of this interest centres on offshore renewable energy developments (ORED). The large scale of proposed ORED will add to the existing human pressures on coastal ecosystems, therefore any ecological costs and benefits must be determined. 2. The current pressures on coastal ecology set the context within which the potential impacts (both positive and negative) of offshore renewable energy generation are discussed. 3. The number of published peer-review articles relating to renewable energy has increased dramatically since 1991. Significantly, only a small proportion of these articles relate to environmental impacts and none considers coastal ecology. 4. Actual or potential environmental impact can occur during construction, operation and/or decommissioning of ORED. 5. Construction and decommissioning are likely to cause significant physical disturbance to the local environment. There are both short- and long-term implications for the local biological communities. The significance of any effects is likely to depend on the natural disturbance regime and the stability and resilience of the communities. 6. During day-to-day operation, underwater noise, emission of electromagnetic fields and collision or avoidance with the energy structures represent further potential impacts on coastal species, particularly large predators. The wider ecological implications of any direct and indirect effects are discussed. 7. Synthesis and applications. This review demonstrates that offshore renewable energy developments will have direct and, potentially, indirect consequences for coastal ecology, with these effects occurring at different scales. Ecologists should be involved throughout all the phases of an ORED to ensure that appropriate assessments of the interaction of single and multiple developments with the coastal environment are undertaken.","container-title":"Journal of Applied Ecology","ISSN":"0021-8901","issue":"4","note":"publisher: [British Ecological Society, Wiley]","page":"605-615","source":"JSTOR","title":"Offshore Renewable Energy: Ecological Implications of Generating Electricity in the Coastal Zone","title-short":"Offshore Renewable Energy","volume":"42","author":[{"family":"Gill","given":"Andrew B."}],"issued":{"date-parts":[["2005"]]}}},{"id":1341,"uris":["http://zotero.org/users/local/E2pRs6mx/items/IN6EB2PF"],"itemData":{"id":1341,"type":"article-journal","abstract":"1. The evidence for anthropogenically induced climate change is overwhelming with the production of greenhouse gases from burning fossil fuels being a key driver. In response, many governments have initiated programmes of energy production from renewable sources. 2. The marine environment presents a relatively untapped energy source and offshore installations are likely to produce a significant proportion of future energy production. Wind power is the most advanced, with development of wave and tidal energy conversion devices expected to increase worldwide in the near future. 3. Concerns over the potential impacts on biodiversity of marine renewable energy installations (MREI) include: habitat loss, collision risks, noise and electromagnetic fields. These factors have been posited as having potentially important negative environmental impacts. 4. Conversely, we suggest that if appropriately managed and designed, MREI may increase local biodiversity and potentially benefit the wider marine environment. Installations have the capacity to act as both artificial reefs and fish aggregation devices, which have been used previously to facilitate restoration of damaged ecosystems, and de facto marine-protected areas, which have proven successful in enhancing both biodiversity and fisheries. 5. The deployment of MREI has the potential to cause conflict among interest groups including energy companies, the fishing sector and environmental groups. Conflicts should be minimized by integrating key stakeholders into the design, siting, construction and operational phases of the installations, and by providing clear evidence of their potential environmental benefits. 6. Synthesis and applications. MREI have the potential to be both detrimental and beneficial to the environment but the evidence base remains limited. To allow for full biodiversity impacts to be assessed, there exists an urgent need for additional multi and inter-disciplinary research in this area ranging from engineering to policy. Whilst there are a number of factors to be considered, one of the key decisions facing current policy makers is where installations should be sited, and, dependent upon site, whether they should be designed to either minimize negative environmental impacts or as facilitators of ecosystem restoration.","container-title":"Journal of Applied Ecology","DOI":"10.1111/j.1365-2664.2009.01697.x","ISSN":"1365-2664","issue":"6","language":"en","note":"_eprint: https://onlinelibrary.wiley.com/doi/pdf/10.1111/j.1365-2664.2009.01697.x","page":"1145-1153","source":"Wiley Online Library","title":"Marine renewable energy: potential benefits to biodiversity? An urgent call for research","title-short":"Marine renewable energy","volume":"46","author":[{"family":"Inger","given":"Richard"},{"family":"Attrill","given":"Martin J."},{"family":"Bearhop","given":"Stuart"},{"family":"Broderick","given":"Annette C."},{"family":"James Grecian","given":"W."},{"family":"Hodgson","given":"David J."},{"family":"Mills","given":"Cheryl"},{"family":"Sheehan","given":"Emma"},{"family":"Votier","given":"Stephen C."},{"family":"Witt","given":"Matthew J."},{"family":"Godley","given":"Brendan J."}],"issued":{"date-parts":[["2009"]]}}}],"schema":"https://github.com/citation-style-language/schema/raw/master/csl-citation.json"} </w:instrText>
      </w:r>
      <w:r w:rsidR="00C10899">
        <w:rPr>
          <w:rFonts w:ascii="Lora" w:hAnsi="Lora"/>
        </w:rPr>
        <w:fldChar w:fldCharType="separate"/>
      </w:r>
      <w:r w:rsidR="00657520" w:rsidRPr="00657520">
        <w:rPr>
          <w:rFonts w:ascii="Lora" w:hAnsi="Lora"/>
        </w:rPr>
        <w:t>(Bailey et al., 2014; Boehlert and Gill, 2010; Gill, 2005; Inger et al., 2009)</w:t>
      </w:r>
      <w:r w:rsidR="00C10899">
        <w:rPr>
          <w:rFonts w:ascii="Lora" w:hAnsi="Lora"/>
        </w:rPr>
        <w:fldChar w:fldCharType="end"/>
      </w:r>
      <w:r w:rsidR="00C10899">
        <w:rPr>
          <w:rFonts w:ascii="Lora" w:hAnsi="Lora"/>
        </w:rPr>
        <w:t xml:space="preserve">. </w:t>
      </w:r>
      <w:r w:rsidR="00697268">
        <w:rPr>
          <w:rFonts w:ascii="Lora" w:hAnsi="Lora"/>
        </w:rPr>
        <w:t xml:space="preserve">Nevertheless, </w:t>
      </w:r>
      <w:r w:rsidR="00F51360">
        <w:rPr>
          <w:rFonts w:ascii="Lora" w:hAnsi="Lora"/>
        </w:rPr>
        <w:t>six fixed</w:t>
      </w:r>
      <w:r w:rsidR="00950F39">
        <w:rPr>
          <w:rFonts w:ascii="Lora" w:hAnsi="Lora"/>
        </w:rPr>
        <w:t xml:space="preserve"> offshore wind projects </w:t>
      </w:r>
      <w:r w:rsidR="00122185">
        <w:rPr>
          <w:rFonts w:ascii="Lora" w:hAnsi="Lora"/>
        </w:rPr>
        <w:t xml:space="preserve">were </w:t>
      </w:r>
      <w:r w:rsidR="00950F39">
        <w:rPr>
          <w:rFonts w:ascii="Lora" w:hAnsi="Lora"/>
        </w:rPr>
        <w:t>given the green light by the UK government in July 2022 (Offshore Wind Leasing Round 4 projects)</w:t>
      </w:r>
      <w:r w:rsidR="00C05D7C">
        <w:rPr>
          <w:rFonts w:ascii="Lora" w:hAnsi="Lora"/>
        </w:rPr>
        <w:t xml:space="preserve">, three of which will be </w:t>
      </w:r>
      <w:r w:rsidR="001C7442">
        <w:rPr>
          <w:rFonts w:ascii="Lora" w:hAnsi="Lora"/>
        </w:rPr>
        <w:t xml:space="preserve">located in the </w:t>
      </w:r>
      <w:r w:rsidR="006856DF">
        <w:rPr>
          <w:rFonts w:ascii="Lora" w:hAnsi="Lora"/>
        </w:rPr>
        <w:t>North Sea</w:t>
      </w:r>
      <w:r w:rsidR="004F181A">
        <w:rPr>
          <w:rFonts w:ascii="Lora" w:hAnsi="Lora"/>
        </w:rPr>
        <w:t xml:space="preserve"> </w:t>
      </w:r>
      <w:r w:rsidR="004F181A">
        <w:rPr>
          <w:rFonts w:ascii="Lora" w:hAnsi="Lora"/>
        </w:rPr>
        <w:fldChar w:fldCharType="begin"/>
      </w:r>
      <w:r w:rsidR="004F181A">
        <w:rPr>
          <w:rFonts w:ascii="Lora" w:hAnsi="Lora"/>
        </w:rPr>
        <w:instrText xml:space="preserve"> ADDIN ZOTERO_ITEM CSL_CITATION {"citationID":"Z8RdUrGO","properties":{"formattedCitation":"(The Crown Estate, 2022)","plainCitation":"(The Crown Estate, 2022)","noteIndex":0},"citationItems":[{"id":1334,"uris":["http://zotero.org/users/local/E2pRs6mx/items/F8DJ75UN"],"itemData":{"id":1334,"type":"webpage","title":"Government approves 8GW of offshore wind in major milestone for renewable energy | 2022 - Government approves 8GW of offshore wind in major milestone for renewable energy","URL":"https://www.thecrownestate.co.uk/en-gb/media-and-insights/news/2022-government-approves-8gw-of-offshore-wind-in-major-milestone-for-renewable-energy/","author":[{"family":"The Crown Estate","given":""}],"accessed":{"date-parts":[["2022",10,28]]},"issued":{"date-parts":[["2022"]]}}}],"schema":"https://github.com/citation-style-language/schema/raw/master/csl-citation.json"} </w:instrText>
      </w:r>
      <w:r w:rsidR="004F181A">
        <w:rPr>
          <w:rFonts w:ascii="Lora" w:hAnsi="Lora"/>
        </w:rPr>
        <w:fldChar w:fldCharType="separate"/>
      </w:r>
      <w:r w:rsidR="004F181A" w:rsidRPr="004F181A">
        <w:rPr>
          <w:rFonts w:ascii="Lora" w:hAnsi="Lora"/>
        </w:rPr>
        <w:t>(The Crown Estate, 2022)</w:t>
      </w:r>
      <w:r w:rsidR="004F181A">
        <w:rPr>
          <w:rFonts w:ascii="Lora" w:hAnsi="Lora"/>
        </w:rPr>
        <w:fldChar w:fldCharType="end"/>
      </w:r>
      <w:r w:rsidR="004E2090">
        <w:rPr>
          <w:rFonts w:ascii="Lora" w:hAnsi="Lora"/>
        </w:rPr>
        <w:t xml:space="preserve">. </w:t>
      </w:r>
      <w:r w:rsidR="00657520">
        <w:rPr>
          <w:rFonts w:ascii="Lora" w:hAnsi="Lora"/>
        </w:rPr>
        <w:br/>
      </w:r>
      <w:r w:rsidR="00E863B7">
        <w:rPr>
          <w:rFonts w:ascii="Lora" w:hAnsi="Lora"/>
        </w:rPr>
        <w:br/>
        <w:t xml:space="preserve">Damage to offshore carbon stores </w:t>
      </w:r>
      <w:r w:rsidR="00765A46">
        <w:rPr>
          <w:rFonts w:ascii="Lora" w:hAnsi="Lora"/>
        </w:rPr>
        <w:t xml:space="preserve">caused by wind farm installations </w:t>
      </w:r>
      <w:r w:rsidR="00E863B7">
        <w:rPr>
          <w:rFonts w:ascii="Lora" w:hAnsi="Lora"/>
        </w:rPr>
        <w:t>is also likely; however, no research has yet been carried out on the blue carbon implications of wind farm installation. The cumulative impact of all three offshore industries discussed (oil and gas, commercial fishing</w:t>
      </w:r>
      <w:r w:rsidR="00C44682">
        <w:rPr>
          <w:rFonts w:ascii="Lora" w:hAnsi="Lora"/>
        </w:rPr>
        <w:t>,</w:t>
      </w:r>
      <w:r w:rsidR="00E863B7">
        <w:rPr>
          <w:rFonts w:ascii="Lora" w:hAnsi="Lora"/>
        </w:rPr>
        <w:t xml:space="preserve"> and wind energy) can potentially </w:t>
      </w:r>
      <w:r w:rsidR="00C44682">
        <w:rPr>
          <w:rFonts w:ascii="Lora" w:hAnsi="Lora"/>
        </w:rPr>
        <w:t xml:space="preserve">threaten </w:t>
      </w:r>
      <w:r w:rsidR="00E863B7">
        <w:rPr>
          <w:rFonts w:ascii="Lora" w:hAnsi="Lora"/>
        </w:rPr>
        <w:t>a relatively large area of UK deep-sea blue carbon, potentially hindering UK climate change mitigation efforts.</w:t>
      </w:r>
      <w:r w:rsidR="00C44682">
        <w:rPr>
          <w:rFonts w:ascii="Lora" w:hAnsi="Lora"/>
        </w:rPr>
        <w:t xml:space="preserve"> Until further research is undertaken into the soft sediment carbon stores around the UK and the impacts of the three industries on them, this remains highly speculative. </w:t>
      </w:r>
      <w:r w:rsidR="00E863B7">
        <w:rPr>
          <w:rFonts w:ascii="Lora" w:hAnsi="Lora"/>
        </w:rPr>
        <w:t xml:space="preserve">  </w:t>
      </w:r>
    </w:p>
    <w:p w14:paraId="20E45038" w14:textId="7F3DC14F" w:rsidR="00BC3487" w:rsidRPr="008F6125" w:rsidRDefault="003C59C8" w:rsidP="00E863B7">
      <w:pPr>
        <w:rPr>
          <w:rFonts w:ascii="Lora" w:hAnsi="Lora"/>
        </w:rPr>
      </w:pPr>
      <w:r>
        <w:rPr>
          <w:rFonts w:ascii="Lora" w:hAnsi="Lora"/>
        </w:rPr>
        <w:t>T</w:t>
      </w:r>
      <w:r w:rsidR="00BC3487" w:rsidRPr="008F6125">
        <w:rPr>
          <w:rFonts w:ascii="Lora" w:hAnsi="Lora"/>
        </w:rPr>
        <w:t xml:space="preserve">he cumulative noise </w:t>
      </w:r>
      <w:r w:rsidR="00BC3487">
        <w:rPr>
          <w:rFonts w:ascii="Lora" w:hAnsi="Lora"/>
        </w:rPr>
        <w:t xml:space="preserve">and seabed disturbance </w:t>
      </w:r>
      <w:r w:rsidR="00BC3487" w:rsidRPr="008F6125">
        <w:rPr>
          <w:rFonts w:ascii="Lora" w:hAnsi="Lora"/>
        </w:rPr>
        <w:t xml:space="preserve">impacts of offshore oil and gas and wind </w:t>
      </w:r>
      <w:r w:rsidR="008E1725">
        <w:rPr>
          <w:rFonts w:ascii="Lora" w:hAnsi="Lora"/>
        </w:rPr>
        <w:t>energy</w:t>
      </w:r>
      <w:r w:rsidR="00BC3487" w:rsidRPr="008F6125">
        <w:rPr>
          <w:rFonts w:ascii="Lora" w:hAnsi="Lora"/>
        </w:rPr>
        <w:t xml:space="preserve"> activities have not been considered</w:t>
      </w:r>
      <w:r>
        <w:rPr>
          <w:rFonts w:ascii="Lora" w:hAnsi="Lora"/>
        </w:rPr>
        <w:t xml:space="preserve"> together</w:t>
      </w:r>
      <w:r w:rsidR="00BC3487" w:rsidRPr="008F6125">
        <w:rPr>
          <w:rFonts w:ascii="Lora" w:hAnsi="Lora"/>
        </w:rPr>
        <w:t xml:space="preserve">, </w:t>
      </w:r>
      <w:r>
        <w:rPr>
          <w:rFonts w:ascii="Lora" w:hAnsi="Lora"/>
        </w:rPr>
        <w:t xml:space="preserve">yet </w:t>
      </w:r>
      <w:r w:rsidRPr="008F6125">
        <w:rPr>
          <w:rFonts w:ascii="Lora" w:hAnsi="Lora"/>
        </w:rPr>
        <w:t>their</w:t>
      </w:r>
      <w:r w:rsidR="00BC3487" w:rsidRPr="008F6125">
        <w:rPr>
          <w:rFonts w:ascii="Lora" w:hAnsi="Lora"/>
        </w:rPr>
        <w:t xml:space="preserve"> impacts </w:t>
      </w:r>
      <w:r w:rsidR="007918B7">
        <w:rPr>
          <w:rFonts w:ascii="Lora" w:hAnsi="Lora"/>
        </w:rPr>
        <w:t xml:space="preserve">on the marine environment </w:t>
      </w:r>
      <w:r w:rsidR="00BC3487" w:rsidRPr="008F6125">
        <w:rPr>
          <w:rFonts w:ascii="Lora" w:hAnsi="Lora"/>
        </w:rPr>
        <w:t xml:space="preserve">are </w:t>
      </w:r>
      <w:r>
        <w:rPr>
          <w:rFonts w:ascii="Lora" w:hAnsi="Lora"/>
        </w:rPr>
        <w:t xml:space="preserve">likely </w:t>
      </w:r>
      <w:r w:rsidR="00BC3487" w:rsidRPr="008F6125">
        <w:rPr>
          <w:rFonts w:ascii="Lora" w:hAnsi="Lora"/>
        </w:rPr>
        <w:t xml:space="preserve">similar. Therefore, </w:t>
      </w:r>
      <w:r w:rsidR="007918B7">
        <w:rPr>
          <w:rFonts w:ascii="Lora" w:hAnsi="Lora"/>
        </w:rPr>
        <w:t xml:space="preserve">it is </w:t>
      </w:r>
      <w:r>
        <w:rPr>
          <w:rFonts w:ascii="Lora" w:hAnsi="Lora"/>
        </w:rPr>
        <w:t xml:space="preserve">somewhat </w:t>
      </w:r>
      <w:r w:rsidR="007918B7">
        <w:rPr>
          <w:rFonts w:ascii="Lora" w:hAnsi="Lora"/>
        </w:rPr>
        <w:t xml:space="preserve">straightforward to </w:t>
      </w:r>
      <w:r>
        <w:rPr>
          <w:rFonts w:ascii="Lora" w:hAnsi="Lora"/>
        </w:rPr>
        <w:t xml:space="preserve">assume </w:t>
      </w:r>
      <w:r w:rsidR="007918B7">
        <w:rPr>
          <w:rFonts w:ascii="Lora" w:hAnsi="Lora"/>
        </w:rPr>
        <w:t>that when combined, their impacts</w:t>
      </w:r>
      <w:r w:rsidR="00E863B7">
        <w:rPr>
          <w:rFonts w:ascii="Lora" w:hAnsi="Lora"/>
        </w:rPr>
        <w:t xml:space="preserve"> would be </w:t>
      </w:r>
      <w:r>
        <w:rPr>
          <w:rFonts w:ascii="Lora" w:hAnsi="Lora"/>
        </w:rPr>
        <w:t xml:space="preserve">at least additive </w:t>
      </w:r>
      <w:r w:rsidR="00E863B7">
        <w:rPr>
          <w:rFonts w:ascii="Lora" w:hAnsi="Lora"/>
        </w:rPr>
        <w:t>with unknown long</w:t>
      </w:r>
      <w:r w:rsidR="009D2B63">
        <w:rPr>
          <w:rFonts w:ascii="Lora" w:hAnsi="Lora"/>
        </w:rPr>
        <w:t>er</w:t>
      </w:r>
      <w:r w:rsidR="00E863B7">
        <w:rPr>
          <w:rFonts w:ascii="Lora" w:hAnsi="Lora"/>
        </w:rPr>
        <w:t xml:space="preserve">-term impacts on the marine environment. </w:t>
      </w:r>
    </w:p>
    <w:p w14:paraId="7C2705E5" w14:textId="5FD30676" w:rsidR="00E77BBF" w:rsidRPr="007B7A30" w:rsidRDefault="00E77BBF" w:rsidP="00E77BBF">
      <w:pPr>
        <w:pStyle w:val="Heading1"/>
        <w:rPr>
          <w:rFonts w:ascii="Lora" w:hAnsi="Lora"/>
        </w:rPr>
      </w:pPr>
      <w:bookmarkStart w:id="17" w:name="_Toc118888214"/>
      <w:r w:rsidRPr="007B7A30">
        <w:rPr>
          <w:rFonts w:ascii="Lora" w:hAnsi="Lora"/>
        </w:rPr>
        <w:t>Poor implementation of the precautionary approach</w:t>
      </w:r>
      <w:bookmarkEnd w:id="17"/>
    </w:p>
    <w:p w14:paraId="0875E38A" w14:textId="04153710" w:rsidR="007E7CDD" w:rsidRPr="00B055F6" w:rsidRDefault="004515A8" w:rsidP="00B055F6">
      <w:pPr>
        <w:rPr>
          <w:rFonts w:ascii="Lora" w:hAnsi="Lora"/>
        </w:rPr>
      </w:pPr>
      <w:r w:rsidRPr="00B055F6">
        <w:rPr>
          <w:rFonts w:ascii="Lora" w:hAnsi="Lora"/>
        </w:rPr>
        <w:t>The precautionary approach</w:t>
      </w:r>
      <w:r w:rsidR="008A344B" w:rsidRPr="00B055F6">
        <w:rPr>
          <w:rFonts w:ascii="Lora" w:hAnsi="Lora"/>
        </w:rPr>
        <w:t xml:space="preserve"> (or </w:t>
      </w:r>
      <w:r w:rsidR="00580DCE" w:rsidRPr="00B055F6">
        <w:rPr>
          <w:rFonts w:ascii="Lora" w:hAnsi="Lora"/>
        </w:rPr>
        <w:t>precautionary principle)</w:t>
      </w:r>
      <w:r w:rsidRPr="00B055F6">
        <w:rPr>
          <w:rFonts w:ascii="Lora" w:hAnsi="Lora"/>
        </w:rPr>
        <w:t xml:space="preserve"> is a legal</w:t>
      </w:r>
      <w:r w:rsidR="00580DCE" w:rsidRPr="00B055F6">
        <w:rPr>
          <w:rFonts w:ascii="Lora" w:hAnsi="Lora"/>
        </w:rPr>
        <w:t xml:space="preserve"> approach to</w:t>
      </w:r>
      <w:r w:rsidR="00F82D01" w:rsidRPr="00B055F6">
        <w:rPr>
          <w:rFonts w:ascii="Lora" w:hAnsi="Lora"/>
        </w:rPr>
        <w:t xml:space="preserve"> decision</w:t>
      </w:r>
      <w:r w:rsidR="00030C1D" w:rsidRPr="00B055F6">
        <w:rPr>
          <w:rFonts w:ascii="Lora" w:hAnsi="Lora"/>
        </w:rPr>
        <w:t>-</w:t>
      </w:r>
      <w:r w:rsidR="00F82D01" w:rsidRPr="00B055F6">
        <w:rPr>
          <w:rFonts w:ascii="Lora" w:hAnsi="Lora"/>
        </w:rPr>
        <w:t>making that takes pr</w:t>
      </w:r>
      <w:r w:rsidR="00030C1D" w:rsidRPr="00B055F6">
        <w:rPr>
          <w:rFonts w:ascii="Lora" w:hAnsi="Lora"/>
        </w:rPr>
        <w:t xml:space="preserve">eventative action in the face of uncertainty. </w:t>
      </w:r>
      <w:r w:rsidR="00517064" w:rsidRPr="00B055F6">
        <w:rPr>
          <w:rFonts w:ascii="Lora" w:hAnsi="Lora"/>
        </w:rPr>
        <w:t>For example,</w:t>
      </w:r>
      <w:r w:rsidR="006B44B3" w:rsidRPr="00B055F6">
        <w:rPr>
          <w:rFonts w:ascii="Lora" w:hAnsi="Lora"/>
        </w:rPr>
        <w:t xml:space="preserve"> </w:t>
      </w:r>
      <w:r w:rsidR="006B44B3" w:rsidRPr="00B055F6">
        <w:rPr>
          <w:rFonts w:ascii="Lora" w:hAnsi="Lora" w:cs="Arial"/>
          <w:color w:val="202124"/>
          <w:shd w:val="clear" w:color="auto" w:fill="FFFFFF"/>
        </w:rPr>
        <w:t>the precautionary principle enables decision-makers to adopt precautionary measures when scientific evidence about an environmental or human health hazard is uncertain</w:t>
      </w:r>
      <w:r w:rsidR="008028E7" w:rsidRPr="00B055F6">
        <w:rPr>
          <w:rFonts w:ascii="Lora" w:hAnsi="Lora" w:cs="Arial"/>
          <w:color w:val="202124"/>
          <w:shd w:val="clear" w:color="auto" w:fill="FFFFFF"/>
        </w:rPr>
        <w:t>,</w:t>
      </w:r>
      <w:r w:rsidR="006B44B3" w:rsidRPr="00B055F6">
        <w:rPr>
          <w:rFonts w:ascii="Lora" w:hAnsi="Lora" w:cs="Arial"/>
          <w:color w:val="202124"/>
          <w:shd w:val="clear" w:color="auto" w:fill="FFFFFF"/>
        </w:rPr>
        <w:t xml:space="preserve"> and the stakes are high</w:t>
      </w:r>
      <w:r w:rsidR="00FE7F58" w:rsidRPr="00B055F6">
        <w:rPr>
          <w:rFonts w:ascii="Lora" w:hAnsi="Lora" w:cs="Arial"/>
          <w:color w:val="202124"/>
          <w:shd w:val="clear" w:color="auto" w:fill="FFFFFF"/>
        </w:rPr>
        <w:t xml:space="preserve"> </w:t>
      </w:r>
      <w:r w:rsidR="00FE7F58" w:rsidRPr="00B055F6">
        <w:rPr>
          <w:rFonts w:ascii="Lora" w:hAnsi="Lora" w:cs="Arial"/>
          <w:color w:val="202124"/>
          <w:shd w:val="clear" w:color="auto" w:fill="FFFFFF"/>
        </w:rPr>
        <w:fldChar w:fldCharType="begin"/>
      </w:r>
      <w:r w:rsidR="00FE7F58" w:rsidRPr="00B055F6">
        <w:rPr>
          <w:rFonts w:ascii="Lora" w:hAnsi="Lora" w:cs="Arial"/>
          <w:color w:val="202124"/>
          <w:shd w:val="clear" w:color="auto" w:fill="FFFFFF"/>
        </w:rPr>
        <w:instrText xml:space="preserve"> ADDIN ZOTERO_ITEM CSL_CITATION {"citationID":"b29OETDt","properties":{"formattedCitation":"(European Parliament, 2015)","plainCitation":"(European Parliament, 2015)","noteIndex":0},"citationItems":[{"id":1231,"uris":["http://zotero.org/users/local/E2pRs6mx/items/QWXXLV34"],"itemData":{"id":1231,"type":"webpage","abstract":"The precautionary principle: Definitions, applications and governance","language":"en","title":"The precautionary principle: Definitions, applications and governance | Think Tank | European Parliament","title-short":"The precautionary principle","URL":"https://www.europarl.europa.eu/thinktank/en/document/EPRS_IDA(2015)573876","author":[{"family":"European Parliament","given":""}],"accessed":{"date-parts":[["2022",10,22]]},"issued":{"date-parts":[["2015"]]}}}],"schema":"https://github.com/citation-style-language/schema/raw/master/csl-citation.json"} </w:instrText>
      </w:r>
      <w:r w:rsidR="00FE7F58" w:rsidRPr="00B055F6">
        <w:rPr>
          <w:rFonts w:ascii="Lora" w:hAnsi="Lora" w:cs="Arial"/>
          <w:color w:val="202124"/>
          <w:shd w:val="clear" w:color="auto" w:fill="FFFFFF"/>
        </w:rPr>
        <w:fldChar w:fldCharType="separate"/>
      </w:r>
      <w:r w:rsidR="00FE7F58" w:rsidRPr="00B055F6">
        <w:rPr>
          <w:rFonts w:ascii="Lora" w:hAnsi="Lora"/>
        </w:rPr>
        <w:t>(European Parliament, 2015)</w:t>
      </w:r>
      <w:r w:rsidR="00FE7F58" w:rsidRPr="00B055F6">
        <w:rPr>
          <w:rFonts w:ascii="Lora" w:hAnsi="Lora" w:cs="Arial"/>
          <w:color w:val="202124"/>
          <w:shd w:val="clear" w:color="auto" w:fill="FFFFFF"/>
        </w:rPr>
        <w:fldChar w:fldCharType="end"/>
      </w:r>
      <w:r w:rsidR="006B44B3" w:rsidRPr="00B055F6">
        <w:rPr>
          <w:rFonts w:ascii="Lora" w:hAnsi="Lora" w:cs="Arial"/>
          <w:color w:val="202124"/>
          <w:shd w:val="clear" w:color="auto" w:fill="FFFFFF"/>
        </w:rPr>
        <w:t xml:space="preserve">. Precautionary measures could include </w:t>
      </w:r>
      <w:r w:rsidR="006B44B3" w:rsidRPr="00B055F6">
        <w:rPr>
          <w:rFonts w:ascii="Lora" w:hAnsi="Lora"/>
        </w:rPr>
        <w:t>emphasising caution, pausing, and reviewing the situation before going ahead with an innovation</w:t>
      </w:r>
      <w:r w:rsidR="007F23F9" w:rsidRPr="00B055F6">
        <w:rPr>
          <w:rFonts w:ascii="Lora" w:hAnsi="Lora"/>
        </w:rPr>
        <w:t>/project</w:t>
      </w:r>
      <w:r w:rsidR="006B44B3" w:rsidRPr="00B055F6">
        <w:rPr>
          <w:rFonts w:ascii="Lora" w:hAnsi="Lora"/>
        </w:rPr>
        <w:t xml:space="preserve"> that may prove </w:t>
      </w:r>
      <w:r w:rsidR="006933D6">
        <w:rPr>
          <w:rFonts w:ascii="Lora" w:hAnsi="Lora"/>
        </w:rPr>
        <w:t xml:space="preserve">problematic </w:t>
      </w:r>
      <w:r w:rsidR="00296BD1" w:rsidRPr="00B055F6">
        <w:rPr>
          <w:rFonts w:ascii="Lora" w:hAnsi="Lora"/>
        </w:rPr>
        <w:fldChar w:fldCharType="begin"/>
      </w:r>
      <w:r w:rsidR="00150A8A" w:rsidRPr="00B055F6">
        <w:rPr>
          <w:rFonts w:ascii="Lora" w:hAnsi="Lora"/>
        </w:rPr>
        <w:instrText xml:space="preserve"> ADDIN ZOTERO_ITEM CSL_CITATION {"citationID":"i61gEORF","properties":{"formattedCitation":"(Read and O\\uc0\\u8217{}Riordan, 2017)","plainCitation":"(Read and O’Riordan, 2017)","dontUpdate":true,"noteIndex":0},"citationItems":[{"id":1233,"uris":["http://zotero.org/users/local/E2pRs6mx/items/2J74TYR7"],"itemData":{"id":1233,"type":"article-journal","container-title":"Environment: Science and Policy for Sustainable Development","DOI":"10.1080/00139157.2017.1350005","ISSN":"0013-9157","issue":"5","note":"publisher: Routledge\n_eprint: https://doi.org/10.1080/00139157.2017.1350005","page":"4-15","source":"Taylor and Francis+NEJM","title":"The Precautionary Principle Under Fire","volume":"59","author":[{"family":"Read","given":"Rupert"},{"family":"O'Riordan","given":"Tim"}],"issued":{"date-parts":[["2017",9,3]]}}}],"schema":"https://github.com/citation-style-language/schema/raw/master/csl-citation.json"} </w:instrText>
      </w:r>
      <w:r w:rsidR="00296BD1" w:rsidRPr="00B055F6">
        <w:rPr>
          <w:rFonts w:ascii="Lora" w:hAnsi="Lora"/>
        </w:rPr>
        <w:fldChar w:fldCharType="separate"/>
      </w:r>
      <w:r w:rsidR="00296BD1" w:rsidRPr="00B055F6">
        <w:rPr>
          <w:rFonts w:ascii="Lora" w:hAnsi="Lora" w:cs="Times New Roman"/>
          <w:szCs w:val="24"/>
        </w:rPr>
        <w:t>(Read and O</w:t>
      </w:r>
      <w:r w:rsidR="00021BE2" w:rsidRPr="00B055F6">
        <w:rPr>
          <w:rFonts w:ascii="Lora" w:hAnsi="Lora" w:cs="Times New Roman"/>
          <w:szCs w:val="24"/>
        </w:rPr>
        <w:t>'</w:t>
      </w:r>
      <w:r w:rsidR="00296BD1" w:rsidRPr="00B055F6">
        <w:rPr>
          <w:rFonts w:ascii="Lora" w:hAnsi="Lora" w:cs="Times New Roman"/>
          <w:szCs w:val="24"/>
        </w:rPr>
        <w:t>Riordan, 2017)</w:t>
      </w:r>
      <w:r w:rsidR="00296BD1" w:rsidRPr="00B055F6">
        <w:rPr>
          <w:rFonts w:ascii="Lora" w:hAnsi="Lora"/>
        </w:rPr>
        <w:fldChar w:fldCharType="end"/>
      </w:r>
      <w:r w:rsidR="006B44B3" w:rsidRPr="00B055F6">
        <w:rPr>
          <w:rFonts w:ascii="Lora" w:hAnsi="Lora"/>
        </w:rPr>
        <w:t>.</w:t>
      </w:r>
      <w:r w:rsidR="00B055F6">
        <w:rPr>
          <w:rFonts w:ascii="Lora" w:hAnsi="Lora"/>
        </w:rPr>
        <w:t xml:space="preserve"> </w:t>
      </w:r>
      <w:r w:rsidR="00615AA3" w:rsidRPr="00B055F6">
        <w:rPr>
          <w:rFonts w:ascii="Lora" w:hAnsi="Lora" w:cs="Arial"/>
          <w:color w:val="202124"/>
          <w:shd w:val="clear" w:color="auto" w:fill="FFFFFF"/>
        </w:rPr>
        <w:t>In the case of extreme</w:t>
      </w:r>
      <w:r w:rsidR="00021BE2" w:rsidRPr="00B055F6">
        <w:rPr>
          <w:rFonts w:ascii="Lora" w:hAnsi="Lora" w:cs="Arial"/>
          <w:color w:val="202124"/>
          <w:shd w:val="clear" w:color="auto" w:fill="FFFFFF"/>
        </w:rPr>
        <w:t>ly</w:t>
      </w:r>
      <w:r w:rsidR="00615AA3" w:rsidRPr="00B055F6">
        <w:rPr>
          <w:rFonts w:ascii="Lora" w:hAnsi="Lora" w:cs="Arial"/>
          <w:color w:val="202124"/>
          <w:shd w:val="clear" w:color="auto" w:fill="FFFFFF"/>
        </w:rPr>
        <w:t xml:space="preserve"> high risks</w:t>
      </w:r>
      <w:r w:rsidR="007E7CDD" w:rsidRPr="00B055F6">
        <w:rPr>
          <w:rFonts w:ascii="Lora" w:hAnsi="Lora" w:cs="Arial"/>
          <w:color w:val="202124"/>
          <w:shd w:val="clear" w:color="auto" w:fill="FFFFFF"/>
        </w:rPr>
        <w:t xml:space="preserve">, regulators </w:t>
      </w:r>
      <w:r w:rsidR="00021BE2" w:rsidRPr="00B055F6">
        <w:rPr>
          <w:rFonts w:ascii="Lora" w:hAnsi="Lora" w:cs="Arial"/>
          <w:color w:val="202124"/>
          <w:shd w:val="clear" w:color="auto" w:fill="FFFFFF"/>
        </w:rPr>
        <w:t>may</w:t>
      </w:r>
      <w:r w:rsidR="007E7CDD" w:rsidRPr="00B055F6">
        <w:rPr>
          <w:rFonts w:ascii="Lora" w:hAnsi="Lora" w:cs="Arial"/>
          <w:color w:val="202124"/>
          <w:shd w:val="clear" w:color="auto" w:fill="FFFFFF"/>
        </w:rPr>
        <w:t xml:space="preserve"> ch</w:t>
      </w:r>
      <w:r w:rsidR="00A821B7" w:rsidRPr="00B055F6">
        <w:rPr>
          <w:rFonts w:ascii="Lora" w:hAnsi="Lora" w:cs="Arial"/>
          <w:color w:val="202124"/>
          <w:shd w:val="clear" w:color="auto" w:fill="FFFFFF"/>
        </w:rPr>
        <w:t>o</w:t>
      </w:r>
      <w:r w:rsidR="007E7CDD" w:rsidRPr="00B055F6">
        <w:rPr>
          <w:rFonts w:ascii="Lora" w:hAnsi="Lora" w:cs="Arial"/>
          <w:color w:val="202124"/>
          <w:shd w:val="clear" w:color="auto" w:fill="FFFFFF"/>
        </w:rPr>
        <w:t xml:space="preserve">ose to restrict or prohibit </w:t>
      </w:r>
      <w:r w:rsidR="00F60533" w:rsidRPr="00B055F6">
        <w:rPr>
          <w:rFonts w:ascii="Lora" w:hAnsi="Lora" w:cs="Arial"/>
          <w:color w:val="202124"/>
          <w:shd w:val="clear" w:color="auto" w:fill="FFFFFF"/>
        </w:rPr>
        <w:t>an innovation/project,</w:t>
      </w:r>
      <w:r w:rsidR="00580768" w:rsidRPr="00B055F6">
        <w:rPr>
          <w:rFonts w:ascii="Lora" w:hAnsi="Lora" w:cs="Arial"/>
          <w:color w:val="202124"/>
          <w:shd w:val="clear" w:color="auto" w:fill="FFFFFF"/>
        </w:rPr>
        <w:t xml:space="preserve"> </w:t>
      </w:r>
      <w:r w:rsidR="00625BE5">
        <w:rPr>
          <w:rFonts w:ascii="Lora" w:hAnsi="Lora" w:cs="Arial"/>
          <w:color w:val="202124"/>
          <w:shd w:val="clear" w:color="auto" w:fill="FFFFFF"/>
        </w:rPr>
        <w:t xml:space="preserve">particularly </w:t>
      </w:r>
      <w:r w:rsidR="000222EB" w:rsidRPr="00B055F6">
        <w:rPr>
          <w:rFonts w:ascii="Lora" w:hAnsi="Lora" w:cs="Arial"/>
          <w:color w:val="202124"/>
          <w:shd w:val="clear" w:color="auto" w:fill="FFFFFF"/>
        </w:rPr>
        <w:t xml:space="preserve">if the </w:t>
      </w:r>
      <w:r w:rsidR="00625BE5">
        <w:rPr>
          <w:rFonts w:ascii="Lora" w:hAnsi="Lora" w:cs="Arial"/>
          <w:color w:val="202124"/>
          <w:shd w:val="clear" w:color="auto" w:fill="FFFFFF"/>
        </w:rPr>
        <w:t xml:space="preserve">suggested </w:t>
      </w:r>
      <w:r w:rsidR="00F60533" w:rsidRPr="00B055F6">
        <w:rPr>
          <w:rFonts w:ascii="Lora" w:hAnsi="Lora" w:cs="Arial"/>
          <w:color w:val="202124"/>
          <w:shd w:val="clear" w:color="auto" w:fill="FFFFFF"/>
        </w:rPr>
        <w:t>risks</w:t>
      </w:r>
      <w:r w:rsidR="000222EB" w:rsidRPr="00B055F6">
        <w:rPr>
          <w:rFonts w:ascii="Lora" w:hAnsi="Lora" w:cs="Arial"/>
          <w:color w:val="202124"/>
          <w:shd w:val="clear" w:color="auto" w:fill="FFFFFF"/>
        </w:rPr>
        <w:t xml:space="preserve"> are uncertain. </w:t>
      </w:r>
    </w:p>
    <w:p w14:paraId="08DDB3A7" w14:textId="5E10EB08" w:rsidR="00FB62D8" w:rsidRPr="007700EE" w:rsidRDefault="00580DCE" w:rsidP="007700EE">
      <w:pPr>
        <w:rPr>
          <w:rFonts w:ascii="Lora" w:hAnsi="Lora"/>
        </w:rPr>
      </w:pPr>
      <w:r w:rsidRPr="007700EE">
        <w:rPr>
          <w:rFonts w:ascii="Lora" w:hAnsi="Lora"/>
        </w:rPr>
        <w:lastRenderedPageBreak/>
        <w:t>The</w:t>
      </w:r>
      <w:r w:rsidR="009625F8" w:rsidRPr="007700EE">
        <w:rPr>
          <w:rFonts w:ascii="Lora" w:hAnsi="Lora"/>
        </w:rPr>
        <w:t xml:space="preserve"> precautionary</w:t>
      </w:r>
      <w:r w:rsidRPr="007700EE">
        <w:rPr>
          <w:rFonts w:ascii="Lora" w:hAnsi="Lora"/>
        </w:rPr>
        <w:t xml:space="preserve"> approach is well</w:t>
      </w:r>
      <w:r w:rsidR="00B117CD" w:rsidRPr="007700EE">
        <w:rPr>
          <w:rFonts w:ascii="Lora" w:hAnsi="Lora"/>
        </w:rPr>
        <w:t>-</w:t>
      </w:r>
      <w:r w:rsidRPr="007700EE">
        <w:rPr>
          <w:rFonts w:ascii="Lora" w:hAnsi="Lora"/>
        </w:rPr>
        <w:t xml:space="preserve">established in international law and has been implemented </w:t>
      </w:r>
      <w:r w:rsidR="00625BE5">
        <w:rPr>
          <w:rFonts w:ascii="Lora" w:hAnsi="Lora"/>
        </w:rPr>
        <w:t xml:space="preserve">widely </w:t>
      </w:r>
      <w:r w:rsidRPr="007700EE">
        <w:rPr>
          <w:rFonts w:ascii="Lora" w:hAnsi="Lora"/>
        </w:rPr>
        <w:t>by the U</w:t>
      </w:r>
      <w:r w:rsidR="001D5B2D" w:rsidRPr="007700EE">
        <w:rPr>
          <w:rFonts w:ascii="Lora" w:hAnsi="Lora"/>
        </w:rPr>
        <w:t>K</w:t>
      </w:r>
      <w:r w:rsidRPr="007700EE">
        <w:rPr>
          <w:rFonts w:ascii="Lora" w:hAnsi="Lora"/>
        </w:rPr>
        <w:t xml:space="preserve"> government</w:t>
      </w:r>
      <w:r w:rsidR="00CC37C9">
        <w:rPr>
          <w:rFonts w:ascii="Lora" w:hAnsi="Lora"/>
        </w:rPr>
        <w:t xml:space="preserve"> in policy </w:t>
      </w:r>
      <w:r w:rsidR="00865FC4" w:rsidRPr="007700EE">
        <w:rPr>
          <w:rFonts w:ascii="Lora" w:hAnsi="Lora"/>
        </w:rPr>
        <w:fldChar w:fldCharType="begin"/>
      </w:r>
      <w:r w:rsidR="00865FC4" w:rsidRPr="007700EE">
        <w:rPr>
          <w:rFonts w:ascii="Lora" w:hAnsi="Lora"/>
        </w:rPr>
        <w:instrText xml:space="preserve"> ADDIN ZOTERO_ITEM CSL_CITATION {"citationID":"WEncnOzE","properties":{"formattedCitation":"(European Commission, 2022)","plainCitation":"(European Commission, 2022)","noteIndex":0},"citationItems":[{"id":1248,"uris":["http://zotero.org/users/local/E2pRs6mx/items/TZ7CJI2D"],"itemData":{"id":1248,"type":"webpage","abstract":"A European Commission initiative providing environmental research findings in an easy-to-understand way.","language":"en","title":"Science for Environment Policy","URL":"https://environment.ec.europa.eu/research-and-innovation/science-environment-policy_en","author":[{"family":"European Commission","given":""}],"accessed":{"date-parts":[["2022",10,23]]},"issued":{"date-parts":[["2022"]]}}}],"schema":"https://github.com/citation-style-language/schema/raw/master/csl-citation.json"} </w:instrText>
      </w:r>
      <w:r w:rsidR="00865FC4" w:rsidRPr="007700EE">
        <w:rPr>
          <w:rFonts w:ascii="Lora" w:hAnsi="Lora"/>
        </w:rPr>
        <w:fldChar w:fldCharType="separate"/>
      </w:r>
      <w:r w:rsidR="00865FC4" w:rsidRPr="007700EE">
        <w:rPr>
          <w:rFonts w:ascii="Lora" w:hAnsi="Lora"/>
        </w:rPr>
        <w:t>(European Commission, 2022)</w:t>
      </w:r>
      <w:r w:rsidR="00865FC4" w:rsidRPr="007700EE">
        <w:rPr>
          <w:rFonts w:ascii="Lora" w:hAnsi="Lora"/>
        </w:rPr>
        <w:fldChar w:fldCharType="end"/>
      </w:r>
      <w:r w:rsidR="00D169A2" w:rsidRPr="007700EE">
        <w:rPr>
          <w:rFonts w:ascii="Lora" w:hAnsi="Lora"/>
        </w:rPr>
        <w:t>.</w:t>
      </w:r>
      <w:r w:rsidR="00D022D4" w:rsidRPr="007700EE">
        <w:rPr>
          <w:rFonts w:ascii="Lora" w:hAnsi="Lora"/>
        </w:rPr>
        <w:t xml:space="preserve"> </w:t>
      </w:r>
      <w:r w:rsidR="00C5635E" w:rsidRPr="007700EE">
        <w:rPr>
          <w:rFonts w:ascii="Lora" w:hAnsi="Lora"/>
        </w:rPr>
        <w:t>The European approach to t</w:t>
      </w:r>
      <w:r w:rsidR="00E01E53" w:rsidRPr="007700EE">
        <w:rPr>
          <w:rFonts w:ascii="Lora" w:hAnsi="Lora"/>
        </w:rPr>
        <w:t xml:space="preserve">he principle is </w:t>
      </w:r>
      <w:r w:rsidR="00021BE2" w:rsidRPr="007700EE">
        <w:rPr>
          <w:rFonts w:ascii="Lora" w:hAnsi="Lora"/>
        </w:rPr>
        <w:t xml:space="preserve">the </w:t>
      </w:r>
      <w:r w:rsidR="00021BE2" w:rsidRPr="007700EE">
        <w:rPr>
          <w:rFonts w:ascii="Lora" w:hAnsi="Lora"/>
          <w:i/>
          <w:iCs/>
        </w:rPr>
        <w:t>"</w:t>
      </w:r>
      <w:r w:rsidR="00E01E53" w:rsidRPr="007700EE">
        <w:rPr>
          <w:rFonts w:ascii="Lora" w:hAnsi="Lora"/>
          <w:i/>
          <w:iCs/>
        </w:rPr>
        <w:t>better safe than sorry</w:t>
      </w:r>
      <w:r w:rsidR="00021BE2" w:rsidRPr="007700EE">
        <w:rPr>
          <w:rFonts w:ascii="Lora" w:hAnsi="Lora"/>
          <w:i/>
          <w:iCs/>
        </w:rPr>
        <w:t>"</w:t>
      </w:r>
      <w:r w:rsidR="00E01E53" w:rsidRPr="007700EE">
        <w:rPr>
          <w:rFonts w:ascii="Lora" w:hAnsi="Lora"/>
        </w:rPr>
        <w:t xml:space="preserve"> approach. </w:t>
      </w:r>
      <w:r w:rsidR="00A81D3E" w:rsidRPr="007700EE">
        <w:rPr>
          <w:rFonts w:ascii="Lora" w:hAnsi="Lora"/>
        </w:rPr>
        <w:t>Before Brexit, the U</w:t>
      </w:r>
      <w:r w:rsidR="001D5B2D" w:rsidRPr="007700EE">
        <w:rPr>
          <w:rFonts w:ascii="Lora" w:hAnsi="Lora"/>
        </w:rPr>
        <w:t>K</w:t>
      </w:r>
      <w:r w:rsidR="00A81D3E" w:rsidRPr="007700EE">
        <w:rPr>
          <w:rFonts w:ascii="Lora" w:hAnsi="Lora"/>
        </w:rPr>
        <w:t xml:space="preserve"> implemented the precautionary approach </w:t>
      </w:r>
      <w:r w:rsidR="00C933C1" w:rsidRPr="007700EE">
        <w:rPr>
          <w:rFonts w:ascii="Lora" w:hAnsi="Lora"/>
        </w:rPr>
        <w:t xml:space="preserve">in the same way; regulating an environmental risk even if the likelihood of </w:t>
      </w:r>
      <w:r w:rsidR="001D68DF" w:rsidRPr="007700EE">
        <w:rPr>
          <w:rFonts w:ascii="Lora" w:hAnsi="Lora"/>
        </w:rPr>
        <w:t>it</w:t>
      </w:r>
      <w:r w:rsidR="00C933C1" w:rsidRPr="007700EE">
        <w:rPr>
          <w:rFonts w:ascii="Lora" w:hAnsi="Lora"/>
        </w:rPr>
        <w:t xml:space="preserve"> happening is slim</w:t>
      </w:r>
      <w:r w:rsidR="00E75DAB">
        <w:rPr>
          <w:rFonts w:ascii="Lora" w:hAnsi="Lora"/>
        </w:rPr>
        <w:t xml:space="preserve"> and / or </w:t>
      </w:r>
      <w:r w:rsidR="001D68DF" w:rsidRPr="007700EE">
        <w:rPr>
          <w:rFonts w:ascii="Lora" w:hAnsi="Lora"/>
        </w:rPr>
        <w:t>putting the burden on the operator to sh</w:t>
      </w:r>
      <w:r w:rsidR="00021BE2" w:rsidRPr="007700EE">
        <w:rPr>
          <w:rFonts w:ascii="Lora" w:hAnsi="Lora"/>
        </w:rPr>
        <w:t>o</w:t>
      </w:r>
      <w:r w:rsidR="001D68DF" w:rsidRPr="007700EE">
        <w:rPr>
          <w:rFonts w:ascii="Lora" w:hAnsi="Lora"/>
        </w:rPr>
        <w:t xml:space="preserve">w that </w:t>
      </w:r>
      <w:r w:rsidR="00E75DAB">
        <w:rPr>
          <w:rFonts w:ascii="Lora" w:hAnsi="Lora"/>
        </w:rPr>
        <w:t xml:space="preserve">a potential innovation / project / operation </w:t>
      </w:r>
      <w:r w:rsidR="001D68DF" w:rsidRPr="007700EE">
        <w:rPr>
          <w:rFonts w:ascii="Lora" w:hAnsi="Lora"/>
        </w:rPr>
        <w:t>is safe</w:t>
      </w:r>
      <w:r w:rsidR="00FE397C" w:rsidRPr="007700EE">
        <w:rPr>
          <w:rFonts w:ascii="Lora" w:hAnsi="Lora"/>
        </w:rPr>
        <w:t xml:space="preserve"> </w:t>
      </w:r>
      <w:r w:rsidR="00FE397C" w:rsidRPr="007700EE">
        <w:rPr>
          <w:rFonts w:ascii="Lora" w:hAnsi="Lora"/>
        </w:rPr>
        <w:fldChar w:fldCharType="begin"/>
      </w:r>
      <w:r w:rsidR="00FE397C" w:rsidRPr="007700EE">
        <w:rPr>
          <w:rFonts w:ascii="Lora" w:hAnsi="Lora"/>
        </w:rPr>
        <w:instrText xml:space="preserve"> ADDIN ZOTERO_ITEM CSL_CITATION {"citationID":"rRO394WH","properties":{"formattedCitation":"(European Parliament, n.d.)","plainCitation":"(European Parliament, n.d.)","noteIndex":0},"citationItems":[{"id":1235,"uris":["http://zotero.org/users/local/E2pRs6mx/items/854IXFB8"],"itemData":{"id":1235,"type":"webpage","language":"en","note":"Doc ID: precautionary_principle\nDoc Sector: other\nDoc Title: Precautionary principle\nDoc Type: other\nUsr_lan: en","title":"EUR-Lex - precautionary_principle - EN - EUR-Lex","URL":"https://eur-lex.europa.eu/EN/legal-content/glossary/precautionary-principle.html","author":[{"family":"European Parliament","given":""}],"accessed":{"date-parts":[["2022",10,22]]}}}],"schema":"https://github.com/citation-style-language/schema/raw/master/csl-citation.json"} </w:instrText>
      </w:r>
      <w:r w:rsidR="00FE397C" w:rsidRPr="007700EE">
        <w:rPr>
          <w:rFonts w:ascii="Lora" w:hAnsi="Lora"/>
        </w:rPr>
        <w:fldChar w:fldCharType="separate"/>
      </w:r>
      <w:r w:rsidR="00FE397C" w:rsidRPr="007700EE">
        <w:rPr>
          <w:rFonts w:ascii="Lora" w:hAnsi="Lora"/>
        </w:rPr>
        <w:t>(European Parliament, n.d.)</w:t>
      </w:r>
      <w:r w:rsidR="00FE397C" w:rsidRPr="007700EE">
        <w:rPr>
          <w:rFonts w:ascii="Lora" w:hAnsi="Lora"/>
        </w:rPr>
        <w:fldChar w:fldCharType="end"/>
      </w:r>
      <w:r w:rsidR="001D68DF" w:rsidRPr="007700EE">
        <w:rPr>
          <w:rFonts w:ascii="Lora" w:hAnsi="Lora"/>
        </w:rPr>
        <w:t>.</w:t>
      </w:r>
      <w:r w:rsidR="007700EE">
        <w:rPr>
          <w:rFonts w:ascii="Lora" w:hAnsi="Lora"/>
        </w:rPr>
        <w:t xml:space="preserve"> </w:t>
      </w:r>
      <w:r w:rsidR="00E01E53" w:rsidRPr="007700EE">
        <w:rPr>
          <w:rFonts w:ascii="Lora" w:hAnsi="Lora"/>
        </w:rPr>
        <w:t>However, following Brexit</w:t>
      </w:r>
      <w:r w:rsidR="00021BE2" w:rsidRPr="007700EE">
        <w:rPr>
          <w:rFonts w:ascii="Lora" w:hAnsi="Lora"/>
        </w:rPr>
        <w:t>,</w:t>
      </w:r>
      <w:r w:rsidR="00405AA4" w:rsidRPr="007700EE">
        <w:rPr>
          <w:rFonts w:ascii="Lora" w:hAnsi="Lora"/>
        </w:rPr>
        <w:t xml:space="preserve"> the U</w:t>
      </w:r>
      <w:r w:rsidR="001D5B2D" w:rsidRPr="007700EE">
        <w:rPr>
          <w:rFonts w:ascii="Lora" w:hAnsi="Lora"/>
        </w:rPr>
        <w:t>K</w:t>
      </w:r>
      <w:r w:rsidR="00405AA4" w:rsidRPr="007700EE">
        <w:rPr>
          <w:rFonts w:ascii="Lora" w:hAnsi="Lora"/>
        </w:rPr>
        <w:t xml:space="preserve"> appears to have taken a similar stance to the precautionary princi</w:t>
      </w:r>
      <w:r w:rsidR="00021BE2" w:rsidRPr="007700EE">
        <w:rPr>
          <w:rFonts w:ascii="Lora" w:hAnsi="Lora"/>
        </w:rPr>
        <w:t>p</w:t>
      </w:r>
      <w:r w:rsidR="00405AA4" w:rsidRPr="007700EE">
        <w:rPr>
          <w:rFonts w:ascii="Lora" w:hAnsi="Lora"/>
        </w:rPr>
        <w:t>le as the United States</w:t>
      </w:r>
      <w:r w:rsidR="00021BE2" w:rsidRPr="007700EE">
        <w:rPr>
          <w:rFonts w:ascii="Lora" w:hAnsi="Lora"/>
        </w:rPr>
        <w:t>,</w:t>
      </w:r>
      <w:r w:rsidR="00405AA4" w:rsidRPr="007700EE">
        <w:rPr>
          <w:rFonts w:ascii="Lora" w:hAnsi="Lora"/>
        </w:rPr>
        <w:t xml:space="preserve"> </w:t>
      </w:r>
      <w:r w:rsidR="00F30DEA" w:rsidRPr="007700EE">
        <w:rPr>
          <w:rFonts w:ascii="Lora" w:hAnsi="Lora"/>
        </w:rPr>
        <w:t>focusing more on the</w:t>
      </w:r>
      <w:r w:rsidR="000617FB" w:rsidRPr="007700EE">
        <w:rPr>
          <w:rFonts w:ascii="Lora" w:hAnsi="Lora"/>
        </w:rPr>
        <w:t xml:space="preserve"> financial impact of restrictin</w:t>
      </w:r>
      <w:r w:rsidR="00394425" w:rsidRPr="007700EE">
        <w:rPr>
          <w:rFonts w:ascii="Lora" w:hAnsi="Lora"/>
        </w:rPr>
        <w:t>g</w:t>
      </w:r>
      <w:r w:rsidR="000617FB" w:rsidRPr="007700EE">
        <w:rPr>
          <w:rFonts w:ascii="Lora" w:hAnsi="Lora"/>
        </w:rPr>
        <w:t xml:space="preserve"> or banning </w:t>
      </w:r>
      <w:r w:rsidR="007775E0" w:rsidRPr="007700EE">
        <w:rPr>
          <w:rFonts w:ascii="Lora" w:hAnsi="Lora"/>
        </w:rPr>
        <w:t>an i</w:t>
      </w:r>
      <w:r w:rsidR="00A821B7" w:rsidRPr="007700EE">
        <w:rPr>
          <w:rFonts w:ascii="Lora" w:hAnsi="Lora"/>
        </w:rPr>
        <w:t>n</w:t>
      </w:r>
      <w:r w:rsidR="007775E0" w:rsidRPr="007700EE">
        <w:rPr>
          <w:rFonts w:ascii="Lora" w:hAnsi="Lora"/>
        </w:rPr>
        <w:t>n</w:t>
      </w:r>
      <w:r w:rsidR="00394425" w:rsidRPr="007700EE">
        <w:rPr>
          <w:rFonts w:ascii="Lora" w:hAnsi="Lora"/>
        </w:rPr>
        <w:t>o</w:t>
      </w:r>
      <w:r w:rsidR="007775E0" w:rsidRPr="007700EE">
        <w:rPr>
          <w:rFonts w:ascii="Lora" w:hAnsi="Lora"/>
        </w:rPr>
        <w:t>vation/ project before regulating it</w:t>
      </w:r>
      <w:r w:rsidR="00832AD8" w:rsidRPr="007700EE">
        <w:rPr>
          <w:rFonts w:ascii="Lora" w:hAnsi="Lora"/>
        </w:rPr>
        <w:t xml:space="preserve"> </w:t>
      </w:r>
      <w:r w:rsidR="00266441" w:rsidRPr="007700EE">
        <w:rPr>
          <w:rFonts w:ascii="Lora" w:hAnsi="Lora"/>
        </w:rPr>
        <w:fldChar w:fldCharType="begin"/>
      </w:r>
      <w:r w:rsidR="0099507E">
        <w:rPr>
          <w:rFonts w:ascii="Lora" w:hAnsi="Lora"/>
        </w:rPr>
        <w:instrText xml:space="preserve"> ADDIN ZOTERO_ITEM CSL_CITATION {"citationID":"3EM6n9pf","properties":{"formattedCitation":"(A. Ashford, 2006)","plainCitation":"(A. Ashford, 2006)","dontUpdate":true,"noteIndex":0},"citationItems":[{"id":1239,"uris":["http://zotero.org/users/local/E2pRs6mx/items/4HKQ56WI"],"itemData":{"id":1239,"type":"chapter","container-title":"The Legacy of the Precautionary Principle in US Law","language":"en","source":"Zotero","title":"The Legacy of the Precautionary Principle in US Law: The Rise of Cost-Benefit Analysis and Risk Assessment as Undermining Factors in Health, Safety and Environmental Protection","URL":"https://ashford.mit.edu/sites/default/files/documents/C28.%20LegacyOfPrecaution_19.pdf","author":[{"family":"A. Ashford","given":"Nicholas"}],"issued":{"date-parts":[["2006"]]}}}],"schema":"https://github.com/citation-style-language/schema/raw/master/csl-citation.json"} </w:instrText>
      </w:r>
      <w:r w:rsidR="00266441" w:rsidRPr="007700EE">
        <w:rPr>
          <w:rFonts w:ascii="Lora" w:hAnsi="Lora"/>
        </w:rPr>
        <w:fldChar w:fldCharType="separate"/>
      </w:r>
      <w:r w:rsidR="00B1717D" w:rsidRPr="007700EE">
        <w:rPr>
          <w:rFonts w:ascii="Lora" w:hAnsi="Lora"/>
        </w:rPr>
        <w:t>( Ashford, 2006)</w:t>
      </w:r>
      <w:r w:rsidR="00266441" w:rsidRPr="007700EE">
        <w:rPr>
          <w:rFonts w:ascii="Lora" w:hAnsi="Lora"/>
        </w:rPr>
        <w:fldChar w:fldCharType="end"/>
      </w:r>
      <w:r w:rsidR="00B1717D" w:rsidRPr="007700EE">
        <w:rPr>
          <w:rFonts w:ascii="Lora" w:hAnsi="Lora"/>
        </w:rPr>
        <w:t>.</w:t>
      </w:r>
      <w:r w:rsidR="007700EE">
        <w:rPr>
          <w:rFonts w:ascii="Lora" w:hAnsi="Lora"/>
        </w:rPr>
        <w:t xml:space="preserve"> </w:t>
      </w:r>
      <w:r w:rsidR="00BF23E1" w:rsidRPr="007700EE">
        <w:rPr>
          <w:rFonts w:ascii="Lora" w:hAnsi="Lora"/>
        </w:rPr>
        <w:t>The U</w:t>
      </w:r>
      <w:r w:rsidR="001D5B2D" w:rsidRPr="007700EE">
        <w:rPr>
          <w:rFonts w:ascii="Lora" w:hAnsi="Lora"/>
        </w:rPr>
        <w:t>K</w:t>
      </w:r>
      <w:r w:rsidR="00BF23E1" w:rsidRPr="007700EE">
        <w:rPr>
          <w:rFonts w:ascii="Lora" w:hAnsi="Lora"/>
        </w:rPr>
        <w:t xml:space="preserve"> replaced E</w:t>
      </w:r>
      <w:r w:rsidR="001D5B2D" w:rsidRPr="007700EE">
        <w:rPr>
          <w:rFonts w:ascii="Lora" w:hAnsi="Lora"/>
        </w:rPr>
        <w:t>U</w:t>
      </w:r>
      <w:r w:rsidR="00BF23E1" w:rsidRPr="007700EE">
        <w:rPr>
          <w:rFonts w:ascii="Lora" w:hAnsi="Lora"/>
        </w:rPr>
        <w:t xml:space="preserve"> law with its own </w:t>
      </w:r>
      <w:r w:rsidR="001E4834" w:rsidRPr="007700EE">
        <w:rPr>
          <w:rFonts w:ascii="Lora" w:hAnsi="Lora"/>
        </w:rPr>
        <w:t>environmental legislation in 2021</w:t>
      </w:r>
      <w:r w:rsidR="00994C2C" w:rsidRPr="007700EE">
        <w:rPr>
          <w:rFonts w:ascii="Lora" w:hAnsi="Lora"/>
        </w:rPr>
        <w:t xml:space="preserve"> </w:t>
      </w:r>
      <w:r w:rsidR="00DC647C" w:rsidRPr="007700EE">
        <w:rPr>
          <w:rFonts w:ascii="Lora" w:hAnsi="Lora"/>
        </w:rPr>
        <w:fldChar w:fldCharType="begin"/>
      </w:r>
      <w:r w:rsidR="00DC647C" w:rsidRPr="007700EE">
        <w:rPr>
          <w:rFonts w:ascii="Lora" w:hAnsi="Lora"/>
        </w:rPr>
        <w:instrText xml:space="preserve"> ADDIN ZOTERO_ITEM CSL_CITATION {"citationID":"huX4x9BZ","properties":{"formattedCitation":"(UK Parliament, 2021)","plainCitation":"(UK Parliament, 2021)","noteIndex":0},"citationItems":[{"id":1240,"uris":["http://zotero.org/users/local/E2pRs6mx/items/UVUB2VNZ"],"itemData":{"id":1240,"type":"webpage","language":"eng","note":"publisher: Queen's Printer of Acts of Parliament","title":"Environment Act 2021","URL":"https://www.legislation.gov.uk/ukpga/2021/30/contents/enacted","author":[{"family":"UK Parliament","given":""}],"accessed":{"date-parts":[["2022",10,22]]},"issued":{"date-parts":[["2021"]]}}}],"schema":"https://github.com/citation-style-language/schema/raw/master/csl-citation.json"} </w:instrText>
      </w:r>
      <w:r w:rsidR="00DC647C" w:rsidRPr="007700EE">
        <w:rPr>
          <w:rFonts w:ascii="Lora" w:hAnsi="Lora"/>
        </w:rPr>
        <w:fldChar w:fldCharType="separate"/>
      </w:r>
      <w:r w:rsidR="00DC647C" w:rsidRPr="007700EE">
        <w:rPr>
          <w:rFonts w:ascii="Lora" w:hAnsi="Lora"/>
        </w:rPr>
        <w:t>(U</w:t>
      </w:r>
      <w:r w:rsidR="001D5B2D" w:rsidRPr="007700EE">
        <w:rPr>
          <w:rFonts w:ascii="Lora" w:hAnsi="Lora"/>
        </w:rPr>
        <w:t>K</w:t>
      </w:r>
      <w:r w:rsidR="00DC647C" w:rsidRPr="007700EE">
        <w:rPr>
          <w:rFonts w:ascii="Lora" w:hAnsi="Lora"/>
        </w:rPr>
        <w:t xml:space="preserve"> Parliament, 2021)</w:t>
      </w:r>
      <w:r w:rsidR="00DC647C" w:rsidRPr="007700EE">
        <w:rPr>
          <w:rFonts w:ascii="Lora" w:hAnsi="Lora"/>
        </w:rPr>
        <w:fldChar w:fldCharType="end"/>
      </w:r>
      <w:r w:rsidR="001E4834" w:rsidRPr="007700EE">
        <w:rPr>
          <w:rFonts w:ascii="Lora" w:hAnsi="Lora"/>
        </w:rPr>
        <w:t xml:space="preserve">. It later released a </w:t>
      </w:r>
      <w:hyperlink r:id="rId8" w:history="1">
        <w:r w:rsidR="00EF1F67" w:rsidRPr="007700EE">
          <w:rPr>
            <w:rStyle w:val="Hyperlink"/>
            <w:rFonts w:ascii="Lora" w:hAnsi="Lora"/>
          </w:rPr>
          <w:t>D</w:t>
        </w:r>
        <w:r w:rsidR="001E4834" w:rsidRPr="007700EE">
          <w:rPr>
            <w:rStyle w:val="Hyperlink"/>
            <w:rFonts w:ascii="Lora" w:hAnsi="Lora"/>
          </w:rPr>
          <w:t xml:space="preserve">raft </w:t>
        </w:r>
        <w:r w:rsidR="00EF1F67" w:rsidRPr="007700EE">
          <w:rPr>
            <w:rStyle w:val="Hyperlink"/>
            <w:rFonts w:ascii="Lora" w:hAnsi="Lora"/>
          </w:rPr>
          <w:t>E</w:t>
        </w:r>
        <w:r w:rsidR="001E4834" w:rsidRPr="007700EE">
          <w:rPr>
            <w:rStyle w:val="Hyperlink"/>
            <w:rFonts w:ascii="Lora" w:hAnsi="Lora"/>
          </w:rPr>
          <w:t xml:space="preserve">nvironmental </w:t>
        </w:r>
        <w:r w:rsidR="00EF1F67" w:rsidRPr="007700EE">
          <w:rPr>
            <w:rStyle w:val="Hyperlink"/>
            <w:rFonts w:ascii="Lora" w:hAnsi="Lora"/>
          </w:rPr>
          <w:t>P</w:t>
        </w:r>
        <w:r w:rsidR="001E4834" w:rsidRPr="007700EE">
          <w:rPr>
            <w:rStyle w:val="Hyperlink"/>
            <w:rFonts w:ascii="Lora" w:hAnsi="Lora"/>
          </w:rPr>
          <w:t xml:space="preserve">rinciples </w:t>
        </w:r>
        <w:r w:rsidR="00EF1F67" w:rsidRPr="007700EE">
          <w:rPr>
            <w:rStyle w:val="Hyperlink"/>
            <w:rFonts w:ascii="Lora" w:hAnsi="Lora"/>
          </w:rPr>
          <w:t>P</w:t>
        </w:r>
        <w:r w:rsidR="001E4834" w:rsidRPr="007700EE">
          <w:rPr>
            <w:rStyle w:val="Hyperlink"/>
            <w:rFonts w:ascii="Lora" w:hAnsi="Lora"/>
          </w:rPr>
          <w:t xml:space="preserve">olicy </w:t>
        </w:r>
        <w:r w:rsidR="00EF1F67" w:rsidRPr="007700EE">
          <w:rPr>
            <w:rStyle w:val="Hyperlink"/>
            <w:rFonts w:ascii="Lora" w:hAnsi="Lora"/>
          </w:rPr>
          <w:t>S</w:t>
        </w:r>
        <w:r w:rsidR="001E4834" w:rsidRPr="007700EE">
          <w:rPr>
            <w:rStyle w:val="Hyperlink"/>
            <w:rFonts w:ascii="Lora" w:hAnsi="Lora"/>
          </w:rPr>
          <w:t>tatement</w:t>
        </w:r>
      </w:hyperlink>
      <w:r w:rsidR="001E4834" w:rsidRPr="007700EE">
        <w:rPr>
          <w:rFonts w:ascii="Lora" w:hAnsi="Lora"/>
        </w:rPr>
        <w:t xml:space="preserve"> in which it proposed that while</w:t>
      </w:r>
      <w:r w:rsidR="007A357F" w:rsidRPr="007700EE">
        <w:rPr>
          <w:rFonts w:ascii="Lora" w:hAnsi="Lora"/>
        </w:rPr>
        <w:t xml:space="preserve"> </w:t>
      </w:r>
      <w:r w:rsidR="00BF23E1" w:rsidRPr="007700EE">
        <w:rPr>
          <w:rFonts w:ascii="Lora" w:hAnsi="Lora"/>
          <w:color w:val="000000"/>
          <w:shd w:val="clear" w:color="auto" w:fill="FFFFFF"/>
        </w:rPr>
        <w:t>applying the precautionary principle, U</w:t>
      </w:r>
      <w:r w:rsidR="001D5B2D" w:rsidRPr="007700EE">
        <w:rPr>
          <w:rFonts w:ascii="Lora" w:hAnsi="Lora"/>
          <w:color w:val="000000"/>
          <w:shd w:val="clear" w:color="auto" w:fill="FFFFFF"/>
        </w:rPr>
        <w:t>K</w:t>
      </w:r>
      <w:r w:rsidR="00BF23E1" w:rsidRPr="007700EE">
        <w:rPr>
          <w:rFonts w:ascii="Lora" w:hAnsi="Lora"/>
          <w:color w:val="000000"/>
          <w:shd w:val="clear" w:color="auto" w:fill="FFFFFF"/>
        </w:rPr>
        <w:t xml:space="preserve"> regulators </w:t>
      </w:r>
      <w:r w:rsidR="00E2174A" w:rsidRPr="007700EE">
        <w:rPr>
          <w:rFonts w:ascii="Lora" w:hAnsi="Lora"/>
          <w:i/>
          <w:iCs/>
          <w:color w:val="000000"/>
          <w:shd w:val="clear" w:color="auto" w:fill="FFFFFF"/>
        </w:rPr>
        <w:t>"</w:t>
      </w:r>
      <w:r w:rsidR="00BF23E1" w:rsidRPr="007700EE">
        <w:rPr>
          <w:rFonts w:ascii="Lora" w:hAnsi="Lora"/>
          <w:i/>
          <w:iCs/>
          <w:color w:val="000000"/>
          <w:shd w:val="clear" w:color="auto" w:fill="FFFFFF"/>
        </w:rPr>
        <w:t>should only prevent or defer an innovative development where that risk outweighs the benefits</w:t>
      </w:r>
      <w:r w:rsidR="00E2174A" w:rsidRPr="007700EE">
        <w:rPr>
          <w:rFonts w:ascii="Lora" w:hAnsi="Lora"/>
          <w:i/>
          <w:iCs/>
          <w:color w:val="000000"/>
          <w:shd w:val="clear" w:color="auto" w:fill="FFFFFF"/>
        </w:rPr>
        <w:t>"</w:t>
      </w:r>
      <w:r w:rsidR="00BF23E1" w:rsidRPr="007700EE">
        <w:rPr>
          <w:rFonts w:ascii="Lora" w:hAnsi="Lora"/>
          <w:i/>
          <w:iCs/>
          <w:color w:val="000000"/>
          <w:shd w:val="clear" w:color="auto" w:fill="FFFFFF"/>
        </w:rPr>
        <w:t>.</w:t>
      </w:r>
      <w:r w:rsidR="007700EE">
        <w:rPr>
          <w:rFonts w:ascii="Lora" w:hAnsi="Lora"/>
        </w:rPr>
        <w:t xml:space="preserve"> </w:t>
      </w:r>
      <w:r w:rsidR="00E824CD" w:rsidRPr="007700EE">
        <w:rPr>
          <w:rFonts w:ascii="Lora" w:hAnsi="Lora"/>
        </w:rPr>
        <w:t xml:space="preserve">Some have argued </w:t>
      </w:r>
      <w:r w:rsidR="00185E8F" w:rsidRPr="007700EE">
        <w:rPr>
          <w:rFonts w:ascii="Lora" w:hAnsi="Lora"/>
        </w:rPr>
        <w:t xml:space="preserve">that </w:t>
      </w:r>
      <w:r w:rsidR="00A81F7D" w:rsidRPr="007700EE">
        <w:rPr>
          <w:rFonts w:ascii="Lora" w:hAnsi="Lora"/>
        </w:rPr>
        <w:t xml:space="preserve">this interpretation/ implementation of the approach </w:t>
      </w:r>
      <w:r w:rsidR="00AE445F" w:rsidRPr="007700EE">
        <w:rPr>
          <w:rFonts w:ascii="Lora" w:hAnsi="Lora"/>
        </w:rPr>
        <w:t>may allow lucrative technologies</w:t>
      </w:r>
      <w:r w:rsidR="00960A37" w:rsidRPr="007700EE">
        <w:rPr>
          <w:rFonts w:ascii="Lora" w:hAnsi="Lora"/>
        </w:rPr>
        <w:t>/projects</w:t>
      </w:r>
      <w:r w:rsidR="00AE445F" w:rsidRPr="007700EE">
        <w:rPr>
          <w:rFonts w:ascii="Lora" w:hAnsi="Lora"/>
        </w:rPr>
        <w:t xml:space="preserve"> to permanently damage the environment and public health before the inherent risks are clear </w:t>
      </w:r>
      <w:r w:rsidR="00601E83" w:rsidRPr="007700EE">
        <w:rPr>
          <w:rFonts w:ascii="Lora" w:hAnsi="Lora"/>
        </w:rPr>
        <w:fldChar w:fldCharType="begin"/>
      </w:r>
      <w:r w:rsidR="00601E83" w:rsidRPr="007700EE">
        <w:rPr>
          <w:rFonts w:ascii="Lora" w:hAnsi="Lora"/>
        </w:rPr>
        <w:instrText xml:space="preserve"> ADDIN ZOTERO_ITEM CSL_CITATION {"citationID":"VyMbcDdR","properties":{"formattedCitation":"(Hemphill, 2020)","plainCitation":"(Hemphill, 2020)","noteIndex":0},"citationItems":[{"id":1242,"uris":["http://zotero.org/users/local/E2pRs6mx/items/2DNBX3ZQ"],"itemData":{"id":1242,"type":"article-journal","abstract":"This article reviews the four innovation governance approaches (the precautionary principle, responsible innovation, permissionless innovation, and the innovation principle), including definitions, important attributes, and weaknesses found in each approach, and when utilizing an affinity diagram as a tool of analysis, identifies their distinctive characteristics and common relationships. A discussion section summarizes the paper’s findings and offers insights into where there is common relationships for further possible convergence between two innovation governance approaches – responsible innovation and permissionless innovation – that conceptually share substantially more in common than they contrast with each other. For addressing this challenge, the study recommends the following policy proposals: embrace artificial intelligence/machine learning/data analytics for risk management and regulatory adaptability; consider “soft law”as an option to public regulation; and substitute corporate citizenship for corporate social responsibility.","container-title":"Technology in Society","DOI":"10.1016/j.techsoc.2020.101381","ISSN":"0160-791X","journalAbbreviation":"Technology in Society","language":"en","page":"101381","source":"ScienceDirect","title":"“The innovation governance dilemma: Alternatives to the precautionary principle”","title-short":"“The innovation governance dilemma","volume":"63","author":[{"family":"Hemphill","given":"Thomas A."}],"issued":{"date-parts":[["2020",11,1]]}}}],"schema":"https://github.com/citation-style-language/schema/raw/master/csl-citation.json"} </w:instrText>
      </w:r>
      <w:r w:rsidR="00601E83" w:rsidRPr="007700EE">
        <w:rPr>
          <w:rFonts w:ascii="Lora" w:hAnsi="Lora"/>
        </w:rPr>
        <w:fldChar w:fldCharType="separate"/>
      </w:r>
      <w:r w:rsidR="00601E83" w:rsidRPr="007700EE">
        <w:rPr>
          <w:rFonts w:ascii="Lora" w:hAnsi="Lora"/>
        </w:rPr>
        <w:t>(Hemphill, 2020)</w:t>
      </w:r>
      <w:r w:rsidR="00601E83" w:rsidRPr="007700EE">
        <w:rPr>
          <w:rFonts w:ascii="Lora" w:hAnsi="Lora"/>
        </w:rPr>
        <w:fldChar w:fldCharType="end"/>
      </w:r>
      <w:r w:rsidR="001C3BB4" w:rsidRPr="007700EE">
        <w:rPr>
          <w:rFonts w:ascii="Lora" w:hAnsi="Lora"/>
        </w:rPr>
        <w:t>.</w:t>
      </w:r>
    </w:p>
    <w:p w14:paraId="2B8CBFC4" w14:textId="245C36DB" w:rsidR="00793982" w:rsidRDefault="00386828" w:rsidP="00054E74">
      <w:pPr>
        <w:rPr>
          <w:rFonts w:ascii="Lora" w:hAnsi="Lora"/>
          <w:shd w:val="clear" w:color="auto" w:fill="FFFFFF"/>
        </w:rPr>
      </w:pPr>
      <w:r w:rsidRPr="00C64FD6">
        <w:rPr>
          <w:rFonts w:ascii="Lora" w:hAnsi="Lora"/>
        </w:rPr>
        <w:t xml:space="preserve">Poor UK implementation of </w:t>
      </w:r>
      <w:r w:rsidR="00BA516C" w:rsidRPr="00C64FD6">
        <w:rPr>
          <w:rFonts w:ascii="Lora" w:hAnsi="Lora"/>
        </w:rPr>
        <w:t xml:space="preserve">the precautionary approach </w:t>
      </w:r>
      <w:r w:rsidRPr="00C64FD6">
        <w:rPr>
          <w:rFonts w:ascii="Lora" w:hAnsi="Lora"/>
        </w:rPr>
        <w:t xml:space="preserve">has led to </w:t>
      </w:r>
      <w:r w:rsidR="00B96B1E" w:rsidRPr="00C64FD6">
        <w:rPr>
          <w:rFonts w:ascii="Lora" w:hAnsi="Lora"/>
        </w:rPr>
        <w:t>the U</w:t>
      </w:r>
      <w:r w:rsidR="001D5B2D" w:rsidRPr="00C64FD6">
        <w:rPr>
          <w:rFonts w:ascii="Lora" w:hAnsi="Lora"/>
        </w:rPr>
        <w:t>K</w:t>
      </w:r>
      <w:r w:rsidR="00B96B1E" w:rsidRPr="00C64FD6">
        <w:rPr>
          <w:rFonts w:ascii="Lora" w:hAnsi="Lora"/>
        </w:rPr>
        <w:t xml:space="preserve"> government backing expansions to oil and gas licencing in U</w:t>
      </w:r>
      <w:r w:rsidR="001D5B2D" w:rsidRPr="00C64FD6">
        <w:rPr>
          <w:rFonts w:ascii="Lora" w:hAnsi="Lora"/>
        </w:rPr>
        <w:t>K</w:t>
      </w:r>
      <w:r w:rsidR="00B96B1E" w:rsidRPr="00C64FD6">
        <w:rPr>
          <w:rFonts w:ascii="Lora" w:hAnsi="Lora"/>
        </w:rPr>
        <w:t xml:space="preserve"> waters, despite the known evidence of environmental harm caused by oil and gas development (harm to the marine environment and the wider climate)</w:t>
      </w:r>
      <w:r w:rsidR="003B267F" w:rsidRPr="00C64FD6">
        <w:rPr>
          <w:rFonts w:ascii="Lora" w:hAnsi="Lora"/>
        </w:rPr>
        <w:t xml:space="preserve"> </w:t>
      </w:r>
      <w:r w:rsidR="00010472" w:rsidRPr="00C64FD6">
        <w:rPr>
          <w:rFonts w:ascii="Lora" w:hAnsi="Lora"/>
        </w:rPr>
        <w:fldChar w:fldCharType="begin"/>
      </w:r>
      <w:r w:rsidR="00010472" w:rsidRPr="00C64FD6">
        <w:rPr>
          <w:rFonts w:ascii="Lora" w:hAnsi="Lora"/>
        </w:rPr>
        <w:instrText xml:space="preserve"> ADDIN ZOTERO_ITEM CSL_CITATION {"citationID":"HtebH39p","properties":{"formattedCitation":"(Bussey, 2022)","plainCitation":"(Bussey, 2022)","noteIndex":0},"citationItems":[{"id":1245,"uris":["http://zotero.org/users/local/E2pRs6mx/items/J6LJ595D"],"itemData":{"id":1245,"type":"webpage","abstract":"The move sparked an angry reaction from climate change campaigners, who say a new licensing round could be illegal.","container-title":"Evening Standard","language":"en","note":"section: Business","title":"UK ministers give green light to new North Sea oil and gas operations","URL":"https://www.standard.co.uk/business/business-news/uk-ministers-give-green-light-to-new-north-sea-oil-and-gas-operations-b1027453.html","author":[{"family":"Bussey","given":"Katrine"}],"accessed":{"date-parts":[["2022",10,22]]},"issued":{"date-parts":[["2022",9,22]]}}}],"schema":"https://github.com/citation-style-language/schema/raw/master/csl-citation.json"} </w:instrText>
      </w:r>
      <w:r w:rsidR="00010472" w:rsidRPr="00C64FD6">
        <w:rPr>
          <w:rFonts w:ascii="Lora" w:hAnsi="Lora"/>
        </w:rPr>
        <w:fldChar w:fldCharType="separate"/>
      </w:r>
      <w:r w:rsidR="00010472" w:rsidRPr="00C64FD6">
        <w:rPr>
          <w:rFonts w:ascii="Lora" w:hAnsi="Lora"/>
        </w:rPr>
        <w:t>(Bussey, 2022)</w:t>
      </w:r>
      <w:r w:rsidR="00010472" w:rsidRPr="00C64FD6">
        <w:rPr>
          <w:rFonts w:ascii="Lora" w:hAnsi="Lora"/>
        </w:rPr>
        <w:fldChar w:fldCharType="end"/>
      </w:r>
      <w:r w:rsidR="00ED1061" w:rsidRPr="00C64FD6">
        <w:rPr>
          <w:rFonts w:ascii="Lora" w:hAnsi="Lora"/>
        </w:rPr>
        <w:t xml:space="preserve">. </w:t>
      </w:r>
      <w:r w:rsidR="00295D2E" w:rsidRPr="00C64FD6">
        <w:rPr>
          <w:rFonts w:ascii="Lora" w:hAnsi="Lora"/>
        </w:rPr>
        <w:t>According to the U</w:t>
      </w:r>
      <w:r w:rsidR="001D5B2D" w:rsidRPr="00C64FD6">
        <w:rPr>
          <w:rFonts w:ascii="Lora" w:hAnsi="Lora"/>
        </w:rPr>
        <w:t>K</w:t>
      </w:r>
      <w:r w:rsidR="00295D2E" w:rsidRPr="00C64FD6">
        <w:rPr>
          <w:rFonts w:ascii="Lora" w:hAnsi="Lora"/>
        </w:rPr>
        <w:t xml:space="preserve"> government, </w:t>
      </w:r>
      <w:r w:rsidR="00A019D0" w:rsidRPr="00C64FD6">
        <w:rPr>
          <w:rFonts w:ascii="Lora" w:hAnsi="Lora"/>
        </w:rPr>
        <w:t xml:space="preserve">proposals that involve oil and gas </w:t>
      </w:r>
      <w:r w:rsidR="00E21D5E" w:rsidRPr="00C64FD6">
        <w:rPr>
          <w:rFonts w:ascii="Lora" w:hAnsi="Lora"/>
        </w:rPr>
        <w:t xml:space="preserve">drilling </w:t>
      </w:r>
      <w:r w:rsidR="00E21D5E" w:rsidRPr="00C64FD6">
        <w:rPr>
          <w:rFonts w:ascii="Lora" w:hAnsi="Lora"/>
          <w:shd w:val="clear" w:color="auto" w:fill="FFFFFF"/>
        </w:rPr>
        <w:t>are subject to a rigorous, evidence-based approach across the Environment Agency, Health and Safety Executive, local councils, the Oil and Gas Authority and the Department of Energy and Climate Change</w:t>
      </w:r>
      <w:r w:rsidR="00A019D0" w:rsidRPr="00C64FD6">
        <w:rPr>
          <w:rFonts w:ascii="Lora" w:hAnsi="Lora"/>
          <w:shd w:val="clear" w:color="auto" w:fill="FFFFFF"/>
        </w:rPr>
        <w:t xml:space="preserve"> </w:t>
      </w:r>
      <w:r w:rsidR="00AC5FDA" w:rsidRPr="00C64FD6">
        <w:rPr>
          <w:rFonts w:ascii="Lora" w:hAnsi="Lora"/>
          <w:shd w:val="clear" w:color="auto" w:fill="FFFFFF"/>
        </w:rPr>
        <w:fldChar w:fldCharType="begin"/>
      </w:r>
      <w:r w:rsidR="00E407D3" w:rsidRPr="00C64FD6">
        <w:rPr>
          <w:rFonts w:ascii="Lora" w:hAnsi="Lora"/>
          <w:shd w:val="clear" w:color="auto" w:fill="FFFFFF"/>
        </w:rPr>
        <w:instrText xml:space="preserve"> ADDIN ZOTERO_ITEM CSL_CITATION {"citationID":"G1ZmNncM","properties":{"formattedCitation":"(Offshore Petroleum Regulator for Environment and Decommissioning and Department for Business, Energy &amp; Industrial Strategy, 2022)","plainCitation":"(Offshore Petroleum Regulator for Environment and Decommissioning and Department for Business, Energy &amp; Industrial Strategy, 2022)","noteIndex":0},"citationItems":[{"id":1249,"uris":["http://zotero.org/users/local/E2pRs6mx/items/IS7S7K8U"],"itemData":{"id":1249,"type":"webpage","abstract":"Environmental regulations and guidance on offshore oil and gas exploration and production, offshore gas unloading and storage and offshore carbon dioxide storage activities","container-title":"GOV.UK","language":"en","title":"Oil and gas: offshore environmental legislation","title-short":"Oil and gas","URL":"https://www.gov.uk/guidance/oil-and-gas-offshore-environmental-legislation","author":[{"family":"Offshore Petroleum Regulator for Environment and Decommissioning","given":""},{"family":"Department for Business, Energy &amp; Industrial Strategy","given":""}],"accessed":{"date-parts":[["2022",10,23]]},"issued":{"date-parts":[["2022"]]}}}],"schema":"https://github.com/citation-style-language/schema/raw/master/csl-citation.json"} </w:instrText>
      </w:r>
      <w:r w:rsidR="00AC5FDA" w:rsidRPr="00C64FD6">
        <w:rPr>
          <w:rFonts w:ascii="Lora" w:hAnsi="Lora"/>
          <w:shd w:val="clear" w:color="auto" w:fill="FFFFFF"/>
        </w:rPr>
        <w:fldChar w:fldCharType="separate"/>
      </w:r>
      <w:r w:rsidR="00E407D3" w:rsidRPr="00C64FD6">
        <w:rPr>
          <w:rFonts w:ascii="Lora" w:hAnsi="Lora"/>
        </w:rPr>
        <w:t>(Offshore Petroleum Regulator for Environment and Decommissioning and Department for Business, Energy &amp; Industrial Strategy, 2022)</w:t>
      </w:r>
      <w:r w:rsidR="00AC5FDA" w:rsidRPr="00C64FD6">
        <w:rPr>
          <w:rFonts w:ascii="Lora" w:hAnsi="Lora"/>
          <w:shd w:val="clear" w:color="auto" w:fill="FFFFFF"/>
        </w:rPr>
        <w:fldChar w:fldCharType="end"/>
      </w:r>
      <w:r w:rsidR="00C64FD6">
        <w:rPr>
          <w:rFonts w:ascii="Lora" w:hAnsi="Lora"/>
          <w:shd w:val="clear" w:color="auto" w:fill="FFFFFF"/>
        </w:rPr>
        <w:t xml:space="preserve">. </w:t>
      </w:r>
      <w:r w:rsidR="003422CE" w:rsidRPr="00C64FD6">
        <w:rPr>
          <w:rFonts w:ascii="Lora" w:hAnsi="Lora"/>
          <w:shd w:val="clear" w:color="auto" w:fill="FFFFFF"/>
        </w:rPr>
        <w:t>However, multiple knowledge gaps and uncertain</w:t>
      </w:r>
      <w:r w:rsidR="00DD5CBA" w:rsidRPr="00C64FD6">
        <w:rPr>
          <w:rFonts w:ascii="Lora" w:hAnsi="Lora"/>
          <w:shd w:val="clear" w:color="auto" w:fill="FFFFFF"/>
        </w:rPr>
        <w:t>tie</w:t>
      </w:r>
      <w:r w:rsidR="003422CE" w:rsidRPr="00C64FD6">
        <w:rPr>
          <w:rFonts w:ascii="Lora" w:hAnsi="Lora"/>
          <w:shd w:val="clear" w:color="auto" w:fill="FFFFFF"/>
        </w:rPr>
        <w:t xml:space="preserve">s remain around the threat and impact of </w:t>
      </w:r>
      <w:r w:rsidR="00DD5CBA" w:rsidRPr="00C64FD6">
        <w:rPr>
          <w:rFonts w:ascii="Lora" w:hAnsi="Lora"/>
          <w:shd w:val="clear" w:color="auto" w:fill="FFFFFF"/>
        </w:rPr>
        <w:t>drilling operations on the marine environment and a</w:t>
      </w:r>
      <w:r w:rsidR="00A64730" w:rsidRPr="00C64FD6">
        <w:rPr>
          <w:rFonts w:ascii="Lora" w:hAnsi="Lora"/>
          <w:shd w:val="clear" w:color="auto" w:fill="FFFFFF"/>
        </w:rPr>
        <w:t xml:space="preserve">round </w:t>
      </w:r>
      <w:r w:rsidR="00DD5CBA" w:rsidRPr="00C64FD6">
        <w:rPr>
          <w:rFonts w:ascii="Lora" w:hAnsi="Lora"/>
          <w:shd w:val="clear" w:color="auto" w:fill="FFFFFF"/>
        </w:rPr>
        <w:t xml:space="preserve">other aspects of </w:t>
      </w:r>
      <w:r w:rsidR="00427187" w:rsidRPr="00C64FD6">
        <w:rPr>
          <w:rFonts w:ascii="Lora" w:hAnsi="Lora"/>
          <w:shd w:val="clear" w:color="auto" w:fill="FFFFFF"/>
        </w:rPr>
        <w:t xml:space="preserve">oil and gas development (exploration, operational, accidental </w:t>
      </w:r>
      <w:r w:rsidR="00E75DAB" w:rsidRPr="00C64FD6">
        <w:rPr>
          <w:rFonts w:ascii="Lora" w:hAnsi="Lora"/>
          <w:shd w:val="clear" w:color="auto" w:fill="FFFFFF"/>
        </w:rPr>
        <w:t>events,</w:t>
      </w:r>
      <w:r w:rsidR="00427187" w:rsidRPr="00C64FD6">
        <w:rPr>
          <w:rFonts w:ascii="Lora" w:hAnsi="Lora"/>
          <w:shd w:val="clear" w:color="auto" w:fill="FFFFFF"/>
        </w:rPr>
        <w:t xml:space="preserve"> and decommissioning impacts) (see previous work packages separately for detail </w:t>
      </w:r>
      <w:r w:rsidR="00CC07CB" w:rsidRPr="00C64FD6">
        <w:rPr>
          <w:rFonts w:ascii="Lora" w:hAnsi="Lora"/>
          <w:shd w:val="clear" w:color="auto" w:fill="FFFFFF"/>
        </w:rPr>
        <w:t xml:space="preserve">on the impacts </w:t>
      </w:r>
      <w:r w:rsidR="00E75DAB">
        <w:rPr>
          <w:rFonts w:ascii="Lora" w:hAnsi="Lora"/>
          <w:shd w:val="clear" w:color="auto" w:fill="FFFFFF"/>
        </w:rPr>
        <w:t xml:space="preserve">of </w:t>
      </w:r>
      <w:r w:rsidR="00CC07CB" w:rsidRPr="00C64FD6">
        <w:rPr>
          <w:rFonts w:ascii="Lora" w:hAnsi="Lora"/>
          <w:shd w:val="clear" w:color="auto" w:fill="FFFFFF"/>
        </w:rPr>
        <w:t>each stage of oil and gas development)</w:t>
      </w:r>
      <w:r w:rsidR="00427187" w:rsidRPr="00C64FD6">
        <w:rPr>
          <w:rFonts w:ascii="Lora" w:hAnsi="Lora"/>
          <w:shd w:val="clear" w:color="auto" w:fill="FFFFFF"/>
        </w:rPr>
        <w:t>.</w:t>
      </w:r>
      <w:r w:rsidR="00E13350">
        <w:rPr>
          <w:rFonts w:ascii="Lora" w:hAnsi="Lora"/>
          <w:shd w:val="clear" w:color="auto" w:fill="FFFFFF"/>
        </w:rPr>
        <w:t xml:space="preserve"> </w:t>
      </w:r>
    </w:p>
    <w:p w14:paraId="6A0E65D0" w14:textId="37C4521F" w:rsidR="00E35C07" w:rsidRDefault="00E35C07">
      <w:pPr>
        <w:rPr>
          <w:rFonts w:ascii="Lora" w:hAnsi="Lora"/>
          <w:shd w:val="clear" w:color="auto" w:fill="FFFFFF"/>
        </w:rPr>
      </w:pPr>
      <w:r>
        <w:rPr>
          <w:rFonts w:ascii="Lora" w:hAnsi="Lora"/>
          <w:shd w:val="clear" w:color="auto" w:fill="FFFFFF"/>
        </w:rPr>
        <w:br w:type="page"/>
      </w:r>
    </w:p>
    <w:p w14:paraId="756B0D6D" w14:textId="4D8B4BC6" w:rsidR="00357D82" w:rsidRDefault="004B24EC" w:rsidP="00357D82">
      <w:pPr>
        <w:pStyle w:val="Heading1"/>
        <w:rPr>
          <w:rFonts w:ascii="Lora" w:hAnsi="Lora"/>
        </w:rPr>
      </w:pPr>
      <w:bookmarkStart w:id="18" w:name="_Toc118888215"/>
      <w:r w:rsidRPr="007B7A30">
        <w:rPr>
          <w:rFonts w:ascii="Lora" w:hAnsi="Lora"/>
        </w:rPr>
        <w:lastRenderedPageBreak/>
        <w:t>Conclusion</w:t>
      </w:r>
      <w:bookmarkEnd w:id="18"/>
    </w:p>
    <w:p w14:paraId="66D8DEE0" w14:textId="5B986E72" w:rsidR="00594931" w:rsidRPr="00EA735B" w:rsidRDefault="00594931" w:rsidP="00EA735B">
      <w:pPr>
        <w:spacing w:line="256" w:lineRule="auto"/>
        <w:rPr>
          <w:rFonts w:ascii="Lora" w:hAnsi="Lora"/>
        </w:rPr>
      </w:pPr>
      <w:r w:rsidRPr="00FE16E0">
        <w:rPr>
          <w:rFonts w:ascii="Lora" w:hAnsi="Lora"/>
        </w:rPr>
        <w:t xml:space="preserve">An expansion of UK oil and gas licencing is expected to increase the number of installations within a relatively small offshore area (mostly the North Sea). </w:t>
      </w:r>
      <w:r w:rsidRPr="000465D1">
        <w:rPr>
          <w:rFonts w:ascii="Lora" w:hAnsi="Lora"/>
        </w:rPr>
        <w:t>Understanding how the different impacts of oil and gas development interact and stack up to cause cumulative impacts, is essential to prepare for and mitigate any damage</w:t>
      </w:r>
      <w:r w:rsidR="000465D1" w:rsidRPr="000465D1">
        <w:rPr>
          <w:rFonts w:ascii="Lora" w:hAnsi="Lora"/>
        </w:rPr>
        <w:t xml:space="preserve"> to the marine environment</w:t>
      </w:r>
      <w:r w:rsidRPr="000465D1">
        <w:rPr>
          <w:rFonts w:ascii="Lora" w:hAnsi="Lora"/>
        </w:rPr>
        <w:t>.</w:t>
      </w:r>
      <w:r w:rsidR="00EA735B">
        <w:rPr>
          <w:rFonts w:ascii="Lora" w:hAnsi="Lora"/>
        </w:rPr>
        <w:t xml:space="preserve"> </w:t>
      </w:r>
      <w:r w:rsidRPr="00EA735B">
        <w:rPr>
          <w:rFonts w:ascii="Lora" w:hAnsi="Lora"/>
        </w:rPr>
        <w:t xml:space="preserve">However, there is a </w:t>
      </w:r>
      <w:r w:rsidR="00EA735B">
        <w:rPr>
          <w:rFonts w:ascii="Lora" w:hAnsi="Lora"/>
        </w:rPr>
        <w:t>paucity</w:t>
      </w:r>
      <w:r w:rsidRPr="00EA735B">
        <w:rPr>
          <w:rFonts w:ascii="Lora" w:hAnsi="Lora"/>
        </w:rPr>
        <w:t xml:space="preserve"> of research that directly investigates the cumulative impacts of oil and gas activity – impacts of the same and different impacts. </w:t>
      </w:r>
    </w:p>
    <w:p w14:paraId="2176A2A4" w14:textId="679EC791" w:rsidR="00594931" w:rsidRPr="00CD14F8" w:rsidRDefault="00594931" w:rsidP="00CD14F8">
      <w:pPr>
        <w:spacing w:line="256" w:lineRule="auto"/>
        <w:rPr>
          <w:rFonts w:ascii="Lora" w:hAnsi="Lora"/>
        </w:rPr>
      </w:pPr>
      <w:r w:rsidRPr="001055B7">
        <w:rPr>
          <w:rFonts w:ascii="Lora" w:hAnsi="Lora"/>
        </w:rPr>
        <w:t xml:space="preserve">Furthermore, research on the interaction between the multiple offshore industries operating in the North Sea </w:t>
      </w:r>
      <w:proofErr w:type="gramStart"/>
      <w:r w:rsidRPr="001055B7">
        <w:rPr>
          <w:rFonts w:ascii="Lora" w:hAnsi="Lora"/>
        </w:rPr>
        <w:t>e.g.</w:t>
      </w:r>
      <w:proofErr w:type="gramEnd"/>
      <w:r w:rsidRPr="001055B7">
        <w:rPr>
          <w:rFonts w:ascii="Lora" w:hAnsi="Lora"/>
        </w:rPr>
        <w:t xml:space="preserve"> oil and gas, wind energy and commercial fishing</w:t>
      </w:r>
      <w:r w:rsidR="001055B7">
        <w:rPr>
          <w:rFonts w:ascii="Lora" w:hAnsi="Lora"/>
        </w:rPr>
        <w:t xml:space="preserve"> is in</w:t>
      </w:r>
      <w:r w:rsidR="006F3CB1">
        <w:rPr>
          <w:rFonts w:ascii="Lora" w:hAnsi="Lora"/>
        </w:rPr>
        <w:t xml:space="preserve"> the early stages. </w:t>
      </w:r>
      <w:r w:rsidRPr="006F3CB1">
        <w:rPr>
          <w:rFonts w:ascii="Lora" w:hAnsi="Lora"/>
        </w:rPr>
        <w:t xml:space="preserve">Cumulative impacts of the sectors on the offshore environments have not been compressively studied </w:t>
      </w:r>
      <w:r w:rsidR="006F3CB1">
        <w:rPr>
          <w:rFonts w:ascii="Lora" w:hAnsi="Lora"/>
        </w:rPr>
        <w:t xml:space="preserve">yet </w:t>
      </w:r>
      <w:r w:rsidRPr="006F3CB1">
        <w:rPr>
          <w:rFonts w:ascii="Lora" w:hAnsi="Lora"/>
        </w:rPr>
        <w:t>and therefore the combined damage is unknown.</w:t>
      </w:r>
      <w:r w:rsidR="00D40037">
        <w:rPr>
          <w:rFonts w:ascii="Lora" w:hAnsi="Lora"/>
        </w:rPr>
        <w:t xml:space="preserve"> </w:t>
      </w:r>
      <w:r w:rsidR="00AB7E63">
        <w:rPr>
          <w:rFonts w:ascii="Lora" w:hAnsi="Lora"/>
        </w:rPr>
        <w:t>With offshore</w:t>
      </w:r>
      <w:r w:rsidR="00EA0274">
        <w:rPr>
          <w:rFonts w:ascii="Lora" w:hAnsi="Lora"/>
        </w:rPr>
        <w:t xml:space="preserve"> industries expected to</w:t>
      </w:r>
      <w:r w:rsidR="008214EF">
        <w:rPr>
          <w:rFonts w:ascii="Lora" w:hAnsi="Lora"/>
        </w:rPr>
        <w:t xml:space="preserve"> grow in the coming years</w:t>
      </w:r>
      <w:r w:rsidR="00CD14F8">
        <w:rPr>
          <w:rFonts w:ascii="Lora" w:hAnsi="Lora"/>
        </w:rPr>
        <w:t>, r</w:t>
      </w:r>
      <w:r w:rsidRPr="00CD14F8">
        <w:rPr>
          <w:rFonts w:ascii="Lora" w:hAnsi="Lora"/>
        </w:rPr>
        <w:t>esearch</w:t>
      </w:r>
      <w:r w:rsidR="001F34B7">
        <w:rPr>
          <w:rFonts w:ascii="Lora" w:hAnsi="Lora"/>
        </w:rPr>
        <w:t xml:space="preserve"> </w:t>
      </w:r>
      <w:r w:rsidR="00EA578B">
        <w:rPr>
          <w:rFonts w:ascii="Lora" w:hAnsi="Lora"/>
        </w:rPr>
        <w:t>is needed to</w:t>
      </w:r>
      <w:r w:rsidRPr="00CD14F8">
        <w:rPr>
          <w:rFonts w:ascii="Lora" w:hAnsi="Lora"/>
        </w:rPr>
        <w:t xml:space="preserve"> understand</w:t>
      </w:r>
      <w:r w:rsidR="001F34B7">
        <w:rPr>
          <w:rFonts w:ascii="Lora" w:hAnsi="Lora"/>
        </w:rPr>
        <w:t>ing</w:t>
      </w:r>
      <w:r w:rsidRPr="00CD14F8">
        <w:rPr>
          <w:rFonts w:ascii="Lora" w:hAnsi="Lora"/>
        </w:rPr>
        <w:t xml:space="preserve"> where major area of damage </w:t>
      </w:r>
      <w:r w:rsidR="002B1EF5">
        <w:rPr>
          <w:rFonts w:ascii="Lora" w:hAnsi="Lora"/>
        </w:rPr>
        <w:t>could occur</w:t>
      </w:r>
      <w:r w:rsidRPr="00CD14F8">
        <w:rPr>
          <w:rFonts w:ascii="Lora" w:hAnsi="Lora"/>
        </w:rPr>
        <w:t xml:space="preserve"> and put mitigation measure in place to protect the marine environment</w:t>
      </w:r>
      <w:r w:rsidR="008214EF">
        <w:rPr>
          <w:rFonts w:ascii="Lora" w:hAnsi="Lora"/>
        </w:rPr>
        <w:t xml:space="preserve"> and the industries </w:t>
      </w:r>
      <w:r w:rsidR="00E86E96">
        <w:rPr>
          <w:rFonts w:ascii="Lora" w:hAnsi="Lora"/>
        </w:rPr>
        <w:t>that rely</w:t>
      </w:r>
      <w:r w:rsidR="005B10A0">
        <w:rPr>
          <w:rFonts w:ascii="Lora" w:hAnsi="Lora"/>
        </w:rPr>
        <w:t xml:space="preserve"> on healthy seas</w:t>
      </w:r>
      <w:r w:rsidR="00E86E96">
        <w:rPr>
          <w:rFonts w:ascii="Lora" w:hAnsi="Lora"/>
        </w:rPr>
        <w:t xml:space="preserve">. </w:t>
      </w:r>
    </w:p>
    <w:p w14:paraId="3A86C063" w14:textId="311336A0" w:rsidR="00594931" w:rsidRPr="00F64108" w:rsidRDefault="00594931" w:rsidP="00F64108">
      <w:pPr>
        <w:spacing w:line="256" w:lineRule="auto"/>
        <w:rPr>
          <w:rFonts w:ascii="Lora" w:hAnsi="Lora"/>
        </w:rPr>
      </w:pPr>
      <w:r w:rsidRPr="006F3CB1">
        <w:rPr>
          <w:rFonts w:ascii="Lora" w:hAnsi="Lora"/>
        </w:rPr>
        <w:t>Some research</w:t>
      </w:r>
      <w:r w:rsidR="006F3CB1">
        <w:rPr>
          <w:rFonts w:ascii="Lora" w:hAnsi="Lora"/>
        </w:rPr>
        <w:t xml:space="preserve"> to date</w:t>
      </w:r>
      <w:r w:rsidRPr="006F3CB1">
        <w:rPr>
          <w:rFonts w:ascii="Lora" w:hAnsi="Lora"/>
        </w:rPr>
        <w:t xml:space="preserve"> has touched on the </w:t>
      </w:r>
      <w:r w:rsidR="00DD1692">
        <w:rPr>
          <w:rFonts w:ascii="Lora" w:hAnsi="Lora"/>
        </w:rPr>
        <w:t xml:space="preserve">interaction of </w:t>
      </w:r>
      <w:r w:rsidRPr="006F3CB1">
        <w:rPr>
          <w:rFonts w:ascii="Lora" w:hAnsi="Lora"/>
        </w:rPr>
        <w:t>oil and gas activity and climate change impacts on the marine environment</w:t>
      </w:r>
      <w:r w:rsidR="00DD1692">
        <w:rPr>
          <w:rFonts w:ascii="Lora" w:hAnsi="Lora"/>
        </w:rPr>
        <w:t xml:space="preserve"> such as increasing ocean temperatures</w:t>
      </w:r>
      <w:r w:rsidRPr="006F3CB1">
        <w:rPr>
          <w:rFonts w:ascii="Lora" w:hAnsi="Lora"/>
        </w:rPr>
        <w:t>.</w:t>
      </w:r>
      <w:r w:rsidR="00F64108">
        <w:rPr>
          <w:rFonts w:ascii="Lora" w:hAnsi="Lora"/>
        </w:rPr>
        <w:t xml:space="preserve"> </w:t>
      </w:r>
      <w:r w:rsidRPr="00F64108">
        <w:rPr>
          <w:rFonts w:ascii="Lora" w:hAnsi="Lora"/>
        </w:rPr>
        <w:t xml:space="preserve">However, </w:t>
      </w:r>
      <w:r w:rsidR="00D4102E">
        <w:rPr>
          <w:rFonts w:ascii="Lora" w:hAnsi="Lora"/>
        </w:rPr>
        <w:t>this</w:t>
      </w:r>
      <w:r w:rsidR="00440A8D">
        <w:rPr>
          <w:rFonts w:ascii="Lora" w:hAnsi="Lora"/>
        </w:rPr>
        <w:t xml:space="preserve"> has </w:t>
      </w:r>
      <w:r w:rsidR="00F64108" w:rsidRPr="00F64108">
        <w:rPr>
          <w:rFonts w:ascii="Lora" w:hAnsi="Lora"/>
        </w:rPr>
        <w:t>generally</w:t>
      </w:r>
      <w:r w:rsidR="008B4DC6" w:rsidRPr="00F64108">
        <w:rPr>
          <w:rFonts w:ascii="Lora" w:hAnsi="Lora"/>
        </w:rPr>
        <w:t xml:space="preserve"> been made </w:t>
      </w:r>
      <w:r w:rsidRPr="00F64108">
        <w:rPr>
          <w:rFonts w:ascii="Lora" w:hAnsi="Lora"/>
        </w:rPr>
        <w:t xml:space="preserve">in passing. </w:t>
      </w:r>
      <w:r w:rsidR="00FE70EC">
        <w:rPr>
          <w:rFonts w:ascii="Lora" w:hAnsi="Lora"/>
        </w:rPr>
        <w:t>The</w:t>
      </w:r>
      <w:r w:rsidR="00464255">
        <w:rPr>
          <w:rFonts w:ascii="Lora" w:hAnsi="Lora"/>
        </w:rPr>
        <w:t xml:space="preserve"> c</w:t>
      </w:r>
      <w:r w:rsidR="00A67E89">
        <w:rPr>
          <w:rFonts w:ascii="Lora" w:hAnsi="Lora"/>
        </w:rPr>
        <w:t xml:space="preserve">umulative impact of oil and gas activity and climate change impacts on the marine </w:t>
      </w:r>
      <w:r w:rsidR="001D0836">
        <w:rPr>
          <w:rFonts w:ascii="Lora" w:hAnsi="Lora"/>
        </w:rPr>
        <w:t>environment should</w:t>
      </w:r>
      <w:r w:rsidR="00FE70EC">
        <w:rPr>
          <w:rFonts w:ascii="Lora" w:hAnsi="Lora"/>
        </w:rPr>
        <w:t xml:space="preserve"> be</w:t>
      </w:r>
      <w:r w:rsidR="001D0836">
        <w:rPr>
          <w:rFonts w:ascii="Lora" w:hAnsi="Lora"/>
        </w:rPr>
        <w:t xml:space="preserve"> a</w:t>
      </w:r>
      <w:r w:rsidRPr="00F64108">
        <w:rPr>
          <w:rFonts w:ascii="Lora" w:hAnsi="Lora"/>
        </w:rPr>
        <w:t xml:space="preserve"> priority research area if we are to fully understand the impact of oil and gas under future climate change condition</w:t>
      </w:r>
      <w:r w:rsidR="00FE70EC">
        <w:rPr>
          <w:rFonts w:ascii="Lora" w:hAnsi="Lora"/>
        </w:rPr>
        <w:t>s.</w:t>
      </w:r>
    </w:p>
    <w:p w14:paraId="31B5E129" w14:textId="55CAA4FE" w:rsidR="00594931" w:rsidRPr="00AF036F" w:rsidRDefault="00157C03" w:rsidP="00AF036F">
      <w:pPr>
        <w:spacing w:line="256" w:lineRule="auto"/>
        <w:rPr>
          <w:rFonts w:ascii="Lora" w:hAnsi="Lora"/>
        </w:rPr>
      </w:pPr>
      <w:r>
        <w:rPr>
          <w:rFonts w:ascii="Lora" w:hAnsi="Lora"/>
        </w:rPr>
        <w:t>R</w:t>
      </w:r>
      <w:r w:rsidR="00594931" w:rsidRPr="00157C03">
        <w:rPr>
          <w:rFonts w:ascii="Lora" w:hAnsi="Lora"/>
        </w:rPr>
        <w:t xml:space="preserve">eal-world case studies have been used to highlight the potential cumulative impacts of oil and gas </w:t>
      </w:r>
      <w:r w:rsidR="00AD00E8">
        <w:rPr>
          <w:rFonts w:ascii="Lora" w:hAnsi="Lora"/>
        </w:rPr>
        <w:t xml:space="preserve">activity </w:t>
      </w:r>
      <w:r w:rsidR="00594931" w:rsidRPr="00157C03">
        <w:rPr>
          <w:rFonts w:ascii="Lora" w:hAnsi="Lora"/>
        </w:rPr>
        <w:t>on the marine environment</w:t>
      </w:r>
      <w:r w:rsidR="00AD00E8">
        <w:rPr>
          <w:rFonts w:ascii="Lora" w:hAnsi="Lora"/>
        </w:rPr>
        <w:t xml:space="preserve">. </w:t>
      </w:r>
      <w:r w:rsidR="00594931" w:rsidRPr="00AD00E8">
        <w:rPr>
          <w:rFonts w:ascii="Lora" w:hAnsi="Lora"/>
        </w:rPr>
        <w:t xml:space="preserve">It is clear that the cumulative impacts of increased sites within a relatively small offshore area will multiply the intensity and spatial footprint of most oil and gas impacts e.g., underwater noise, seabed disturbance and oil contamination of the marine environment. </w:t>
      </w:r>
      <w:r w:rsidR="00374FC3">
        <w:rPr>
          <w:rFonts w:ascii="Lora" w:hAnsi="Lora"/>
        </w:rPr>
        <w:t xml:space="preserve">Where possible, </w:t>
      </w:r>
      <w:r w:rsidR="00AB7E63">
        <w:rPr>
          <w:rFonts w:ascii="Lora" w:hAnsi="Lora"/>
        </w:rPr>
        <w:t>s</w:t>
      </w:r>
      <w:r w:rsidR="00AB7E63" w:rsidRPr="00AF036F">
        <w:rPr>
          <w:rFonts w:ascii="Lora" w:hAnsi="Lora"/>
        </w:rPr>
        <w:t>pecies-specific</w:t>
      </w:r>
      <w:r w:rsidR="00594931" w:rsidRPr="00AF036F">
        <w:rPr>
          <w:rFonts w:ascii="Lora" w:hAnsi="Lora"/>
        </w:rPr>
        <w:t xml:space="preserve"> impacts have been give</w:t>
      </w:r>
      <w:r w:rsidR="001E60CA" w:rsidRPr="00AF036F">
        <w:rPr>
          <w:rFonts w:ascii="Lora" w:hAnsi="Lora"/>
        </w:rPr>
        <w:t>n</w:t>
      </w:r>
      <w:r w:rsidR="00594931" w:rsidRPr="00AF036F">
        <w:rPr>
          <w:rFonts w:ascii="Lora" w:hAnsi="Lora"/>
        </w:rPr>
        <w:t xml:space="preserve"> to highlight the potential cumulative impacts on </w:t>
      </w:r>
      <w:r w:rsidR="00AA21D6" w:rsidRPr="00AF036F">
        <w:rPr>
          <w:rFonts w:ascii="Lora" w:hAnsi="Lora"/>
        </w:rPr>
        <w:t xml:space="preserve">an expansion of UK oil and </w:t>
      </w:r>
      <w:r w:rsidR="00AF036F" w:rsidRPr="00AF036F">
        <w:rPr>
          <w:rFonts w:ascii="Lora" w:hAnsi="Lora"/>
        </w:rPr>
        <w:t>g</w:t>
      </w:r>
      <w:r w:rsidR="00AA21D6" w:rsidRPr="00AF036F">
        <w:rPr>
          <w:rFonts w:ascii="Lora" w:hAnsi="Lora"/>
        </w:rPr>
        <w:t xml:space="preserve">as licencing on </w:t>
      </w:r>
      <w:r w:rsidR="00594931" w:rsidRPr="00AF036F">
        <w:rPr>
          <w:rFonts w:ascii="Lora" w:hAnsi="Lora"/>
        </w:rPr>
        <w:t>UK priority species</w:t>
      </w:r>
      <w:r w:rsidR="00AF036F" w:rsidRPr="00AF036F">
        <w:rPr>
          <w:rFonts w:ascii="Lora" w:hAnsi="Lora"/>
        </w:rPr>
        <w:t xml:space="preserve">. </w:t>
      </w:r>
    </w:p>
    <w:p w14:paraId="298BBCA2" w14:textId="33451C20" w:rsidR="00594931" w:rsidRPr="00374FC3" w:rsidRDefault="00594931" w:rsidP="00374FC3">
      <w:pPr>
        <w:spacing w:line="256" w:lineRule="auto"/>
        <w:rPr>
          <w:rFonts w:ascii="Lora" w:hAnsi="Lora"/>
        </w:rPr>
      </w:pPr>
      <w:r w:rsidRPr="00374FC3">
        <w:rPr>
          <w:rFonts w:ascii="Lora" w:hAnsi="Lora"/>
        </w:rPr>
        <w:t>Finally, analysis of the UK</w:t>
      </w:r>
      <w:r w:rsidR="00374FC3" w:rsidRPr="00374FC3">
        <w:rPr>
          <w:rFonts w:ascii="Lora" w:hAnsi="Lora"/>
        </w:rPr>
        <w:t>’</w:t>
      </w:r>
      <w:r w:rsidRPr="00374FC3">
        <w:rPr>
          <w:rFonts w:ascii="Lora" w:hAnsi="Lora"/>
        </w:rPr>
        <w:t xml:space="preserve">s use of the precautionary approach highlights potential poor implementation – with offshore oil and gas projects given the green light regardless of major knowledge gaps around potential impacts. </w:t>
      </w:r>
    </w:p>
    <w:p w14:paraId="70D06B6A" w14:textId="77777777" w:rsidR="00594931" w:rsidRPr="00AB7E63" w:rsidRDefault="00594931" w:rsidP="00AB7E63">
      <w:pPr>
        <w:spacing w:line="256" w:lineRule="auto"/>
        <w:rPr>
          <w:rFonts w:ascii="Lora" w:hAnsi="Lora"/>
        </w:rPr>
      </w:pPr>
      <w:r w:rsidRPr="00AB7E63">
        <w:rPr>
          <w:rFonts w:ascii="Lora" w:hAnsi="Lora"/>
        </w:rPr>
        <w:t xml:space="preserve">Overall, this report provides a hypothesised introduction to a much needed, large piece of work on the cumulative impacts of  offshore UK oil and gas activity on the marine environment. </w:t>
      </w:r>
    </w:p>
    <w:p w14:paraId="34CA2FC0" w14:textId="06F576FF" w:rsidR="00BF237C" w:rsidRDefault="00BF237C">
      <w:pPr>
        <w:rPr>
          <w:rFonts w:ascii="Lora" w:hAnsi="Lora"/>
        </w:rPr>
      </w:pPr>
      <w:r>
        <w:rPr>
          <w:rFonts w:ascii="Lora" w:hAnsi="Lora"/>
        </w:rPr>
        <w:br w:type="page"/>
      </w:r>
    </w:p>
    <w:p w14:paraId="40A9C7C6" w14:textId="76F0BD06" w:rsidR="0009714D" w:rsidRPr="007B7A30" w:rsidRDefault="00C52AA8" w:rsidP="0009714D">
      <w:pPr>
        <w:pStyle w:val="Heading1"/>
        <w:rPr>
          <w:rFonts w:ascii="Lora" w:hAnsi="Lora"/>
        </w:rPr>
      </w:pPr>
      <w:bookmarkStart w:id="19" w:name="_Toc118888216"/>
      <w:r w:rsidRPr="007B7A30">
        <w:rPr>
          <w:rFonts w:ascii="Lora" w:hAnsi="Lora"/>
        </w:rPr>
        <w:lastRenderedPageBreak/>
        <w:t>R</w:t>
      </w:r>
      <w:r w:rsidR="0009714D" w:rsidRPr="007B7A30">
        <w:rPr>
          <w:rFonts w:ascii="Lora" w:hAnsi="Lora"/>
        </w:rPr>
        <w:t>eferences</w:t>
      </w:r>
      <w:bookmarkEnd w:id="19"/>
    </w:p>
    <w:p w14:paraId="50D10969" w14:textId="77777777" w:rsidR="00DC53BC" w:rsidRDefault="00367D5C" w:rsidP="00DC53BC">
      <w:pPr>
        <w:pStyle w:val="Bibliography"/>
      </w:pPr>
      <w:r w:rsidRPr="007B7A30">
        <w:rPr>
          <w:rFonts w:ascii="Lora" w:hAnsi="Lora"/>
          <w:sz w:val="16"/>
          <w:szCs w:val="16"/>
        </w:rPr>
        <w:fldChar w:fldCharType="begin"/>
      </w:r>
      <w:r w:rsidRPr="007B7A30">
        <w:rPr>
          <w:rFonts w:ascii="Lora" w:hAnsi="Lora"/>
          <w:sz w:val="16"/>
          <w:szCs w:val="16"/>
        </w:rPr>
        <w:instrText xml:space="preserve"> ADDIN ZOTERO_BIBL {"uncited":[],"omitted":[],"custom":[]} CSL_BIBLIOGRAPHY </w:instrText>
      </w:r>
      <w:r w:rsidRPr="007B7A30">
        <w:rPr>
          <w:rFonts w:ascii="Lora" w:hAnsi="Lora"/>
          <w:sz w:val="16"/>
          <w:szCs w:val="16"/>
        </w:rPr>
        <w:fldChar w:fldCharType="separate"/>
      </w:r>
      <w:r w:rsidR="00DC53BC">
        <w:t>A. Ashford, N., 2006. The Legacy of the Precautionary Principle in US Law: The Rise of Cost-Benefit Analysis and Risk Assessment as Undermining Factors in Health, Safety and Environmental Protection, in: The Legacy of the Precautionary Principle in US Law.</w:t>
      </w:r>
    </w:p>
    <w:p w14:paraId="7E62E3D2" w14:textId="77777777" w:rsidR="00DC53BC" w:rsidRDefault="00DC53BC" w:rsidP="00DC53BC">
      <w:pPr>
        <w:pStyle w:val="Bibliography"/>
      </w:pPr>
      <w:r>
        <w:t>APEM, 2021. Spotlight on non-native fish in the UK. APEM. URL https://www.apemltd.com/spotlight-on-non-native-fish-in-the-uk/ (accessed 11.8.22).</w:t>
      </w:r>
    </w:p>
    <w:p w14:paraId="32CAF7F6" w14:textId="77777777" w:rsidR="00DC53BC" w:rsidRDefault="00DC53BC" w:rsidP="00DC53BC">
      <w:pPr>
        <w:pStyle w:val="Bibliography"/>
      </w:pPr>
      <w:r>
        <w:t>Bailey, H., Brookes, K.L., Thompson, P.M., 2014. Assessing environmental impacts of offshore wind farms: lessons learned and recommendations for the future. Aquatic Biosystems 10, 8. https://doi.org/10.1186/2046-9063-10-8</w:t>
      </w:r>
    </w:p>
    <w:p w14:paraId="2F9757D5" w14:textId="77777777" w:rsidR="00DC53BC" w:rsidRDefault="00DC53BC" w:rsidP="00DC53BC">
      <w:pPr>
        <w:pStyle w:val="Bibliography"/>
      </w:pPr>
      <w:r>
        <w:t>Beyer, J., Goksøyr, A., Hjermann, D.Ø., Klungsøyr, J., 2020. Environmental effects of offshore produced water discharges: A review focused on the Norwegian continental shelf. Marine Environmental Research 162, 105155. https://doi.org/10.1016/j.marenvres.2020.105155</w:t>
      </w:r>
    </w:p>
    <w:p w14:paraId="5C115A72" w14:textId="77777777" w:rsidR="00DC53BC" w:rsidRDefault="00DC53BC" w:rsidP="00DC53BC">
      <w:pPr>
        <w:pStyle w:val="Bibliography"/>
      </w:pPr>
      <w:r>
        <w:t>Bijma, J., Pörtner, H.-O., Yesson, C., Rogers, A.D., 2013. Climate change and the oceans – What does the future hold? Marine Pollution Bulletin, The Global State of the Ocean; Interactions Between Stresses, Impacts and Some Potential Solutions. Synthesis papers from the International Programme on the State of the Ocean 2011 and 2012 Workshops 74, 495–505. https://doi.org/10.1016/j.marpolbul.2013.07.022</w:t>
      </w:r>
    </w:p>
    <w:p w14:paraId="20C7BFFA" w14:textId="77777777" w:rsidR="00DC53BC" w:rsidRDefault="00DC53BC" w:rsidP="00DC53BC">
      <w:pPr>
        <w:pStyle w:val="Bibliography"/>
      </w:pPr>
      <w:r>
        <w:t>Bociu, I., Shin, B., Wells, W.B., Kostka, J.E., Konstantinidis, K.T., Huettel, M., 2019. Decomposition of sediment-oil-agglomerates in a Gulf of Mexico sandy beach. Sci Rep 9, 10071. https://doi.org/10.1038/s41598-019-46301-w</w:t>
      </w:r>
    </w:p>
    <w:p w14:paraId="2A1C9743" w14:textId="77777777" w:rsidR="00DC53BC" w:rsidRDefault="00DC53BC" w:rsidP="00DC53BC">
      <w:pPr>
        <w:pStyle w:val="Bibliography"/>
      </w:pPr>
      <w:r>
        <w:t>Boehlert, G.W., Gill, A.B., 2010. ENVIRONMENTAL AND ECOLOGICAL EFFECTS OF OCEAN RENEWABLE ENERGY DEVELOPMENT: A Current Synthesis. Oceanography 23, 68–81.</w:t>
      </w:r>
    </w:p>
    <w:p w14:paraId="25E3BD15" w14:textId="77777777" w:rsidR="00DC53BC" w:rsidRDefault="00DC53BC" w:rsidP="00DC53BC">
      <w:pPr>
        <w:pStyle w:val="Bibliography"/>
      </w:pPr>
      <w:r>
        <w:t>Braithwaite, J., Meeuwig, J., Hipsey, M., 2015. Optimal migration energetics of humpback whales and the implications of disturbance. Conservation Physiology.</w:t>
      </w:r>
    </w:p>
    <w:p w14:paraId="2CD99D01" w14:textId="77777777" w:rsidR="00DC53BC" w:rsidRDefault="00DC53BC" w:rsidP="00DC53BC">
      <w:pPr>
        <w:pStyle w:val="Bibliography"/>
      </w:pPr>
      <w:r>
        <w:t>Bussey, K., 2022. UK ministers give green light to new North Sea oil and gas operations [WWW Document]. Evening Standard. URL https://www.standard.co.uk/business/business-news/uk-ministers-give-green-light-to-new-north-sea-oil-and-gas-operations-b1027453.html (accessed 10.22.22).</w:t>
      </w:r>
    </w:p>
    <w:p w14:paraId="3369090E" w14:textId="77777777" w:rsidR="00DC53BC" w:rsidRDefault="00DC53BC" w:rsidP="00DC53BC">
      <w:pPr>
        <w:pStyle w:val="Bibliography"/>
      </w:pPr>
      <w:r>
        <w:t>Carroll, A.G., Przeslawski, R., Duncan, A., Gunning, M., Bruce, B., 2017. A critical review of the potential impacts of marine seismic surveys on fish &amp; invertebrates. Marine Pollution Bulletin 114, 9–24. https://doi.org/10.1016/j.marpolbul.2016.11.038</w:t>
      </w:r>
    </w:p>
    <w:p w14:paraId="5F8D21D2" w14:textId="77777777" w:rsidR="00DC53BC" w:rsidRDefault="00DC53BC" w:rsidP="00DC53BC">
      <w:pPr>
        <w:pStyle w:val="Bibliography"/>
      </w:pPr>
      <w:r>
        <w:t>Cavan, E.L., Belcher, A., Atkinson, A., Hill, S.L., Kawaguchi, S., McCormack, S., Meyer, B., Nicol, S., Ratnarajah, L., Schmidt, K., Steinberg, D.K., Tarling, G.A., Boyd, P.W., 2019. The importance of Antarctic krill in biogeochemical cycles. Nat Commun 10, 4742. https://doi.org/10.1038/s41467-019-12668-7</w:t>
      </w:r>
    </w:p>
    <w:p w14:paraId="445756EC" w14:textId="77777777" w:rsidR="00DC53BC" w:rsidRDefault="00DC53BC" w:rsidP="00DC53BC">
      <w:pPr>
        <w:pStyle w:val="Bibliography"/>
      </w:pPr>
      <w:r>
        <w:t>Cordes, E.E., Jones, D.O.B., Schlacher, T.A., Amon, D.J., Bernardino, A.F., Brooke, S., Carney, R., DeLeo, D.M., Dunlop, K.M., Escobar-Briones, E.G., Gates, A.R., Génio, L., Gobin, J., Henry, L.-A., Herrera, S., Hoyt, S., Joye, M., Kark, S., Mestre, N.C., Metaxas, A., Pfeifer, S., Sink, K., Sweetman, A.K., Witte, U., 2016. Environmental Impacts of the Deep-Water Oil and Gas Industry: A Review to Guide Management Strategies. Frontiers in Environmental Science 4.</w:t>
      </w:r>
    </w:p>
    <w:p w14:paraId="65AE6935" w14:textId="77777777" w:rsidR="00DC53BC" w:rsidRDefault="00DC53BC" w:rsidP="00DC53BC">
      <w:pPr>
        <w:pStyle w:val="Bibliography"/>
      </w:pPr>
      <w:r>
        <w:t>Dunlop, R.A., Noad, M.J., McCauley, R.D., Kniest, E., Slade, R., Paton, D., Cato, D.H., 2017. The behavioural response of migrating humpback whales to a full seismic airgun array. Proceedings of the Royal Society B: Biological Sciences 284, 20171901. https://doi.org/10.1098/rspb.2017.1901</w:t>
      </w:r>
    </w:p>
    <w:p w14:paraId="6F070F69" w14:textId="77777777" w:rsidR="00DC53BC" w:rsidRDefault="00DC53BC" w:rsidP="00DC53BC">
      <w:pPr>
        <w:pStyle w:val="Bibliography"/>
      </w:pPr>
      <w:r>
        <w:t>European Commission, 2022. Science for Environment Policy [WWW Document]. URL https://environment.ec.europa.eu/research-and-innovation/science-environment-policy_en (accessed 10.23.22).</w:t>
      </w:r>
    </w:p>
    <w:p w14:paraId="7CE72454" w14:textId="77777777" w:rsidR="00DC53BC" w:rsidRDefault="00DC53BC" w:rsidP="00DC53BC">
      <w:pPr>
        <w:pStyle w:val="Bibliography"/>
      </w:pPr>
      <w:r>
        <w:t xml:space="preserve">European Parliament, 2015. The precautionary principle: Definitions, applications and governance | Think Tank | European Parliament [WWW Document]. URL </w:t>
      </w:r>
      <w:r>
        <w:lastRenderedPageBreak/>
        <w:t>https://www.europarl.europa.eu/thinktank/en/document/EPRS_IDA(2015)573876 (accessed 10.22.22).</w:t>
      </w:r>
    </w:p>
    <w:p w14:paraId="4A69AE04" w14:textId="77777777" w:rsidR="00DC53BC" w:rsidRDefault="00DC53BC" w:rsidP="00DC53BC">
      <w:pPr>
        <w:pStyle w:val="Bibliography"/>
      </w:pPr>
      <w:r>
        <w:t>European Parliament, n.d. EUR-Lex - precautionary_principle - EN - EUR-Lex [WWW Document]. URL https://eur-lex.europa.eu/EN/legal-content/glossary/precautionary-principle.html (accessed 10.22.22).</w:t>
      </w:r>
    </w:p>
    <w:p w14:paraId="5345A0E6" w14:textId="77777777" w:rsidR="00DC53BC" w:rsidRDefault="00DC53BC" w:rsidP="00DC53BC">
      <w:pPr>
        <w:pStyle w:val="Bibliography"/>
      </w:pPr>
      <w:r>
        <w:t>Evans, P.G.H., Waggitt, J.J., 2020. Impacts of climate change on marine  mammals, relevant to the coastal and  marine environment around the UK, MCCIP Science Review.</w:t>
      </w:r>
    </w:p>
    <w:p w14:paraId="313A8267" w14:textId="77777777" w:rsidR="00DC53BC" w:rsidRDefault="00DC53BC" w:rsidP="00DC53BC">
      <w:pPr>
        <w:pStyle w:val="Bibliography"/>
      </w:pPr>
      <w:r>
        <w:t>Foote, A.D., Osborne, R.W., Hoelzel, A.R., 2004. Whale-call response to masking boat noise. Nature 428, 910–910. https://doi.org/10.1038/428910a</w:t>
      </w:r>
    </w:p>
    <w:p w14:paraId="2CA98402" w14:textId="77777777" w:rsidR="00DC53BC" w:rsidRDefault="00DC53BC" w:rsidP="00DC53BC">
      <w:pPr>
        <w:pStyle w:val="Bibliography"/>
      </w:pPr>
      <w:r>
        <w:t>Gill, A.B., 2005. Offshore Renewable Energy: Ecological Implications of Generating Electricity in the Coastal Zone. Journal of Applied Ecology 42, 605–615.</w:t>
      </w:r>
    </w:p>
    <w:p w14:paraId="7E3A0B5A" w14:textId="77777777" w:rsidR="00DC53BC" w:rsidRDefault="00DC53BC" w:rsidP="00DC53BC">
      <w:pPr>
        <w:pStyle w:val="Bibliography"/>
      </w:pPr>
      <w:r>
        <w:t>Global Wind Energy Council, 2018. Major Drivers for Offshore Wind Growth. Global Wind Energy Council. URL https://gwec.net/increasing-investments-in-renewable-sources-of-energy-and-favorable-government-policies-are-the-major-drivers-for-the-growth-of-offshore-wind-market/ (accessed 10.27.22).</w:t>
      </w:r>
    </w:p>
    <w:p w14:paraId="13D2789B" w14:textId="77777777" w:rsidR="00DC53BC" w:rsidRDefault="00DC53BC" w:rsidP="00DC53BC">
      <w:pPr>
        <w:pStyle w:val="Bibliography"/>
      </w:pPr>
      <w:r>
        <w:t>Hegmann, G., Cocklin, C., Creasey, R., Dupuis, S., Kennedy, A., Kingsley, L., Ross, W., Spaling, H., Stalker, D., 1999. Cumulative Effects Assessment Practitioners Guide. The Cumulative Effects Assessment Working Group.</w:t>
      </w:r>
    </w:p>
    <w:p w14:paraId="0C697DFF" w14:textId="77777777" w:rsidR="00DC53BC" w:rsidRDefault="00DC53BC" w:rsidP="00DC53BC">
      <w:pPr>
        <w:pStyle w:val="Bibliography"/>
      </w:pPr>
      <w:r>
        <w:t>Helble, T.A., Guazzo, R.A., Martin, C.R., Durbach, I.N., Alongi, G.C., Martin, S.W., Boyle, J.K., Henderson, E.E., 2020. Lombard effect: Minke whale boing call source levels vary with natural variations in ocean noise. The Journal of the Acoustical Society of America 147, 698–712. https://doi.org/10.1121/10.0000596</w:t>
      </w:r>
    </w:p>
    <w:p w14:paraId="46134F24" w14:textId="77777777" w:rsidR="00DC53BC" w:rsidRDefault="00DC53BC" w:rsidP="00DC53BC">
      <w:pPr>
        <w:pStyle w:val="Bibliography"/>
      </w:pPr>
      <w:r>
        <w:t>Hemphill, T.A., 2020. “The innovation governance dilemma: Alternatives to the precautionary principle.” Technology in Society 63, 101381. https://doi.org/10.1016/j.techsoc.2020.101381</w:t>
      </w:r>
    </w:p>
    <w:p w14:paraId="6DCFF80F" w14:textId="77777777" w:rsidR="00DC53BC" w:rsidRDefault="00DC53BC" w:rsidP="00DC53BC">
      <w:pPr>
        <w:pStyle w:val="Bibliography"/>
      </w:pPr>
      <w:r>
        <w:t>Hjorth, M., Kristensen, L., Murray, C.J., Andersen, J.H., Brooks, S., Sørensen, K., 2021. EFFECTS OF OIL AND GAS PRODUCTION ON MARINE ECOSYSTEMS AND FISH STOCKS IN THE DANISH NORTH SEA REVIEW 105.</w:t>
      </w:r>
    </w:p>
    <w:p w14:paraId="5E6C4B70" w14:textId="77777777" w:rsidR="00DC53BC" w:rsidRDefault="00DC53BC" w:rsidP="00DC53BC">
      <w:pPr>
        <w:pStyle w:val="Bibliography"/>
      </w:pPr>
      <w:r>
        <w:t>Horton, H., 2022. King crabs invade UK waters threatening native species. The Guardian.</w:t>
      </w:r>
    </w:p>
    <w:p w14:paraId="7B96E86B" w14:textId="77777777" w:rsidR="00DC53BC" w:rsidRDefault="00DC53BC" w:rsidP="00DC53BC">
      <w:pPr>
        <w:pStyle w:val="Bibliography"/>
      </w:pPr>
      <w:r>
        <w:t>Inger, R., Attrill, M.J., Bearhop, S., Broderick, A.C., James Grecian, W., Hodgson, D.J., Mills, C., Sheehan, E., Votier, S.C., Witt, M.J., Godley, B.J., 2009. Marine renewable energy: potential benefits to biodiversity? An urgent call for research. Journal of Applied Ecology 46, 1145–1153. https://doi.org/10.1111/j.1365-2664.2009.01697.x</w:t>
      </w:r>
    </w:p>
    <w:p w14:paraId="675F3DD1" w14:textId="77777777" w:rsidR="00DC53BC" w:rsidRDefault="00DC53BC" w:rsidP="00DC53BC">
      <w:pPr>
        <w:pStyle w:val="Bibliography"/>
      </w:pPr>
      <w:r>
        <w:t>Jennings, S., Kaiser, M.J., 1998. The Effects of Fishing on Marine Ecosystems, in: Blaxter, J.H.S., Southward, A.J., Tyler, P.A. (Eds.), Advances in Marine Biology. Academic Press, pp. 201–352. https://doi.org/10.1016/S0065-2881(08)60212-6</w:t>
      </w:r>
    </w:p>
    <w:p w14:paraId="4BD358F6" w14:textId="77777777" w:rsidR="00DC53BC" w:rsidRDefault="00DC53BC" w:rsidP="00DC53BC">
      <w:pPr>
        <w:pStyle w:val="Bibliography"/>
      </w:pPr>
      <w:r>
        <w:t>Johnson, C., Reisinger, R., Palacios, D., Friedlaender, A., Zerbini, A., Willson, A., Lancaster, M., Battle, J., Graham, A., Cosandey-Godin, A., Jacob, T., Felix, F., Shahid, U., Houtman, N., Alberini, A., Montecinos, Y., Najera, E., Kelez, S., 2022. Protecting Blue Corridors,  Challenges and Solutions for Migratory Whales Navigating International and National  Seas. WWF, Oregon State University, University of California, Santa Cruz, Switzerland.</w:t>
      </w:r>
    </w:p>
    <w:p w14:paraId="0608ADA3" w14:textId="77777777" w:rsidR="00DC53BC" w:rsidRDefault="00DC53BC" w:rsidP="00DC53BC">
      <w:pPr>
        <w:pStyle w:val="Bibliography"/>
      </w:pPr>
      <w:r>
        <w:t>Kirkfeldt, T.S., Hansen, A.M., Olesen, P., Mortensen, L., Hristova, K., Welsch, A., 2017. Why cumulative impacts assessments of hydrocarbon activities in the Arctic fail to meet their purpose. Reg Environ Change 17, 725–737. https://doi.org/10.1007/s10113-016-1059-3</w:t>
      </w:r>
    </w:p>
    <w:p w14:paraId="15F9F8A5" w14:textId="77777777" w:rsidR="00DC53BC" w:rsidRDefault="00DC53BC" w:rsidP="00DC53BC">
      <w:pPr>
        <w:pStyle w:val="Bibliography"/>
      </w:pPr>
      <w:r>
        <w:t>Madsen, P., Johnson, M.P., Miller, P., Aguilar de Soto, N., Lynch, J.F., Tyack, P., 2006. Quantitative measures of air-gun pulses recorded on sperm whales (Physeter macrocephalus) using acoustic tags during controlled exposure experiments. The Journal of the Acoustical Society of America 120, 2366–79. https://doi.org/10.1121/1.2229287</w:t>
      </w:r>
    </w:p>
    <w:p w14:paraId="31C48EC9" w14:textId="77777777" w:rsidR="00DC53BC" w:rsidRDefault="00DC53BC" w:rsidP="00DC53BC">
      <w:pPr>
        <w:pStyle w:val="Bibliography"/>
      </w:pPr>
      <w:r>
        <w:t>Marine Conservation Society, 2022. Atlantic cod | Good Fish Guide [WWW Document]. URL https://www.mcsuk.org/goodfishguide/species/atlantic-cod/ (accessed 10.2.22).</w:t>
      </w:r>
    </w:p>
    <w:p w14:paraId="5CA67B60" w14:textId="77777777" w:rsidR="00DC53BC" w:rsidRDefault="00DC53BC" w:rsidP="00DC53BC">
      <w:pPr>
        <w:pStyle w:val="Bibliography"/>
      </w:pPr>
      <w:r>
        <w:lastRenderedPageBreak/>
        <w:t>McCauley, R.D., Day, R.D., Swadling, K.M., Fitzgibbon, Q.P., Watson, R.A., Semmens, J.M., 2017. Widely used marine seismic survey air gun operations negatively impact zooplankton. Nat Ecol Evol 1, 1–8. https://doi.org/10.1038/s41559-017-0195</w:t>
      </w:r>
    </w:p>
    <w:p w14:paraId="79D80137" w14:textId="77777777" w:rsidR="00DC53BC" w:rsidRDefault="00DC53BC" w:rsidP="00DC53BC">
      <w:pPr>
        <w:pStyle w:val="Bibliography"/>
      </w:pPr>
      <w:r>
        <w:t>McCauley, R.D., Fewtrell, J., Duncan, A.J., Jenner, C., Jenner, M.-N., Penrose, J.D., Prince, R.I.T., Adhitya, A., Murdoch, J., McCabe, K., 2000. MARINE SEISMIC SURVEYS— A STUDY OF ENVIRONMENTAL IMPLICATIONS. The APPEA Journal. https://doi.org/10.1071/aj99048</w:t>
      </w:r>
    </w:p>
    <w:p w14:paraId="6EB39809" w14:textId="77777777" w:rsidR="00DC53BC" w:rsidRDefault="00DC53BC" w:rsidP="00DC53BC">
      <w:pPr>
        <w:pStyle w:val="Bibliography"/>
      </w:pPr>
      <w:r>
        <w:t>Michael Carder, 2022. Impacts of the offshore oil and gas industry [WWW Document]. URL https://oap.ospar.org/en/ospar-assessments/quality-status-reports/qsr-2023/other-assessments/impacts-offshore-oil-and-gas-industry/ (accessed 11.8.22).</w:t>
      </w:r>
    </w:p>
    <w:p w14:paraId="7ADC7140" w14:textId="77777777" w:rsidR="00DC53BC" w:rsidRDefault="00DC53BC" w:rsidP="00DC53BC">
      <w:pPr>
        <w:pStyle w:val="Bibliography"/>
      </w:pPr>
      <w:r>
        <w:t>Natural History Museum, 2021. Lionfish caught off the coast of Dorset could be a record for the UK [WWW Document]. URL https://www.nhm.ac.uk/discover/news/2021/september/lionfish-caught-off-the-coast-of-dorset-record-for-the-uk.html (accessed 11.8.22).</w:t>
      </w:r>
    </w:p>
    <w:p w14:paraId="75F19850" w14:textId="77777777" w:rsidR="00DC53BC" w:rsidRDefault="00DC53BC" w:rsidP="00DC53BC">
      <w:pPr>
        <w:pStyle w:val="Bibliography"/>
      </w:pPr>
      <w:r>
        <w:t>Nature Scot, 2021. Marine non-native species [WWW Document]. NatureScot. URL https://www.nature.scot/professional-advice/land-and-sea-management/managing-coasts-and-seas/marine-non-native-species (accessed 11.8.22).</w:t>
      </w:r>
    </w:p>
    <w:p w14:paraId="506D1CD6" w14:textId="77777777" w:rsidR="00DC53BC" w:rsidRDefault="00DC53BC" w:rsidP="00DC53BC">
      <w:pPr>
        <w:pStyle w:val="Bibliography"/>
      </w:pPr>
      <w:r>
        <w:t>Nieukirk, S.L., Mellinger, D.K., Moore, S.E., Klinck, K., Dziak, R.P., Goslin, J., 2012. Sounds from airguns and fin whales recorded in the mid-Atlantic Ocean, 1999–2009. The Journal of the Acoustical Society of America 131, 1102–1112. https://doi.org/10.1121/1.3672648</w:t>
      </w:r>
    </w:p>
    <w:p w14:paraId="04F82D9D" w14:textId="77777777" w:rsidR="00DC53BC" w:rsidRDefault="00DC53BC" w:rsidP="00DC53BC">
      <w:pPr>
        <w:pStyle w:val="Bibliography"/>
      </w:pPr>
      <w:r>
        <w:t>Nowacek, D.P., Clark, C.W., Mann, D., Miller, P.J., Rosenbaum, H.C., Golden, J.S., Jasny, M., Kraska, J., Southall, B.L., 2015. Marine seismic surveys and ocean noise: time for coordinated and prudent planning. Frontiers in Ecology and the Environment 13, 378–386. https://doi.org/10.1890/130286</w:t>
      </w:r>
    </w:p>
    <w:p w14:paraId="3FFA9AC7" w14:textId="77777777" w:rsidR="00DC53BC" w:rsidRDefault="00DC53BC" w:rsidP="00DC53BC">
      <w:pPr>
        <w:pStyle w:val="Bibliography"/>
      </w:pPr>
      <w:r>
        <w:t>Oberweger, K., Goller, F., 2001. The metabolic cost of birdsong production. Journal of Experimental Biology 204, 3379–3388. https://doi.org/10.1242/jeb.204.19.3379</w:t>
      </w:r>
    </w:p>
    <w:p w14:paraId="0C10ADB8" w14:textId="77777777" w:rsidR="00DC53BC" w:rsidRDefault="00DC53BC" w:rsidP="00DC53BC">
      <w:pPr>
        <w:pStyle w:val="Bibliography"/>
      </w:pPr>
      <w:r>
        <w:t>Offshore Petroleum Regulator for Environment and Decommissioning, Department for Business, Energy &amp; Industrial Strategy, 2022. Oil and gas: offshore environmental legislation [WWW Document]. GOV.UK. URL https://www.gov.uk/guidance/oil-and-gas-offshore-environmental-legislation (accessed 10.23.22).</w:t>
      </w:r>
    </w:p>
    <w:p w14:paraId="76E5351F" w14:textId="77777777" w:rsidR="00DC53BC" w:rsidRDefault="00DC53BC" w:rsidP="00DC53BC">
      <w:pPr>
        <w:pStyle w:val="Bibliography"/>
      </w:pPr>
      <w:r>
        <w:t>Pirotta, E., Brookes, K.L., Graham, I.M., Thompson, P.M., 2014. Variation in harbour porpoise activity in response to seismic survey noise. Biology Letters 10, 20131090. https://doi.org/10.1098/rsbl.2013.1090</w:t>
      </w:r>
    </w:p>
    <w:p w14:paraId="5233D8D4" w14:textId="77777777" w:rsidR="00DC53BC" w:rsidRDefault="00DC53BC" w:rsidP="00DC53BC">
      <w:pPr>
        <w:pStyle w:val="Bibliography"/>
      </w:pPr>
      <w:r>
        <w:t>Port of Vancouver, 2017. Estimating the effects of noise from commercial vessels and whale watch boats on Southern Resident Killer Whales 55.</w:t>
      </w:r>
    </w:p>
    <w:p w14:paraId="2A120C84" w14:textId="77777777" w:rsidR="00DC53BC" w:rsidRDefault="00DC53BC" w:rsidP="00DC53BC">
      <w:pPr>
        <w:pStyle w:val="Bibliography"/>
      </w:pPr>
      <w:r>
        <w:t>Read, R., O’Riordan, T., 2017. The Precautionary Principle Under Fire. Environment: Science and Policy for Sustainable Development 59, 4–15. https://doi.org/10.1080/00139157.2017.1350005</w:t>
      </w:r>
    </w:p>
    <w:p w14:paraId="1176F315" w14:textId="77777777" w:rsidR="00DC53BC" w:rsidRDefault="00DC53BC" w:rsidP="00DC53BC">
      <w:pPr>
        <w:pStyle w:val="Bibliography"/>
      </w:pPr>
      <w:r>
        <w:t>Rouse, S., Kafas, A., Catarino, R., Peter, H., 2018. Commercial fisheries interactions with oil and gas pipelines in the North Sea: considerations for decommissioning. ICES Journal of Marine Science 75, 279–286. https://doi.org/10.1093/icesjms/fsx121</w:t>
      </w:r>
    </w:p>
    <w:p w14:paraId="1B5818EA" w14:textId="77777777" w:rsidR="00DC53BC" w:rsidRDefault="00DC53BC" w:rsidP="00DC53BC">
      <w:pPr>
        <w:pStyle w:val="Bibliography"/>
      </w:pPr>
      <w:r>
        <w:t>Sarnocińska, J., Teilmann, J., Balle, J.D., van Beest, F.M., Delefosse, M., Tougaard, J., 2020. Harbor Porpoise (Phocoena phocoena) Reaction to a 3D Seismic Airgun Survey in the North Sea. Frontiers in Marine Science 6.</w:t>
      </w:r>
    </w:p>
    <w:p w14:paraId="1DC089E6" w14:textId="77777777" w:rsidR="00DC53BC" w:rsidRDefault="00DC53BC" w:rsidP="00DC53BC">
      <w:pPr>
        <w:pStyle w:val="Bibliography"/>
      </w:pPr>
      <w:r>
        <w:t>Schramm, K.D., Marnane, M.J., Elsdon, T.S., Jones, C.M., Saunders, B.J., Newman, S.J., Harvey, E.S., 2021. Fish associations with shallow water subsea pipelines compared to surrounding reef and soft sediment habitats. Sci Rep 11, 6238. https://doi.org/10.1038/s41598-021-85396-y</w:t>
      </w:r>
    </w:p>
    <w:p w14:paraId="7E76FB91" w14:textId="77777777" w:rsidR="00DC53BC" w:rsidRDefault="00DC53BC" w:rsidP="00DC53BC">
      <w:pPr>
        <w:pStyle w:val="Bibliography"/>
      </w:pPr>
      <w:r>
        <w:t>Siddagangaiah, S., Chen, C.-F., Hu, W.-C., Pieretti, N., 2022. Impact of pile-driving and offshore windfarm operational noise on fish chorusing. Remote Sensing in Ecology and Conservation 8, 119–134. https://doi.org/10.1002/rse2.231</w:t>
      </w:r>
    </w:p>
    <w:p w14:paraId="359DE0AA" w14:textId="77777777" w:rsidR="00DC53BC" w:rsidRDefault="00DC53BC" w:rsidP="00DC53BC">
      <w:pPr>
        <w:pStyle w:val="Bibliography"/>
      </w:pPr>
      <w:r>
        <w:t>Sierra-Flores, R., Atack, T., Migaud, H., Davie, A., 2015. Stress response to anthropogenic noise in Atlantic cod Gadus morhua L. Aquacultural Engineering 67, 67–76. https://doi.org/10.1016/j.aquaeng.2015.06.003</w:t>
      </w:r>
    </w:p>
    <w:p w14:paraId="04C09E52" w14:textId="77777777" w:rsidR="00DC53BC" w:rsidRDefault="00DC53BC" w:rsidP="00DC53BC">
      <w:pPr>
        <w:pStyle w:val="Bibliography"/>
      </w:pPr>
      <w:r>
        <w:lastRenderedPageBreak/>
        <w:t>The Crown Estate, 2022. Government approves 8GW of offshore wind in major milestone for renewable energy | 2022 - Government approves 8GW of offshore wind in major milestone for renewable energy [WWW Document]. URL https://www.thecrownestate.co.uk/en-gb/media-and-insights/news/2022-government-approves-8gw-of-offshore-wind-in-major-milestone-for-renewable-energy/ (accessed 10.28.22).</w:t>
      </w:r>
    </w:p>
    <w:p w14:paraId="6C866AFB" w14:textId="77777777" w:rsidR="00DC53BC" w:rsidRDefault="00DC53BC" w:rsidP="00DC53BC">
      <w:pPr>
        <w:pStyle w:val="Bibliography"/>
      </w:pPr>
      <w:r>
        <w:t>The Independent, 2021. Deadly lionfish that can paralyse humans found for first time in UK [WWW Document]. The Independent. URL https://www.independent.co.uk/news/uk/home-news/lionfish-paralyse-kill-humans-uk-b1929895.html (accessed 11.8.22).</w:t>
      </w:r>
    </w:p>
    <w:p w14:paraId="7BC30C0D" w14:textId="77777777" w:rsidR="00DC53BC" w:rsidRDefault="00DC53BC" w:rsidP="00DC53BC">
      <w:pPr>
        <w:pStyle w:val="Bibliography"/>
      </w:pPr>
      <w:r>
        <w:t>The Welsh Government, 2017. Marine Invasive Non-native Species Priority Monitoring and Surveillance List for Wales.</w:t>
      </w:r>
    </w:p>
    <w:p w14:paraId="04B24C15" w14:textId="77777777" w:rsidR="00DC53BC" w:rsidRDefault="00DC53BC" w:rsidP="00DC53BC">
      <w:pPr>
        <w:pStyle w:val="Bibliography"/>
      </w:pPr>
      <w:r>
        <w:t>Tougaard, J., Hermannsen, L., Madsen, P.T., 2020. How loud is the underwater noise from operating offshore wind turbines? The Journal of the Acoustical Society of America 148, 2885–2893. https://doi.org/10.1121/10.0002453</w:t>
      </w:r>
    </w:p>
    <w:p w14:paraId="471D70C2" w14:textId="77777777" w:rsidR="00DC53BC" w:rsidRDefault="00DC53BC" w:rsidP="00DC53BC">
      <w:pPr>
        <w:pStyle w:val="Bibliography"/>
      </w:pPr>
      <w:r>
        <w:t>Turschwell, M., Hayes, M., Lacharité, M., Abundo, M., Adams, J., Blanchard, J., Brain, E., Buelow, C., Bulman, C., Condie, S., Connolly, R., Dutton, I., Fulton, E., Gallagher, S., Maynard, D., Pethybridge, H., Plagányi, E., Porobic, J., Taelman, S., Trebilco, R., Woods, G., Brown, C., 2022. A review of support tools to assess multi-sector interactions in the emerging offshore Blue Economy. Environmental Science &amp; Policy 133, 203–214. https://doi.org/10.1016/j.envsci.2022.03.016</w:t>
      </w:r>
    </w:p>
    <w:p w14:paraId="4F7BA5FB" w14:textId="77777777" w:rsidR="00DC53BC" w:rsidRDefault="00DC53BC" w:rsidP="00DC53BC">
      <w:pPr>
        <w:pStyle w:val="Bibliography"/>
      </w:pPr>
      <w:r>
        <w:t>UK Parliament, 2021. Environment Act 2021 [WWW Document]. URL https://www.legislation.gov.uk/ukpga/2021/30/contents/enacted (accessed 10.22.22).</w:t>
      </w:r>
    </w:p>
    <w:p w14:paraId="559B706A" w14:textId="77777777" w:rsidR="00DC53BC" w:rsidRDefault="00DC53BC" w:rsidP="00DC53BC">
      <w:pPr>
        <w:pStyle w:val="Bibliography"/>
      </w:pPr>
      <w:r>
        <w:t>Water Framework Directive UK TAG, 2021. Classification of aquatic alien species according to their level of impact.</w:t>
      </w:r>
    </w:p>
    <w:p w14:paraId="011B93D6" w14:textId="61D00A6D" w:rsidR="003652A7" w:rsidRPr="007B7A30" w:rsidRDefault="00367D5C">
      <w:pPr>
        <w:rPr>
          <w:rFonts w:ascii="Lora" w:hAnsi="Lora"/>
          <w:sz w:val="16"/>
          <w:szCs w:val="16"/>
        </w:rPr>
      </w:pPr>
      <w:r w:rsidRPr="007B7A30">
        <w:rPr>
          <w:rFonts w:ascii="Lora" w:hAnsi="Lora"/>
          <w:sz w:val="16"/>
          <w:szCs w:val="16"/>
        </w:rPr>
        <w:fldChar w:fldCharType="end"/>
      </w:r>
      <w:r w:rsidR="003652A7" w:rsidRPr="007B7A30">
        <w:rPr>
          <w:rFonts w:ascii="Lora" w:hAnsi="Lora"/>
          <w:sz w:val="16"/>
          <w:szCs w:val="16"/>
        </w:rPr>
        <w:br w:type="page"/>
      </w:r>
    </w:p>
    <w:p w14:paraId="7F390FEB" w14:textId="77777777" w:rsidR="003652A7" w:rsidRPr="007B7A30" w:rsidRDefault="003652A7" w:rsidP="003652A7">
      <w:pPr>
        <w:pStyle w:val="Heading1"/>
        <w:rPr>
          <w:rFonts w:ascii="Lora" w:eastAsia="Times New Roman" w:hAnsi="Lora"/>
          <w:lang w:eastAsia="en-GB"/>
        </w:rPr>
      </w:pPr>
      <w:bookmarkStart w:id="20" w:name="_Toc115994272"/>
      <w:bookmarkStart w:id="21" w:name="_Toc116058223"/>
      <w:bookmarkStart w:id="22" w:name="_Toc118888217"/>
      <w:r w:rsidRPr="007B7A30">
        <w:rPr>
          <w:rFonts w:ascii="Lora" w:eastAsia="Times New Roman" w:hAnsi="Lora"/>
          <w:lang w:eastAsia="en-GB"/>
        </w:rPr>
        <w:lastRenderedPageBreak/>
        <w:t>Key challenges</w:t>
      </w:r>
      <w:bookmarkEnd w:id="20"/>
      <w:bookmarkEnd w:id="21"/>
      <w:bookmarkEnd w:id="22"/>
    </w:p>
    <w:p w14:paraId="71AE2490" w14:textId="49096427" w:rsidR="00433F7F" w:rsidRDefault="00F75E39" w:rsidP="00C44758">
      <w:pPr>
        <w:pStyle w:val="ListParagraph"/>
        <w:numPr>
          <w:ilvl w:val="0"/>
          <w:numId w:val="31"/>
        </w:numPr>
        <w:rPr>
          <w:rFonts w:ascii="Lora" w:hAnsi="Lora"/>
          <w:lang w:eastAsia="en-GB"/>
        </w:rPr>
      </w:pPr>
      <w:r w:rsidRPr="005450DF">
        <w:rPr>
          <w:rFonts w:ascii="Lora" w:hAnsi="Lora"/>
          <w:lang w:eastAsia="en-GB"/>
        </w:rPr>
        <w:t>A paucity of information was</w:t>
      </w:r>
      <w:r w:rsidR="001E648F" w:rsidRPr="005450DF">
        <w:rPr>
          <w:rFonts w:ascii="Lora" w:hAnsi="Lora"/>
          <w:lang w:eastAsia="en-GB"/>
        </w:rPr>
        <w:t xml:space="preserve"> uncovered on the cumulative impacts of the oil and gas industry</w:t>
      </w:r>
      <w:r w:rsidR="00FA11FA" w:rsidRPr="005450DF">
        <w:rPr>
          <w:rFonts w:ascii="Lora" w:hAnsi="Lora"/>
          <w:lang w:eastAsia="en-GB"/>
        </w:rPr>
        <w:t>, resulting</w:t>
      </w:r>
      <w:r w:rsidR="00C44758" w:rsidRPr="005450DF">
        <w:rPr>
          <w:rFonts w:ascii="Lora" w:hAnsi="Lora"/>
          <w:lang w:eastAsia="en-GB"/>
        </w:rPr>
        <w:t xml:space="preserve"> in hypothetic</w:t>
      </w:r>
      <w:r w:rsidR="00FA11FA" w:rsidRPr="005450DF">
        <w:rPr>
          <w:rFonts w:ascii="Lora" w:hAnsi="Lora"/>
          <w:lang w:eastAsia="en-GB"/>
        </w:rPr>
        <w:t>al</w:t>
      </w:r>
      <w:r w:rsidR="00C44758" w:rsidRPr="005450DF">
        <w:rPr>
          <w:rFonts w:ascii="Lora" w:hAnsi="Lora"/>
          <w:lang w:eastAsia="en-GB"/>
        </w:rPr>
        <w:t xml:space="preserve"> examples being drawn. </w:t>
      </w:r>
    </w:p>
    <w:p w14:paraId="20F0FF07" w14:textId="13A65767" w:rsidR="007D7C9D" w:rsidRPr="007D7C9D" w:rsidRDefault="007D7C9D" w:rsidP="007D7C9D">
      <w:pPr>
        <w:pStyle w:val="ListParagraph"/>
        <w:numPr>
          <w:ilvl w:val="0"/>
          <w:numId w:val="31"/>
        </w:numPr>
        <w:rPr>
          <w:rFonts w:ascii="Lora" w:hAnsi="Lora"/>
          <w:lang w:eastAsia="en-GB"/>
        </w:rPr>
      </w:pPr>
      <w:r w:rsidRPr="00FA11FA">
        <w:rPr>
          <w:rFonts w:ascii="Lora" w:hAnsi="Lora"/>
          <w:lang w:eastAsia="en-GB"/>
        </w:rPr>
        <w:t xml:space="preserve">Lack of research on the cumulative impacts of different marine users interacting with the oil and gas sector. </w:t>
      </w:r>
    </w:p>
    <w:p w14:paraId="3DB4BB2F" w14:textId="1E4CAD0A" w:rsidR="005450DF" w:rsidRPr="00256E0B" w:rsidRDefault="00125AB6" w:rsidP="00256E0B">
      <w:pPr>
        <w:pStyle w:val="ListParagraph"/>
        <w:numPr>
          <w:ilvl w:val="0"/>
          <w:numId w:val="31"/>
        </w:numPr>
        <w:rPr>
          <w:rFonts w:ascii="Lora" w:hAnsi="Lora"/>
          <w:lang w:eastAsia="en-GB"/>
        </w:rPr>
      </w:pPr>
      <w:r w:rsidRPr="005450DF">
        <w:rPr>
          <w:rFonts w:ascii="Lora" w:hAnsi="Lora"/>
          <w:lang w:eastAsia="en-GB"/>
        </w:rPr>
        <w:t xml:space="preserve">However, </w:t>
      </w:r>
      <w:r w:rsidRPr="007D7C9D">
        <w:rPr>
          <w:rFonts w:ascii="Lora" w:hAnsi="Lora"/>
          <w:lang w:eastAsia="en-GB"/>
        </w:rPr>
        <w:t>i</w:t>
      </w:r>
      <w:r w:rsidR="0010683B" w:rsidRPr="007D7C9D">
        <w:rPr>
          <w:rFonts w:ascii="Lora" w:hAnsi="Lora"/>
          <w:lang w:eastAsia="en-GB"/>
        </w:rPr>
        <w:t xml:space="preserve">t is noteworthy that </w:t>
      </w:r>
      <w:r w:rsidRPr="007D7C9D">
        <w:rPr>
          <w:rFonts w:ascii="Lora" w:hAnsi="Lora"/>
          <w:lang w:eastAsia="en-GB"/>
        </w:rPr>
        <w:t xml:space="preserve">OSPAR plan to develop methods for the analysis of cumulative effects in the marine </w:t>
      </w:r>
      <w:r w:rsidR="005450DF" w:rsidRPr="007D7C9D">
        <w:rPr>
          <w:rFonts w:ascii="Lora" w:hAnsi="Lora"/>
          <w:lang w:eastAsia="en-GB"/>
        </w:rPr>
        <w:t>ecosystems of the North-East Atlantic by 2028</w:t>
      </w:r>
      <w:r w:rsidR="00230017">
        <w:rPr>
          <w:rFonts w:ascii="Lora" w:hAnsi="Lora"/>
          <w:lang w:eastAsia="en-GB"/>
        </w:rPr>
        <w:t xml:space="preserve"> </w:t>
      </w:r>
      <w:r w:rsidR="00230017">
        <w:rPr>
          <w:rFonts w:ascii="Lora" w:hAnsi="Lora"/>
          <w:lang w:eastAsia="en-GB"/>
        </w:rPr>
        <w:fldChar w:fldCharType="begin"/>
      </w:r>
      <w:r w:rsidR="00230017">
        <w:rPr>
          <w:rFonts w:ascii="Lora" w:hAnsi="Lora"/>
          <w:lang w:eastAsia="en-GB"/>
        </w:rPr>
        <w:instrText xml:space="preserve"> ADDIN ZOTERO_ITEM CSL_CITATION {"citationID":"2hrlTRe4","properties":{"formattedCitation":"(Michael Carder, 2022)","plainCitation":"(Michael Carder, 2022)","noteIndex":0},"citationItems":[{"id":1367,"uris":["http://zotero.org/users/local/E2pRs6mx/items/KVZ3IARE"],"itemData":{"id":1367,"type":"webpage","language":"en","title":"Impacts of the offshore oil and gas industry","URL":"https://oap.ospar.org/en/ospar-assessments/quality-status-reports/qsr-2023/other-assessments/impacts-offshore-oil-and-gas-industry/","author":[{"family":"Michael Carder","given":""}],"accessed":{"date-parts":[["2022",11,8]]},"issued":{"date-parts":[["2022"]]}}}],"schema":"https://github.com/citation-style-language/schema/raw/master/csl-citation.json"} </w:instrText>
      </w:r>
      <w:r w:rsidR="00230017">
        <w:rPr>
          <w:rFonts w:ascii="Lora" w:hAnsi="Lora"/>
          <w:lang w:eastAsia="en-GB"/>
        </w:rPr>
        <w:fldChar w:fldCharType="separate"/>
      </w:r>
      <w:r w:rsidR="00230017" w:rsidRPr="00230017">
        <w:rPr>
          <w:rFonts w:ascii="Lora" w:hAnsi="Lora"/>
        </w:rPr>
        <w:t>(Michael Carder, 2022)</w:t>
      </w:r>
      <w:r w:rsidR="00230017">
        <w:rPr>
          <w:rFonts w:ascii="Lora" w:hAnsi="Lora"/>
          <w:lang w:eastAsia="en-GB"/>
        </w:rPr>
        <w:fldChar w:fldCharType="end"/>
      </w:r>
      <w:r w:rsidR="005450DF" w:rsidRPr="007D7C9D">
        <w:rPr>
          <w:rFonts w:ascii="Lora" w:hAnsi="Lora"/>
          <w:lang w:eastAsia="en-GB"/>
        </w:rPr>
        <w:t xml:space="preserve">. This would include </w:t>
      </w:r>
      <w:proofErr w:type="gramStart"/>
      <w:r w:rsidR="005450DF" w:rsidRPr="007D7C9D">
        <w:rPr>
          <w:rFonts w:ascii="Lora" w:hAnsi="Lora" w:cs="Open Sans"/>
          <w:shd w:val="clear" w:color="auto" w:fill="FFFFFF"/>
        </w:rPr>
        <w:t>taking into account</w:t>
      </w:r>
      <w:proofErr w:type="gramEnd"/>
      <w:r w:rsidR="005450DF" w:rsidRPr="007D7C9D">
        <w:rPr>
          <w:rFonts w:ascii="Lora" w:hAnsi="Lora" w:cs="Open Sans"/>
          <w:shd w:val="clear" w:color="auto" w:fill="FFFFFF"/>
        </w:rPr>
        <w:t xml:space="preserve"> relevant spatial and temporal information on human activities, pressures, sensitive receptors and habitats, and use the results to inform the establishment of measures and actions to prevent, reduce or otherwise manage impacts.</w:t>
      </w:r>
    </w:p>
    <w:p w14:paraId="50E52915" w14:textId="77777777" w:rsidR="007A1B02" w:rsidRPr="00FA11FA" w:rsidRDefault="007A1B02" w:rsidP="007A1B02">
      <w:pPr>
        <w:pStyle w:val="ListParagraph"/>
        <w:rPr>
          <w:rFonts w:ascii="Lora" w:hAnsi="Lora"/>
          <w:lang w:eastAsia="en-GB"/>
        </w:rPr>
      </w:pPr>
    </w:p>
    <w:p w14:paraId="6AAEC769" w14:textId="77777777" w:rsidR="003652A7" w:rsidRPr="007B7A30" w:rsidRDefault="003652A7" w:rsidP="003652A7">
      <w:pPr>
        <w:pStyle w:val="Heading1"/>
        <w:rPr>
          <w:rFonts w:ascii="Lora" w:hAnsi="Lora"/>
          <w:lang w:eastAsia="en-GB"/>
        </w:rPr>
      </w:pPr>
      <w:bookmarkStart w:id="23" w:name="_Toc115994273"/>
      <w:bookmarkStart w:id="24" w:name="_Toc116058224"/>
      <w:bookmarkStart w:id="25" w:name="_Toc118888218"/>
      <w:r w:rsidRPr="007B7A30">
        <w:rPr>
          <w:rFonts w:ascii="Lora" w:hAnsi="Lora"/>
          <w:lang w:eastAsia="en-GB"/>
        </w:rPr>
        <w:t>Infographic ideas</w:t>
      </w:r>
      <w:bookmarkEnd w:id="23"/>
      <w:bookmarkEnd w:id="24"/>
      <w:bookmarkEnd w:id="25"/>
    </w:p>
    <w:p w14:paraId="4E24EBD9" w14:textId="7223527F" w:rsidR="003652A7" w:rsidRDefault="00997FF8" w:rsidP="00EC5800">
      <w:pPr>
        <w:pStyle w:val="ListParagraph"/>
        <w:numPr>
          <w:ilvl w:val="0"/>
          <w:numId w:val="30"/>
        </w:numPr>
        <w:rPr>
          <w:rFonts w:ascii="Lora" w:hAnsi="Lora"/>
          <w:lang w:eastAsia="en-GB"/>
        </w:rPr>
      </w:pPr>
      <w:r>
        <w:rPr>
          <w:rFonts w:ascii="Lora" w:hAnsi="Lora"/>
          <w:lang w:eastAsia="en-GB"/>
        </w:rPr>
        <w:t xml:space="preserve">Single site </w:t>
      </w:r>
      <w:r w:rsidR="00E507F6">
        <w:rPr>
          <w:rFonts w:ascii="Lora" w:hAnsi="Lora"/>
          <w:lang w:eastAsia="en-GB"/>
        </w:rPr>
        <w:t>–</w:t>
      </w:r>
      <w:r>
        <w:rPr>
          <w:rFonts w:ascii="Lora" w:hAnsi="Lora"/>
          <w:lang w:eastAsia="en-GB"/>
        </w:rPr>
        <w:t xml:space="preserve"> </w:t>
      </w:r>
      <w:r w:rsidR="00E507F6">
        <w:rPr>
          <w:rFonts w:ascii="Lora" w:hAnsi="Lora"/>
          <w:lang w:eastAsia="en-GB"/>
        </w:rPr>
        <w:t xml:space="preserve">infographic showing </w:t>
      </w:r>
      <w:r w:rsidR="001167E6">
        <w:rPr>
          <w:rFonts w:ascii="Lora" w:hAnsi="Lora"/>
          <w:lang w:eastAsia="en-GB"/>
        </w:rPr>
        <w:t>a</w:t>
      </w:r>
      <w:r w:rsidR="003E4CD8">
        <w:rPr>
          <w:rFonts w:ascii="Lora" w:hAnsi="Lora"/>
          <w:lang w:eastAsia="en-GB"/>
        </w:rPr>
        <w:t xml:space="preserve">ll the different impacts that </w:t>
      </w:r>
      <w:r w:rsidR="001167E6">
        <w:rPr>
          <w:rFonts w:ascii="Lora" w:hAnsi="Lora"/>
          <w:lang w:eastAsia="en-GB"/>
        </w:rPr>
        <w:t xml:space="preserve">can occur </w:t>
      </w:r>
      <w:r w:rsidR="00E32502">
        <w:rPr>
          <w:rFonts w:ascii="Lora" w:hAnsi="Lora"/>
          <w:lang w:eastAsia="en-GB"/>
        </w:rPr>
        <w:t xml:space="preserve">at one site at the same time </w:t>
      </w:r>
      <w:r w:rsidR="001167E6">
        <w:rPr>
          <w:rFonts w:ascii="Lora" w:hAnsi="Lora"/>
          <w:lang w:eastAsia="en-GB"/>
        </w:rPr>
        <w:t>to cause cumulative impacts</w:t>
      </w:r>
      <w:r w:rsidR="00FA11FA">
        <w:rPr>
          <w:rFonts w:ascii="Lora" w:hAnsi="Lora"/>
          <w:lang w:eastAsia="en-GB"/>
        </w:rPr>
        <w:t>,</w:t>
      </w:r>
      <w:r w:rsidR="001167E6">
        <w:rPr>
          <w:rFonts w:ascii="Lora" w:hAnsi="Lora"/>
          <w:lang w:eastAsia="en-GB"/>
        </w:rPr>
        <w:t xml:space="preserve"> e.g.</w:t>
      </w:r>
      <w:r w:rsidR="00C66260">
        <w:rPr>
          <w:rFonts w:ascii="Lora" w:hAnsi="Lora"/>
          <w:lang w:eastAsia="en-GB"/>
        </w:rPr>
        <w:t>,</w:t>
      </w:r>
      <w:r w:rsidR="001167E6">
        <w:rPr>
          <w:rFonts w:ascii="Lora" w:hAnsi="Lora"/>
          <w:lang w:eastAsia="en-GB"/>
        </w:rPr>
        <w:t xml:space="preserve"> noise pollution associated with a seismic survey</w:t>
      </w:r>
      <w:r w:rsidR="006104EB">
        <w:rPr>
          <w:rFonts w:ascii="Lora" w:hAnsi="Lora"/>
          <w:lang w:eastAsia="en-GB"/>
        </w:rPr>
        <w:t xml:space="preserve"> and</w:t>
      </w:r>
      <w:r w:rsidR="001167E6">
        <w:rPr>
          <w:rFonts w:ascii="Lora" w:hAnsi="Lora"/>
          <w:lang w:eastAsia="en-GB"/>
        </w:rPr>
        <w:t xml:space="preserve"> noise disturbance, seabed disturbance and waste discharge associated with the construction and installation of physical infrastructure</w:t>
      </w:r>
      <w:r w:rsidR="006104EB">
        <w:rPr>
          <w:rFonts w:ascii="Lora" w:hAnsi="Lora"/>
          <w:lang w:eastAsia="en-GB"/>
        </w:rPr>
        <w:t xml:space="preserve"> that’s going on alongside it. Also</w:t>
      </w:r>
      <w:r w:rsidR="00443ECF">
        <w:rPr>
          <w:rFonts w:ascii="Lora" w:hAnsi="Lora"/>
          <w:lang w:eastAsia="en-GB"/>
        </w:rPr>
        <w:t>,</w:t>
      </w:r>
      <w:r w:rsidR="006104EB">
        <w:rPr>
          <w:rFonts w:ascii="Lora" w:hAnsi="Lora"/>
          <w:lang w:eastAsia="en-GB"/>
        </w:rPr>
        <w:t xml:space="preserve"> noise pollution associated with </w:t>
      </w:r>
      <w:r w:rsidR="00E507F6">
        <w:rPr>
          <w:rFonts w:ascii="Lora" w:hAnsi="Lora"/>
          <w:lang w:eastAsia="en-GB"/>
        </w:rPr>
        <w:t>survey vessel</w:t>
      </w:r>
      <w:r w:rsidR="00443ECF">
        <w:rPr>
          <w:rFonts w:ascii="Lora" w:hAnsi="Lora"/>
          <w:lang w:eastAsia="en-GB"/>
        </w:rPr>
        <w:t>s</w:t>
      </w:r>
      <w:r w:rsidR="00E507F6">
        <w:rPr>
          <w:rFonts w:ascii="Lora" w:hAnsi="Lora"/>
          <w:lang w:eastAsia="en-GB"/>
        </w:rPr>
        <w:t xml:space="preserve"> and </w:t>
      </w:r>
      <w:r w:rsidR="006104EB">
        <w:rPr>
          <w:rFonts w:ascii="Lora" w:hAnsi="Lora"/>
          <w:lang w:eastAsia="en-GB"/>
        </w:rPr>
        <w:t>support vessels</w:t>
      </w:r>
      <w:r w:rsidR="00E507F6">
        <w:rPr>
          <w:rFonts w:ascii="Lora" w:hAnsi="Lora"/>
          <w:lang w:eastAsia="en-GB"/>
        </w:rPr>
        <w:t>- e.g.</w:t>
      </w:r>
      <w:r w:rsidR="00C66260">
        <w:rPr>
          <w:rFonts w:ascii="Lora" w:hAnsi="Lora"/>
          <w:lang w:eastAsia="en-GB"/>
        </w:rPr>
        <w:t>,</w:t>
      </w:r>
      <w:r w:rsidR="00E507F6">
        <w:rPr>
          <w:rFonts w:ascii="Lora" w:hAnsi="Lora"/>
          <w:lang w:eastAsia="en-GB"/>
        </w:rPr>
        <w:t xml:space="preserve"> those bringing the infatuation out to sea etc. </w:t>
      </w:r>
    </w:p>
    <w:p w14:paraId="41951CAE" w14:textId="3BA5934B" w:rsidR="003652A7" w:rsidRPr="00281DFB" w:rsidRDefault="00E507F6" w:rsidP="003652A7">
      <w:pPr>
        <w:pStyle w:val="ListParagraph"/>
        <w:numPr>
          <w:ilvl w:val="0"/>
          <w:numId w:val="30"/>
        </w:numPr>
        <w:rPr>
          <w:rFonts w:ascii="Lora" w:hAnsi="Lora"/>
          <w:lang w:eastAsia="en-GB"/>
        </w:rPr>
      </w:pPr>
      <w:r>
        <w:rPr>
          <w:rFonts w:ascii="Lora" w:hAnsi="Lora"/>
          <w:lang w:eastAsia="en-GB"/>
        </w:rPr>
        <w:t>Multiple sites – infographic showing all the different impacts interacting across multiple locations</w:t>
      </w:r>
      <w:r w:rsidR="00443ECF">
        <w:rPr>
          <w:rFonts w:ascii="Lora" w:hAnsi="Lora"/>
          <w:lang w:eastAsia="en-GB"/>
        </w:rPr>
        <w:t>,</w:t>
      </w:r>
      <w:r>
        <w:rPr>
          <w:rFonts w:ascii="Lora" w:hAnsi="Lora"/>
          <w:lang w:eastAsia="en-GB"/>
        </w:rPr>
        <w:t xml:space="preserve"> e.g.</w:t>
      </w:r>
      <w:r w:rsidR="00C66260">
        <w:rPr>
          <w:rFonts w:ascii="Lora" w:hAnsi="Lora"/>
          <w:lang w:eastAsia="en-GB"/>
        </w:rPr>
        <w:t>,</w:t>
      </w:r>
      <w:r>
        <w:rPr>
          <w:rFonts w:ascii="Lora" w:hAnsi="Lora"/>
          <w:lang w:eastAsia="en-GB"/>
        </w:rPr>
        <w:t xml:space="preserve"> one site is shown performing a seismic survey with noise disturbance </w:t>
      </w:r>
      <w:r w:rsidR="00F9555C">
        <w:rPr>
          <w:rFonts w:ascii="Lora" w:hAnsi="Lora"/>
          <w:lang w:eastAsia="en-GB"/>
        </w:rPr>
        <w:t>depicted (e.g.</w:t>
      </w:r>
      <w:r w:rsidR="00C66260">
        <w:rPr>
          <w:rFonts w:ascii="Lora" w:hAnsi="Lora"/>
          <w:lang w:eastAsia="en-GB"/>
        </w:rPr>
        <w:t>,</w:t>
      </w:r>
      <w:r w:rsidR="00F9555C">
        <w:rPr>
          <w:rFonts w:ascii="Lora" w:hAnsi="Lora"/>
          <w:lang w:eastAsia="en-GB"/>
        </w:rPr>
        <w:t xml:space="preserve"> sound wave icons), </w:t>
      </w:r>
      <w:r w:rsidR="00443ECF">
        <w:rPr>
          <w:rFonts w:ascii="Lora" w:hAnsi="Lora"/>
          <w:lang w:eastAsia="en-GB"/>
        </w:rPr>
        <w:t xml:space="preserve">and </w:t>
      </w:r>
      <w:r w:rsidR="00F9555C">
        <w:rPr>
          <w:rFonts w:ascii="Lora" w:hAnsi="Lora"/>
          <w:lang w:eastAsia="en-GB"/>
        </w:rPr>
        <w:t xml:space="preserve">another site is drilling, with </w:t>
      </w:r>
      <w:r w:rsidR="00281DFB">
        <w:rPr>
          <w:rFonts w:ascii="Lora" w:hAnsi="Lora"/>
          <w:lang w:eastAsia="en-GB"/>
        </w:rPr>
        <w:t xml:space="preserve">noise pollution shown alongside seabed disturbances and waste materials.  </w:t>
      </w:r>
    </w:p>
    <w:p w14:paraId="107A0785" w14:textId="65E28E9F" w:rsidR="003652A7" w:rsidRPr="007B7A30" w:rsidRDefault="003652A7" w:rsidP="003652A7">
      <w:pPr>
        <w:pStyle w:val="Heading1"/>
        <w:rPr>
          <w:rFonts w:ascii="Lora" w:hAnsi="Lora"/>
          <w:lang w:eastAsia="en-GB"/>
        </w:rPr>
      </w:pPr>
      <w:bookmarkStart w:id="26" w:name="_Toc115994274"/>
      <w:bookmarkStart w:id="27" w:name="_Toc116058225"/>
      <w:bookmarkStart w:id="28" w:name="_Toc118888219"/>
      <w:r w:rsidRPr="007B7A30">
        <w:rPr>
          <w:rFonts w:ascii="Lora" w:hAnsi="Lora"/>
          <w:lang w:eastAsia="en-GB"/>
        </w:rPr>
        <w:t>Follow</w:t>
      </w:r>
      <w:r w:rsidR="001B1D58">
        <w:rPr>
          <w:rFonts w:ascii="Lora" w:hAnsi="Lora"/>
          <w:lang w:eastAsia="en-GB"/>
        </w:rPr>
        <w:t>-</w:t>
      </w:r>
      <w:r w:rsidRPr="007B7A30">
        <w:rPr>
          <w:rFonts w:ascii="Lora" w:hAnsi="Lora"/>
          <w:lang w:eastAsia="en-GB"/>
        </w:rPr>
        <w:t>up research ideas</w:t>
      </w:r>
      <w:bookmarkEnd w:id="26"/>
      <w:bookmarkEnd w:id="27"/>
      <w:bookmarkEnd w:id="28"/>
    </w:p>
    <w:p w14:paraId="7A4241A7" w14:textId="3F396667" w:rsidR="0079305A" w:rsidRDefault="00106E25" w:rsidP="00FC4D39">
      <w:pPr>
        <w:pStyle w:val="ListParagraph"/>
        <w:numPr>
          <w:ilvl w:val="0"/>
          <w:numId w:val="29"/>
        </w:numPr>
        <w:rPr>
          <w:rFonts w:ascii="Lora" w:hAnsi="Lora"/>
        </w:rPr>
      </w:pPr>
      <w:r>
        <w:rPr>
          <w:rFonts w:ascii="Lora" w:hAnsi="Lora"/>
        </w:rPr>
        <w:t>Plenty of hypothetical cumulative scenarios can be drawn up based on</w:t>
      </w:r>
      <w:r w:rsidR="00FC4D39">
        <w:rPr>
          <w:rFonts w:ascii="Lora" w:hAnsi="Lora"/>
        </w:rPr>
        <w:t xml:space="preserve"> the known direct impacts of oil and gas. </w:t>
      </w:r>
      <w:r w:rsidR="00DA47DC">
        <w:rPr>
          <w:rFonts w:ascii="Lora" w:hAnsi="Lora"/>
        </w:rPr>
        <w:t xml:space="preserve">It could be worth </w:t>
      </w:r>
      <w:r w:rsidR="00153D26">
        <w:rPr>
          <w:rFonts w:ascii="Lora" w:hAnsi="Lora"/>
        </w:rPr>
        <w:t xml:space="preserve">undertaking a more comprehensive </w:t>
      </w:r>
      <w:r w:rsidR="00DA47DC">
        <w:rPr>
          <w:rFonts w:ascii="Lora" w:hAnsi="Lora"/>
        </w:rPr>
        <w:t xml:space="preserve">study that brainstorms </w:t>
      </w:r>
      <w:r w:rsidR="00153D26">
        <w:rPr>
          <w:rFonts w:ascii="Lora" w:hAnsi="Lora"/>
        </w:rPr>
        <w:t xml:space="preserve">and links peer-review research </w:t>
      </w:r>
      <w:r w:rsidR="00EC5800">
        <w:rPr>
          <w:rFonts w:ascii="Lora" w:hAnsi="Lora"/>
        </w:rPr>
        <w:t xml:space="preserve">between </w:t>
      </w:r>
      <w:r w:rsidR="00153D26">
        <w:rPr>
          <w:rFonts w:ascii="Lora" w:hAnsi="Lora"/>
        </w:rPr>
        <w:t>the hypotheticals in a formalised and standardized way</w:t>
      </w:r>
      <w:r w:rsidR="00EC5800">
        <w:rPr>
          <w:rFonts w:ascii="Lora" w:hAnsi="Lora"/>
        </w:rPr>
        <w:t xml:space="preserve">. </w:t>
      </w:r>
      <w:r w:rsidR="00DA47DC">
        <w:rPr>
          <w:rFonts w:ascii="Lora" w:hAnsi="Lora"/>
        </w:rPr>
        <w:t xml:space="preserve"> </w:t>
      </w:r>
    </w:p>
    <w:p w14:paraId="32AEFE48" w14:textId="47A90ABE" w:rsidR="00106E25" w:rsidRPr="00FC4D39" w:rsidRDefault="00EC5800" w:rsidP="00106E25">
      <w:pPr>
        <w:pStyle w:val="ListParagraph"/>
        <w:numPr>
          <w:ilvl w:val="0"/>
          <w:numId w:val="29"/>
        </w:numPr>
        <w:rPr>
          <w:rFonts w:ascii="Lora" w:hAnsi="Lora"/>
        </w:rPr>
      </w:pPr>
      <w:r>
        <w:rPr>
          <w:rFonts w:ascii="Lora" w:hAnsi="Lora"/>
        </w:rPr>
        <w:t xml:space="preserve">Blue carbon – </w:t>
      </w:r>
      <w:r w:rsidR="00106E25">
        <w:rPr>
          <w:rFonts w:ascii="Lora" w:hAnsi="Lora"/>
        </w:rPr>
        <w:t xml:space="preserve">An in-depth study on the cumulative impact of offshore industries on blue carbon stores (e.g. via seabed disturbance). Important to understand, considering the UK is pushing for wind farm expansion to meet net-zero commitments. </w:t>
      </w:r>
    </w:p>
    <w:p w14:paraId="4312E0EF" w14:textId="54B95B61" w:rsidR="00EC5800" w:rsidRPr="00106E25" w:rsidRDefault="00EC5800" w:rsidP="00106E25">
      <w:pPr>
        <w:ind w:left="360"/>
        <w:rPr>
          <w:rFonts w:ascii="Lora" w:hAnsi="Lora"/>
        </w:rPr>
      </w:pPr>
    </w:p>
    <w:sectPr w:rsidR="00EC5800" w:rsidRPr="00106E25">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5853D" w14:textId="77777777" w:rsidR="00AA4CC7" w:rsidRDefault="00AA4CC7" w:rsidP="00A27D9C">
      <w:pPr>
        <w:spacing w:after="0" w:line="240" w:lineRule="auto"/>
      </w:pPr>
      <w:r>
        <w:separator/>
      </w:r>
    </w:p>
  </w:endnote>
  <w:endnote w:type="continuationSeparator" w:id="0">
    <w:p w14:paraId="72627E59" w14:textId="77777777" w:rsidR="00AA4CC7" w:rsidRDefault="00AA4CC7" w:rsidP="00A27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ora">
    <w:altName w:val="Lora"/>
    <w:panose1 w:val="00000000000000000000"/>
    <w:charset w:val="00"/>
    <w:family w:val="auto"/>
    <w:pitch w:val="variable"/>
    <w:sig w:usb0="A00002FF" w:usb1="5000204B" w:usb2="00000000" w:usb3="00000000" w:csb0="00000097"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w:panose1 w:val="00000500000000000000"/>
    <w:charset w:val="00"/>
    <w:family w:val="auto"/>
    <w:pitch w:val="variable"/>
    <w:sig w:usb0="00008007" w:usb1="00000000" w:usb2="00000000" w:usb3="00000000" w:csb0="00000093"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2058519"/>
      <w:docPartObj>
        <w:docPartGallery w:val="Page Numbers (Bottom of Page)"/>
        <w:docPartUnique/>
      </w:docPartObj>
    </w:sdtPr>
    <w:sdtEndPr>
      <w:rPr>
        <w:noProof/>
      </w:rPr>
    </w:sdtEndPr>
    <w:sdtContent>
      <w:p w14:paraId="24B63D97" w14:textId="27B1ECDE" w:rsidR="00E15F76" w:rsidRDefault="00E15F7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F2D634" w14:textId="77777777" w:rsidR="00E15F76" w:rsidRDefault="00E15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6E986" w14:textId="77777777" w:rsidR="00AA4CC7" w:rsidRDefault="00AA4CC7" w:rsidP="00A27D9C">
      <w:pPr>
        <w:spacing w:after="0" w:line="240" w:lineRule="auto"/>
      </w:pPr>
      <w:r>
        <w:separator/>
      </w:r>
    </w:p>
  </w:footnote>
  <w:footnote w:type="continuationSeparator" w:id="0">
    <w:p w14:paraId="4683528E" w14:textId="77777777" w:rsidR="00AA4CC7" w:rsidRDefault="00AA4CC7" w:rsidP="00A27D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7F5FC" w14:textId="6E849999" w:rsidR="00A27D9C" w:rsidRDefault="00A26CEA">
    <w:pPr>
      <w:pStyle w:val="Header"/>
    </w:pPr>
    <w:r>
      <w:rPr>
        <w:noProof/>
      </w:rPr>
      <w:drawing>
        <wp:anchor distT="0" distB="0" distL="114300" distR="114300" simplePos="0" relativeHeight="251661312" behindDoc="0" locked="0" layoutInCell="1" allowOverlap="1" wp14:anchorId="03DC44A3" wp14:editId="60599FDC">
          <wp:simplePos x="0" y="0"/>
          <wp:positionH relativeFrom="column">
            <wp:posOffset>4709160</wp:posOffset>
          </wp:positionH>
          <wp:positionV relativeFrom="paragraph">
            <wp:posOffset>-233680</wp:posOffset>
          </wp:positionV>
          <wp:extent cx="1708785" cy="586740"/>
          <wp:effectExtent l="0" t="0" r="5715" b="3810"/>
          <wp:wrapTopAndBottom/>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785" cy="5867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22B5"/>
    <w:multiLevelType w:val="hybridMultilevel"/>
    <w:tmpl w:val="7A72E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7D4C5A"/>
    <w:multiLevelType w:val="hybridMultilevel"/>
    <w:tmpl w:val="594C2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CE2CA5"/>
    <w:multiLevelType w:val="hybridMultilevel"/>
    <w:tmpl w:val="C7AA3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D5DD2"/>
    <w:multiLevelType w:val="hybridMultilevel"/>
    <w:tmpl w:val="31D88BEA"/>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4" w15:restartNumberingAfterBreak="0">
    <w:nsid w:val="0F1713A4"/>
    <w:multiLevelType w:val="hybridMultilevel"/>
    <w:tmpl w:val="EFFE7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061309"/>
    <w:multiLevelType w:val="hybridMultilevel"/>
    <w:tmpl w:val="F0AEF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9B004F"/>
    <w:multiLevelType w:val="hybridMultilevel"/>
    <w:tmpl w:val="E4FC3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124F06"/>
    <w:multiLevelType w:val="hybridMultilevel"/>
    <w:tmpl w:val="B712B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486EE3"/>
    <w:multiLevelType w:val="hybridMultilevel"/>
    <w:tmpl w:val="7DA6E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B12B18"/>
    <w:multiLevelType w:val="multilevel"/>
    <w:tmpl w:val="FAD45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941662"/>
    <w:multiLevelType w:val="hybridMultilevel"/>
    <w:tmpl w:val="DB54A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597819"/>
    <w:multiLevelType w:val="hybridMultilevel"/>
    <w:tmpl w:val="93FCAF1C"/>
    <w:lvl w:ilvl="0" w:tplc="4404AE2A">
      <w:start w:val="1"/>
      <w:numFmt w:val="decimal"/>
      <w:lvlText w:val="%1."/>
      <w:lvlJc w:val="left"/>
      <w:pPr>
        <w:ind w:left="720" w:hanging="360"/>
      </w:pPr>
      <w:rPr>
        <w:rFonts w:ascii="Lora" w:eastAsiaTheme="minorHAnsi" w:hAnsi="Lora"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5D3267"/>
    <w:multiLevelType w:val="multilevel"/>
    <w:tmpl w:val="905E0D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12440F"/>
    <w:multiLevelType w:val="hybridMultilevel"/>
    <w:tmpl w:val="43E65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9B7F28"/>
    <w:multiLevelType w:val="multilevel"/>
    <w:tmpl w:val="CC52FA24"/>
    <w:lvl w:ilvl="0">
      <w:start w:val="1"/>
      <w:numFmt w:val="lowerLetter"/>
      <w:lvlText w:val="(%1)"/>
      <w:lvlJc w:val="left"/>
      <w:pPr>
        <w:ind w:left="720" w:hanging="360"/>
      </w:pPr>
      <w:rPr>
        <w:rFonts w:ascii="Century Gothic" w:eastAsia="Century Gothic" w:hAnsi="Century Gothic" w:cs="Century Gothic"/>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3B101EA7"/>
    <w:multiLevelType w:val="hybridMultilevel"/>
    <w:tmpl w:val="322AF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011ACA"/>
    <w:multiLevelType w:val="hybridMultilevel"/>
    <w:tmpl w:val="8AC8B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343BEB"/>
    <w:multiLevelType w:val="hybridMultilevel"/>
    <w:tmpl w:val="86BC5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AD4389"/>
    <w:multiLevelType w:val="hybridMultilevel"/>
    <w:tmpl w:val="23DE817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9" w15:restartNumberingAfterBreak="0">
    <w:nsid w:val="473164FD"/>
    <w:multiLevelType w:val="hybridMultilevel"/>
    <w:tmpl w:val="C8A2AD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75B4238"/>
    <w:multiLevelType w:val="hybridMultilevel"/>
    <w:tmpl w:val="220C8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C42EF4"/>
    <w:multiLevelType w:val="hybridMultilevel"/>
    <w:tmpl w:val="6C7E7D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E4D31ED"/>
    <w:multiLevelType w:val="hybridMultilevel"/>
    <w:tmpl w:val="1E5AD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FD313C9"/>
    <w:multiLevelType w:val="hybridMultilevel"/>
    <w:tmpl w:val="93FCAF1C"/>
    <w:lvl w:ilvl="0" w:tplc="FFFFFFFF">
      <w:start w:val="1"/>
      <w:numFmt w:val="decimal"/>
      <w:lvlText w:val="%1."/>
      <w:lvlJc w:val="left"/>
      <w:pPr>
        <w:ind w:left="720" w:hanging="360"/>
      </w:pPr>
      <w:rPr>
        <w:rFonts w:ascii="Lora" w:eastAsiaTheme="minorHAnsi" w:hAnsi="Lora" w:cstheme="minorBid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02B3AE3"/>
    <w:multiLevelType w:val="hybridMultilevel"/>
    <w:tmpl w:val="E2045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1418C8"/>
    <w:multiLevelType w:val="hybridMultilevel"/>
    <w:tmpl w:val="D87ED9FE"/>
    <w:lvl w:ilvl="0" w:tplc="22A0ACAA">
      <w:start w:val="60"/>
      <w:numFmt w:val="bullet"/>
      <w:lvlText w:val="-"/>
      <w:lvlJc w:val="left"/>
      <w:pPr>
        <w:ind w:left="1440" w:hanging="360"/>
      </w:pPr>
      <w:rPr>
        <w:rFonts w:ascii="Roboto" w:eastAsiaTheme="minorHAnsi" w:hAnsi="Roboto" w:cstheme="minorHAns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6912E7A"/>
    <w:multiLevelType w:val="hybridMultilevel"/>
    <w:tmpl w:val="34063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B51D6E"/>
    <w:multiLevelType w:val="hybridMultilevel"/>
    <w:tmpl w:val="708AB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6968B8"/>
    <w:multiLevelType w:val="hybridMultilevel"/>
    <w:tmpl w:val="8A7E8A2A"/>
    <w:lvl w:ilvl="0" w:tplc="22A0ACAA">
      <w:start w:val="60"/>
      <w:numFmt w:val="bullet"/>
      <w:lvlText w:val="-"/>
      <w:lvlJc w:val="left"/>
      <w:pPr>
        <w:ind w:left="720" w:hanging="360"/>
      </w:pPr>
      <w:rPr>
        <w:rFonts w:ascii="Roboto" w:eastAsiaTheme="minorHAnsi" w:hAnsi="Roboto"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A53528"/>
    <w:multiLevelType w:val="hybridMultilevel"/>
    <w:tmpl w:val="8C309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5442D1"/>
    <w:multiLevelType w:val="multilevel"/>
    <w:tmpl w:val="FDBCC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9605F3"/>
    <w:multiLevelType w:val="hybridMultilevel"/>
    <w:tmpl w:val="B6FEE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7B01B09"/>
    <w:multiLevelType w:val="hybridMultilevel"/>
    <w:tmpl w:val="D6704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97E52CA"/>
    <w:multiLevelType w:val="hybridMultilevel"/>
    <w:tmpl w:val="6A743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5040C2"/>
    <w:multiLevelType w:val="hybridMultilevel"/>
    <w:tmpl w:val="3C6EC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104D8D"/>
    <w:multiLevelType w:val="hybridMultilevel"/>
    <w:tmpl w:val="9EB4E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EC37D9D"/>
    <w:multiLevelType w:val="hybridMultilevel"/>
    <w:tmpl w:val="9F864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C97BD6"/>
    <w:multiLevelType w:val="hybridMultilevel"/>
    <w:tmpl w:val="36E44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C92625"/>
    <w:multiLevelType w:val="hybridMultilevel"/>
    <w:tmpl w:val="48263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BE4E25"/>
    <w:multiLevelType w:val="hybridMultilevel"/>
    <w:tmpl w:val="35B24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252C6A"/>
    <w:multiLevelType w:val="hybridMultilevel"/>
    <w:tmpl w:val="AE84A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E2B02B8"/>
    <w:multiLevelType w:val="hybridMultilevel"/>
    <w:tmpl w:val="19A2B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E2C38C0"/>
    <w:multiLevelType w:val="multilevel"/>
    <w:tmpl w:val="996C2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41180702">
    <w:abstractNumId w:val="14"/>
  </w:num>
  <w:num w:numId="2" w16cid:durableId="438256272">
    <w:abstractNumId w:val="28"/>
  </w:num>
  <w:num w:numId="3" w16cid:durableId="328601924">
    <w:abstractNumId w:val="30"/>
  </w:num>
  <w:num w:numId="4" w16cid:durableId="734160778">
    <w:abstractNumId w:val="12"/>
  </w:num>
  <w:num w:numId="5" w16cid:durableId="1465469849">
    <w:abstractNumId w:val="9"/>
  </w:num>
  <w:num w:numId="6" w16cid:durableId="896933906">
    <w:abstractNumId w:val="42"/>
  </w:num>
  <w:num w:numId="7" w16cid:durableId="1813138410">
    <w:abstractNumId w:val="11"/>
  </w:num>
  <w:num w:numId="8" w16cid:durableId="715542407">
    <w:abstractNumId w:val="23"/>
  </w:num>
  <w:num w:numId="9" w16cid:durableId="71589682">
    <w:abstractNumId w:val="25"/>
  </w:num>
  <w:num w:numId="10" w16cid:durableId="719398950">
    <w:abstractNumId w:val="33"/>
  </w:num>
  <w:num w:numId="11" w16cid:durableId="1024016506">
    <w:abstractNumId w:val="18"/>
  </w:num>
  <w:num w:numId="12" w16cid:durableId="1549411699">
    <w:abstractNumId w:val="36"/>
  </w:num>
  <w:num w:numId="13" w16cid:durableId="408040294">
    <w:abstractNumId w:val="8"/>
  </w:num>
  <w:num w:numId="14" w16cid:durableId="1490825030">
    <w:abstractNumId w:val="24"/>
  </w:num>
  <w:num w:numId="15" w16cid:durableId="1435438477">
    <w:abstractNumId w:val="5"/>
  </w:num>
  <w:num w:numId="16" w16cid:durableId="1310205140">
    <w:abstractNumId w:val="6"/>
  </w:num>
  <w:num w:numId="17" w16cid:durableId="1122502941">
    <w:abstractNumId w:val="16"/>
  </w:num>
  <w:num w:numId="18" w16cid:durableId="551039485">
    <w:abstractNumId w:val="34"/>
  </w:num>
  <w:num w:numId="19" w16cid:durableId="1820683309">
    <w:abstractNumId w:val="21"/>
  </w:num>
  <w:num w:numId="20" w16cid:durableId="321154408">
    <w:abstractNumId w:val="1"/>
  </w:num>
  <w:num w:numId="21" w16cid:durableId="1302616230">
    <w:abstractNumId w:val="10"/>
  </w:num>
  <w:num w:numId="22" w16cid:durableId="67651793">
    <w:abstractNumId w:val="13"/>
  </w:num>
  <w:num w:numId="23" w16cid:durableId="917323220">
    <w:abstractNumId w:val="37"/>
  </w:num>
  <w:num w:numId="24" w16cid:durableId="714932749">
    <w:abstractNumId w:val="35"/>
  </w:num>
  <w:num w:numId="25" w16cid:durableId="1194269491">
    <w:abstractNumId w:val="0"/>
  </w:num>
  <w:num w:numId="26" w16cid:durableId="1114396887">
    <w:abstractNumId w:val="2"/>
  </w:num>
  <w:num w:numId="27" w16cid:durableId="2067020428">
    <w:abstractNumId w:val="15"/>
  </w:num>
  <w:num w:numId="28" w16cid:durableId="265239063">
    <w:abstractNumId w:val="17"/>
  </w:num>
  <w:num w:numId="29" w16cid:durableId="261112501">
    <w:abstractNumId w:val="29"/>
  </w:num>
  <w:num w:numId="30" w16cid:durableId="1492260256">
    <w:abstractNumId w:val="20"/>
  </w:num>
  <w:num w:numId="31" w16cid:durableId="404687975">
    <w:abstractNumId w:val="41"/>
  </w:num>
  <w:num w:numId="32" w16cid:durableId="399443877">
    <w:abstractNumId w:val="31"/>
  </w:num>
  <w:num w:numId="33" w16cid:durableId="403062911">
    <w:abstractNumId w:val="40"/>
  </w:num>
  <w:num w:numId="34" w16cid:durableId="886718830">
    <w:abstractNumId w:val="19"/>
  </w:num>
  <w:num w:numId="35" w16cid:durableId="1886792831">
    <w:abstractNumId w:val="22"/>
  </w:num>
  <w:num w:numId="36" w16cid:durableId="221721541">
    <w:abstractNumId w:val="27"/>
  </w:num>
  <w:num w:numId="37" w16cid:durableId="430012727">
    <w:abstractNumId w:val="3"/>
  </w:num>
  <w:num w:numId="38" w16cid:durableId="517042860">
    <w:abstractNumId w:val="39"/>
  </w:num>
  <w:num w:numId="39" w16cid:durableId="18707215">
    <w:abstractNumId w:val="27"/>
  </w:num>
  <w:num w:numId="40" w16cid:durableId="958532154">
    <w:abstractNumId w:val="7"/>
  </w:num>
  <w:num w:numId="41" w16cid:durableId="1112554670">
    <w:abstractNumId w:val="4"/>
  </w:num>
  <w:num w:numId="42" w16cid:durableId="823156770">
    <w:abstractNumId w:val="26"/>
  </w:num>
  <w:num w:numId="43" w16cid:durableId="922448954">
    <w:abstractNumId w:val="38"/>
  </w:num>
  <w:num w:numId="44" w16cid:durableId="87458745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1NDYwtzC2sARiQyUdpeDU4uLM/DyQAkPDWgDydrISLQAAAA=="/>
  </w:docVars>
  <w:rsids>
    <w:rsidRoot w:val="00935BC3"/>
    <w:rsid w:val="000010DC"/>
    <w:rsid w:val="00001356"/>
    <w:rsid w:val="000013B9"/>
    <w:rsid w:val="00002D85"/>
    <w:rsid w:val="00003187"/>
    <w:rsid w:val="00006BF8"/>
    <w:rsid w:val="00007ACA"/>
    <w:rsid w:val="000103EB"/>
    <w:rsid w:val="00010472"/>
    <w:rsid w:val="00010F37"/>
    <w:rsid w:val="00013315"/>
    <w:rsid w:val="00013814"/>
    <w:rsid w:val="00020882"/>
    <w:rsid w:val="000213E7"/>
    <w:rsid w:val="00021BE2"/>
    <w:rsid w:val="000222EB"/>
    <w:rsid w:val="00024644"/>
    <w:rsid w:val="00025FCB"/>
    <w:rsid w:val="00027898"/>
    <w:rsid w:val="00030AD9"/>
    <w:rsid w:val="00030C1D"/>
    <w:rsid w:val="00035DDB"/>
    <w:rsid w:val="00036734"/>
    <w:rsid w:val="000373F9"/>
    <w:rsid w:val="00037944"/>
    <w:rsid w:val="00041E48"/>
    <w:rsid w:val="00044285"/>
    <w:rsid w:val="00044949"/>
    <w:rsid w:val="00044C9E"/>
    <w:rsid w:val="0004516E"/>
    <w:rsid w:val="0004564A"/>
    <w:rsid w:val="000465D1"/>
    <w:rsid w:val="000468D9"/>
    <w:rsid w:val="00046F91"/>
    <w:rsid w:val="000471D0"/>
    <w:rsid w:val="00047BD8"/>
    <w:rsid w:val="00051D97"/>
    <w:rsid w:val="0005254E"/>
    <w:rsid w:val="00052811"/>
    <w:rsid w:val="00053FD3"/>
    <w:rsid w:val="0005406A"/>
    <w:rsid w:val="00054E74"/>
    <w:rsid w:val="00055812"/>
    <w:rsid w:val="00057034"/>
    <w:rsid w:val="000577E4"/>
    <w:rsid w:val="00057BE7"/>
    <w:rsid w:val="00060282"/>
    <w:rsid w:val="000607D0"/>
    <w:rsid w:val="0006127E"/>
    <w:rsid w:val="000617FB"/>
    <w:rsid w:val="00062C4C"/>
    <w:rsid w:val="00064A43"/>
    <w:rsid w:val="00064E9D"/>
    <w:rsid w:val="0006597D"/>
    <w:rsid w:val="00070DBF"/>
    <w:rsid w:val="0007183C"/>
    <w:rsid w:val="00073D2F"/>
    <w:rsid w:val="0007495C"/>
    <w:rsid w:val="00074A75"/>
    <w:rsid w:val="000756FA"/>
    <w:rsid w:val="00076E35"/>
    <w:rsid w:val="00077562"/>
    <w:rsid w:val="00077F17"/>
    <w:rsid w:val="0008016D"/>
    <w:rsid w:val="0008175F"/>
    <w:rsid w:val="00081872"/>
    <w:rsid w:val="00083CAD"/>
    <w:rsid w:val="00084A2B"/>
    <w:rsid w:val="000854A1"/>
    <w:rsid w:val="0008567D"/>
    <w:rsid w:val="00085B14"/>
    <w:rsid w:val="000868DF"/>
    <w:rsid w:val="00086D0D"/>
    <w:rsid w:val="00087424"/>
    <w:rsid w:val="000902B1"/>
    <w:rsid w:val="00091E33"/>
    <w:rsid w:val="00093372"/>
    <w:rsid w:val="00093802"/>
    <w:rsid w:val="000939C8"/>
    <w:rsid w:val="00093D33"/>
    <w:rsid w:val="00095939"/>
    <w:rsid w:val="00096AE6"/>
    <w:rsid w:val="0009714D"/>
    <w:rsid w:val="000A115B"/>
    <w:rsid w:val="000A23AA"/>
    <w:rsid w:val="000A3585"/>
    <w:rsid w:val="000A50EE"/>
    <w:rsid w:val="000A5141"/>
    <w:rsid w:val="000A5B80"/>
    <w:rsid w:val="000A7280"/>
    <w:rsid w:val="000A76B8"/>
    <w:rsid w:val="000A7FF2"/>
    <w:rsid w:val="000B12C5"/>
    <w:rsid w:val="000B2185"/>
    <w:rsid w:val="000B3453"/>
    <w:rsid w:val="000B452D"/>
    <w:rsid w:val="000B5918"/>
    <w:rsid w:val="000B5DAC"/>
    <w:rsid w:val="000B7B47"/>
    <w:rsid w:val="000C2721"/>
    <w:rsid w:val="000C2786"/>
    <w:rsid w:val="000C2D63"/>
    <w:rsid w:val="000C51FF"/>
    <w:rsid w:val="000C569F"/>
    <w:rsid w:val="000C579B"/>
    <w:rsid w:val="000C66DA"/>
    <w:rsid w:val="000C7C8D"/>
    <w:rsid w:val="000C7E33"/>
    <w:rsid w:val="000D1A11"/>
    <w:rsid w:val="000D400C"/>
    <w:rsid w:val="000D421C"/>
    <w:rsid w:val="000D46A4"/>
    <w:rsid w:val="000D48BE"/>
    <w:rsid w:val="000D6E7A"/>
    <w:rsid w:val="000D76B9"/>
    <w:rsid w:val="000E26AA"/>
    <w:rsid w:val="000E2B96"/>
    <w:rsid w:val="000E2C1B"/>
    <w:rsid w:val="000E316E"/>
    <w:rsid w:val="000F0693"/>
    <w:rsid w:val="000F0837"/>
    <w:rsid w:val="000F19BD"/>
    <w:rsid w:val="000F2CF2"/>
    <w:rsid w:val="000F36AB"/>
    <w:rsid w:val="000F3AF1"/>
    <w:rsid w:val="000F6D62"/>
    <w:rsid w:val="001010EC"/>
    <w:rsid w:val="00102A98"/>
    <w:rsid w:val="00103055"/>
    <w:rsid w:val="0010332C"/>
    <w:rsid w:val="001055B7"/>
    <w:rsid w:val="0010608E"/>
    <w:rsid w:val="0010662B"/>
    <w:rsid w:val="0010683B"/>
    <w:rsid w:val="001069E2"/>
    <w:rsid w:val="00106E25"/>
    <w:rsid w:val="0010758D"/>
    <w:rsid w:val="00107C54"/>
    <w:rsid w:val="00111421"/>
    <w:rsid w:val="001120F0"/>
    <w:rsid w:val="00113143"/>
    <w:rsid w:val="00113C94"/>
    <w:rsid w:val="00114D6D"/>
    <w:rsid w:val="00115AF5"/>
    <w:rsid w:val="00116240"/>
    <w:rsid w:val="00116271"/>
    <w:rsid w:val="001167E6"/>
    <w:rsid w:val="00116EA2"/>
    <w:rsid w:val="001208D1"/>
    <w:rsid w:val="0012163A"/>
    <w:rsid w:val="00122185"/>
    <w:rsid w:val="00122AB3"/>
    <w:rsid w:val="001235CC"/>
    <w:rsid w:val="0012379B"/>
    <w:rsid w:val="001240FC"/>
    <w:rsid w:val="00125731"/>
    <w:rsid w:val="00125AB6"/>
    <w:rsid w:val="00125D6F"/>
    <w:rsid w:val="001308CB"/>
    <w:rsid w:val="00132AC2"/>
    <w:rsid w:val="00134488"/>
    <w:rsid w:val="0013473D"/>
    <w:rsid w:val="00135122"/>
    <w:rsid w:val="00135D2F"/>
    <w:rsid w:val="00140124"/>
    <w:rsid w:val="001424B5"/>
    <w:rsid w:val="00143277"/>
    <w:rsid w:val="0014519A"/>
    <w:rsid w:val="00145D9D"/>
    <w:rsid w:val="0014628A"/>
    <w:rsid w:val="00147345"/>
    <w:rsid w:val="00150522"/>
    <w:rsid w:val="00150A8A"/>
    <w:rsid w:val="001521C0"/>
    <w:rsid w:val="00153320"/>
    <w:rsid w:val="00153C07"/>
    <w:rsid w:val="00153D26"/>
    <w:rsid w:val="00153DD3"/>
    <w:rsid w:val="0015561B"/>
    <w:rsid w:val="001572E1"/>
    <w:rsid w:val="0015754C"/>
    <w:rsid w:val="00157C03"/>
    <w:rsid w:val="00161004"/>
    <w:rsid w:val="001616A0"/>
    <w:rsid w:val="00161A4A"/>
    <w:rsid w:val="00161EF8"/>
    <w:rsid w:val="00162230"/>
    <w:rsid w:val="00163FDF"/>
    <w:rsid w:val="001650DC"/>
    <w:rsid w:val="00166AE6"/>
    <w:rsid w:val="00167672"/>
    <w:rsid w:val="00167ECA"/>
    <w:rsid w:val="001705D7"/>
    <w:rsid w:val="00170908"/>
    <w:rsid w:val="00174A10"/>
    <w:rsid w:val="00177282"/>
    <w:rsid w:val="0018063D"/>
    <w:rsid w:val="00180E38"/>
    <w:rsid w:val="00181C78"/>
    <w:rsid w:val="0018318B"/>
    <w:rsid w:val="00183EFE"/>
    <w:rsid w:val="001851E0"/>
    <w:rsid w:val="00185E8F"/>
    <w:rsid w:val="0019093C"/>
    <w:rsid w:val="00191F11"/>
    <w:rsid w:val="00192198"/>
    <w:rsid w:val="00192452"/>
    <w:rsid w:val="00193A5A"/>
    <w:rsid w:val="0019576C"/>
    <w:rsid w:val="00196618"/>
    <w:rsid w:val="001968F2"/>
    <w:rsid w:val="00196AE5"/>
    <w:rsid w:val="00196F06"/>
    <w:rsid w:val="00197A17"/>
    <w:rsid w:val="00197D2A"/>
    <w:rsid w:val="001A19BB"/>
    <w:rsid w:val="001A6250"/>
    <w:rsid w:val="001A6318"/>
    <w:rsid w:val="001A67C4"/>
    <w:rsid w:val="001A6A11"/>
    <w:rsid w:val="001A6FD4"/>
    <w:rsid w:val="001B1D58"/>
    <w:rsid w:val="001B2532"/>
    <w:rsid w:val="001B312F"/>
    <w:rsid w:val="001B527D"/>
    <w:rsid w:val="001B6BD7"/>
    <w:rsid w:val="001B6DBB"/>
    <w:rsid w:val="001C05C6"/>
    <w:rsid w:val="001C0837"/>
    <w:rsid w:val="001C099D"/>
    <w:rsid w:val="001C1655"/>
    <w:rsid w:val="001C1B5B"/>
    <w:rsid w:val="001C3AA3"/>
    <w:rsid w:val="001C3BB4"/>
    <w:rsid w:val="001C4397"/>
    <w:rsid w:val="001C58A2"/>
    <w:rsid w:val="001C5A8D"/>
    <w:rsid w:val="001C6385"/>
    <w:rsid w:val="001C6B2E"/>
    <w:rsid w:val="001C7442"/>
    <w:rsid w:val="001C776C"/>
    <w:rsid w:val="001C7841"/>
    <w:rsid w:val="001D0310"/>
    <w:rsid w:val="001D0836"/>
    <w:rsid w:val="001D1B6C"/>
    <w:rsid w:val="001D244C"/>
    <w:rsid w:val="001D515C"/>
    <w:rsid w:val="001D5AA5"/>
    <w:rsid w:val="001D5B2D"/>
    <w:rsid w:val="001D5EB7"/>
    <w:rsid w:val="001D68DF"/>
    <w:rsid w:val="001D6C1A"/>
    <w:rsid w:val="001D7287"/>
    <w:rsid w:val="001E251E"/>
    <w:rsid w:val="001E4834"/>
    <w:rsid w:val="001E4F4D"/>
    <w:rsid w:val="001E60CA"/>
    <w:rsid w:val="001E648F"/>
    <w:rsid w:val="001E77E7"/>
    <w:rsid w:val="001E7B7C"/>
    <w:rsid w:val="001F054C"/>
    <w:rsid w:val="001F0859"/>
    <w:rsid w:val="001F12EB"/>
    <w:rsid w:val="001F161D"/>
    <w:rsid w:val="001F2318"/>
    <w:rsid w:val="001F27B1"/>
    <w:rsid w:val="001F29A6"/>
    <w:rsid w:val="001F34B7"/>
    <w:rsid w:val="001F40E2"/>
    <w:rsid w:val="001F638E"/>
    <w:rsid w:val="001F7EA9"/>
    <w:rsid w:val="0020021A"/>
    <w:rsid w:val="00201B3A"/>
    <w:rsid w:val="00201EEF"/>
    <w:rsid w:val="0020261B"/>
    <w:rsid w:val="0020299B"/>
    <w:rsid w:val="00202ADF"/>
    <w:rsid w:val="00203C8A"/>
    <w:rsid w:val="0020406B"/>
    <w:rsid w:val="002043DC"/>
    <w:rsid w:val="002045C3"/>
    <w:rsid w:val="002057E6"/>
    <w:rsid w:val="00205BC8"/>
    <w:rsid w:val="00206EB6"/>
    <w:rsid w:val="00210F08"/>
    <w:rsid w:val="00212A2E"/>
    <w:rsid w:val="002137AA"/>
    <w:rsid w:val="00213EB7"/>
    <w:rsid w:val="00214925"/>
    <w:rsid w:val="00214984"/>
    <w:rsid w:val="00215026"/>
    <w:rsid w:val="00215873"/>
    <w:rsid w:val="00216581"/>
    <w:rsid w:val="00217E84"/>
    <w:rsid w:val="00220AA1"/>
    <w:rsid w:val="00221AF7"/>
    <w:rsid w:val="00221F8B"/>
    <w:rsid w:val="0022209A"/>
    <w:rsid w:val="002226B3"/>
    <w:rsid w:val="002229BD"/>
    <w:rsid w:val="00222F64"/>
    <w:rsid w:val="002251BB"/>
    <w:rsid w:val="002252D5"/>
    <w:rsid w:val="00225752"/>
    <w:rsid w:val="00225CD2"/>
    <w:rsid w:val="00230017"/>
    <w:rsid w:val="00230FB7"/>
    <w:rsid w:val="00231FF3"/>
    <w:rsid w:val="00232C8B"/>
    <w:rsid w:val="002333A9"/>
    <w:rsid w:val="00233502"/>
    <w:rsid w:val="002348AC"/>
    <w:rsid w:val="00240341"/>
    <w:rsid w:val="002404E7"/>
    <w:rsid w:val="002406D0"/>
    <w:rsid w:val="002412E4"/>
    <w:rsid w:val="002416D3"/>
    <w:rsid w:val="00241BA8"/>
    <w:rsid w:val="0024256E"/>
    <w:rsid w:val="00242D79"/>
    <w:rsid w:val="002434C3"/>
    <w:rsid w:val="00244139"/>
    <w:rsid w:val="00244CC4"/>
    <w:rsid w:val="002478C8"/>
    <w:rsid w:val="00250E35"/>
    <w:rsid w:val="002512FE"/>
    <w:rsid w:val="00251BCE"/>
    <w:rsid w:val="00252564"/>
    <w:rsid w:val="00252B53"/>
    <w:rsid w:val="00252C0B"/>
    <w:rsid w:val="00253217"/>
    <w:rsid w:val="002550D4"/>
    <w:rsid w:val="002556C8"/>
    <w:rsid w:val="00255E1B"/>
    <w:rsid w:val="00255F87"/>
    <w:rsid w:val="00256E0B"/>
    <w:rsid w:val="002606A1"/>
    <w:rsid w:val="002616AD"/>
    <w:rsid w:val="00262B5C"/>
    <w:rsid w:val="00262FFC"/>
    <w:rsid w:val="00263501"/>
    <w:rsid w:val="00263E78"/>
    <w:rsid w:val="00264796"/>
    <w:rsid w:val="00266441"/>
    <w:rsid w:val="00267AA2"/>
    <w:rsid w:val="00267F6C"/>
    <w:rsid w:val="00270189"/>
    <w:rsid w:val="002718F2"/>
    <w:rsid w:val="00272E50"/>
    <w:rsid w:val="0027335C"/>
    <w:rsid w:val="0027792D"/>
    <w:rsid w:val="00280218"/>
    <w:rsid w:val="00281181"/>
    <w:rsid w:val="00281B4D"/>
    <w:rsid w:val="00281DFB"/>
    <w:rsid w:val="002827BE"/>
    <w:rsid w:val="00283564"/>
    <w:rsid w:val="00284F4D"/>
    <w:rsid w:val="002851DC"/>
    <w:rsid w:val="00285F66"/>
    <w:rsid w:val="0028698A"/>
    <w:rsid w:val="00292BE4"/>
    <w:rsid w:val="002935F4"/>
    <w:rsid w:val="002949C4"/>
    <w:rsid w:val="00294B10"/>
    <w:rsid w:val="00295D2E"/>
    <w:rsid w:val="00296BD1"/>
    <w:rsid w:val="002A0720"/>
    <w:rsid w:val="002A123D"/>
    <w:rsid w:val="002A2E17"/>
    <w:rsid w:val="002A2F5A"/>
    <w:rsid w:val="002A3F02"/>
    <w:rsid w:val="002A5429"/>
    <w:rsid w:val="002A57D4"/>
    <w:rsid w:val="002A76CC"/>
    <w:rsid w:val="002B081A"/>
    <w:rsid w:val="002B1EF5"/>
    <w:rsid w:val="002B275F"/>
    <w:rsid w:val="002B4BCA"/>
    <w:rsid w:val="002B4E8A"/>
    <w:rsid w:val="002B602B"/>
    <w:rsid w:val="002B70AB"/>
    <w:rsid w:val="002C05D7"/>
    <w:rsid w:val="002C2727"/>
    <w:rsid w:val="002C2E2C"/>
    <w:rsid w:val="002C441E"/>
    <w:rsid w:val="002C56C8"/>
    <w:rsid w:val="002C7E34"/>
    <w:rsid w:val="002C7EFD"/>
    <w:rsid w:val="002D29A2"/>
    <w:rsid w:val="002D433B"/>
    <w:rsid w:val="002D5204"/>
    <w:rsid w:val="002D5298"/>
    <w:rsid w:val="002D66F8"/>
    <w:rsid w:val="002D68C8"/>
    <w:rsid w:val="002D6D18"/>
    <w:rsid w:val="002D745A"/>
    <w:rsid w:val="002D79F0"/>
    <w:rsid w:val="002E1294"/>
    <w:rsid w:val="002E273E"/>
    <w:rsid w:val="002E2CFE"/>
    <w:rsid w:val="002E324F"/>
    <w:rsid w:val="002E3FB1"/>
    <w:rsid w:val="002E434A"/>
    <w:rsid w:val="002E61C8"/>
    <w:rsid w:val="002E6554"/>
    <w:rsid w:val="002F2B46"/>
    <w:rsid w:val="002F316D"/>
    <w:rsid w:val="002F53FF"/>
    <w:rsid w:val="002F70F9"/>
    <w:rsid w:val="002F7C3A"/>
    <w:rsid w:val="00300E5E"/>
    <w:rsid w:val="00301F35"/>
    <w:rsid w:val="003030C8"/>
    <w:rsid w:val="00303EC1"/>
    <w:rsid w:val="00304A60"/>
    <w:rsid w:val="00304B42"/>
    <w:rsid w:val="00306145"/>
    <w:rsid w:val="0030674F"/>
    <w:rsid w:val="00307893"/>
    <w:rsid w:val="003103F6"/>
    <w:rsid w:val="00310468"/>
    <w:rsid w:val="00310689"/>
    <w:rsid w:val="00311331"/>
    <w:rsid w:val="0031217A"/>
    <w:rsid w:val="00312CE7"/>
    <w:rsid w:val="00314A51"/>
    <w:rsid w:val="0031534E"/>
    <w:rsid w:val="00315B27"/>
    <w:rsid w:val="00320C7B"/>
    <w:rsid w:val="00324481"/>
    <w:rsid w:val="00324B20"/>
    <w:rsid w:val="003255C1"/>
    <w:rsid w:val="00326107"/>
    <w:rsid w:val="00326817"/>
    <w:rsid w:val="003270A5"/>
    <w:rsid w:val="00327231"/>
    <w:rsid w:val="003275C8"/>
    <w:rsid w:val="00330769"/>
    <w:rsid w:val="003307EE"/>
    <w:rsid w:val="00330E2C"/>
    <w:rsid w:val="00330E54"/>
    <w:rsid w:val="00331252"/>
    <w:rsid w:val="00331D35"/>
    <w:rsid w:val="003400F2"/>
    <w:rsid w:val="00340DFE"/>
    <w:rsid w:val="00340EC6"/>
    <w:rsid w:val="003422CE"/>
    <w:rsid w:val="0034393E"/>
    <w:rsid w:val="00343CEF"/>
    <w:rsid w:val="003444E8"/>
    <w:rsid w:val="00345B2B"/>
    <w:rsid w:val="003477D7"/>
    <w:rsid w:val="00347C82"/>
    <w:rsid w:val="003504FD"/>
    <w:rsid w:val="00353A8F"/>
    <w:rsid w:val="003541FA"/>
    <w:rsid w:val="00354A69"/>
    <w:rsid w:val="00356F1C"/>
    <w:rsid w:val="00357674"/>
    <w:rsid w:val="00357900"/>
    <w:rsid w:val="00357D82"/>
    <w:rsid w:val="00361C9E"/>
    <w:rsid w:val="003624EB"/>
    <w:rsid w:val="00363022"/>
    <w:rsid w:val="00364944"/>
    <w:rsid w:val="00365183"/>
    <w:rsid w:val="003652A7"/>
    <w:rsid w:val="00365E97"/>
    <w:rsid w:val="003662AA"/>
    <w:rsid w:val="00367B95"/>
    <w:rsid w:val="00367D5C"/>
    <w:rsid w:val="003711C7"/>
    <w:rsid w:val="003715D5"/>
    <w:rsid w:val="0037179A"/>
    <w:rsid w:val="003717CA"/>
    <w:rsid w:val="003719F0"/>
    <w:rsid w:val="00372DE6"/>
    <w:rsid w:val="00374FC3"/>
    <w:rsid w:val="003769CB"/>
    <w:rsid w:val="00380DCC"/>
    <w:rsid w:val="00380E89"/>
    <w:rsid w:val="003810D9"/>
    <w:rsid w:val="003817FD"/>
    <w:rsid w:val="00383574"/>
    <w:rsid w:val="0038411B"/>
    <w:rsid w:val="00384D86"/>
    <w:rsid w:val="00385AFC"/>
    <w:rsid w:val="00385F3B"/>
    <w:rsid w:val="00386828"/>
    <w:rsid w:val="003877F6"/>
    <w:rsid w:val="00390915"/>
    <w:rsid w:val="00390F24"/>
    <w:rsid w:val="00391865"/>
    <w:rsid w:val="00391D80"/>
    <w:rsid w:val="00392807"/>
    <w:rsid w:val="00392BF2"/>
    <w:rsid w:val="00394425"/>
    <w:rsid w:val="0039445D"/>
    <w:rsid w:val="00394F3A"/>
    <w:rsid w:val="0039544B"/>
    <w:rsid w:val="003960F2"/>
    <w:rsid w:val="003A0055"/>
    <w:rsid w:val="003A0999"/>
    <w:rsid w:val="003A2D32"/>
    <w:rsid w:val="003A384B"/>
    <w:rsid w:val="003A3CA9"/>
    <w:rsid w:val="003A4838"/>
    <w:rsid w:val="003A4C64"/>
    <w:rsid w:val="003A5A9B"/>
    <w:rsid w:val="003B0058"/>
    <w:rsid w:val="003B09CC"/>
    <w:rsid w:val="003B0DA0"/>
    <w:rsid w:val="003B267F"/>
    <w:rsid w:val="003B26D8"/>
    <w:rsid w:val="003B2977"/>
    <w:rsid w:val="003B3B67"/>
    <w:rsid w:val="003B48AC"/>
    <w:rsid w:val="003B5453"/>
    <w:rsid w:val="003B551F"/>
    <w:rsid w:val="003B57D4"/>
    <w:rsid w:val="003B593A"/>
    <w:rsid w:val="003B5957"/>
    <w:rsid w:val="003B6C34"/>
    <w:rsid w:val="003C017B"/>
    <w:rsid w:val="003C1337"/>
    <w:rsid w:val="003C16E5"/>
    <w:rsid w:val="003C1C7D"/>
    <w:rsid w:val="003C2E75"/>
    <w:rsid w:val="003C30A8"/>
    <w:rsid w:val="003C3377"/>
    <w:rsid w:val="003C38F7"/>
    <w:rsid w:val="003C48DC"/>
    <w:rsid w:val="003C4D77"/>
    <w:rsid w:val="003C4F25"/>
    <w:rsid w:val="003C59C8"/>
    <w:rsid w:val="003C60B4"/>
    <w:rsid w:val="003C6CD1"/>
    <w:rsid w:val="003C7169"/>
    <w:rsid w:val="003D0814"/>
    <w:rsid w:val="003D0961"/>
    <w:rsid w:val="003D09FF"/>
    <w:rsid w:val="003D0E4E"/>
    <w:rsid w:val="003D0EE5"/>
    <w:rsid w:val="003D2B66"/>
    <w:rsid w:val="003D40AF"/>
    <w:rsid w:val="003D42D3"/>
    <w:rsid w:val="003D622D"/>
    <w:rsid w:val="003D659C"/>
    <w:rsid w:val="003D757B"/>
    <w:rsid w:val="003E1093"/>
    <w:rsid w:val="003E2AC0"/>
    <w:rsid w:val="003E3A2C"/>
    <w:rsid w:val="003E443C"/>
    <w:rsid w:val="003E4CD8"/>
    <w:rsid w:val="003E5642"/>
    <w:rsid w:val="003E5D6F"/>
    <w:rsid w:val="003E5F0E"/>
    <w:rsid w:val="003E62A9"/>
    <w:rsid w:val="003E6BE5"/>
    <w:rsid w:val="003F0344"/>
    <w:rsid w:val="003F0FE1"/>
    <w:rsid w:val="003F3057"/>
    <w:rsid w:val="003F3CE9"/>
    <w:rsid w:val="003F5441"/>
    <w:rsid w:val="003F5FB0"/>
    <w:rsid w:val="003F6154"/>
    <w:rsid w:val="003F6489"/>
    <w:rsid w:val="003F73FB"/>
    <w:rsid w:val="00400D9D"/>
    <w:rsid w:val="00401148"/>
    <w:rsid w:val="004013B5"/>
    <w:rsid w:val="00401D9F"/>
    <w:rsid w:val="00401DF8"/>
    <w:rsid w:val="00402101"/>
    <w:rsid w:val="0040432F"/>
    <w:rsid w:val="00405AA4"/>
    <w:rsid w:val="00406D02"/>
    <w:rsid w:val="00410C7A"/>
    <w:rsid w:val="00410E49"/>
    <w:rsid w:val="00411606"/>
    <w:rsid w:val="00411AA1"/>
    <w:rsid w:val="00415D34"/>
    <w:rsid w:val="004200EE"/>
    <w:rsid w:val="00420669"/>
    <w:rsid w:val="00422235"/>
    <w:rsid w:val="0042224B"/>
    <w:rsid w:val="00422324"/>
    <w:rsid w:val="00422603"/>
    <w:rsid w:val="00422F0A"/>
    <w:rsid w:val="00423570"/>
    <w:rsid w:val="0042378D"/>
    <w:rsid w:val="0042466A"/>
    <w:rsid w:val="00424A68"/>
    <w:rsid w:val="00426579"/>
    <w:rsid w:val="00426B31"/>
    <w:rsid w:val="00426C8F"/>
    <w:rsid w:val="00426CD1"/>
    <w:rsid w:val="00427187"/>
    <w:rsid w:val="0043103A"/>
    <w:rsid w:val="00432132"/>
    <w:rsid w:val="004338E7"/>
    <w:rsid w:val="00433F7F"/>
    <w:rsid w:val="00434DC7"/>
    <w:rsid w:val="0043520D"/>
    <w:rsid w:val="00436542"/>
    <w:rsid w:val="00436A6E"/>
    <w:rsid w:val="004401AD"/>
    <w:rsid w:val="00440A8D"/>
    <w:rsid w:val="00442020"/>
    <w:rsid w:val="004425AA"/>
    <w:rsid w:val="004437BC"/>
    <w:rsid w:val="00443ECF"/>
    <w:rsid w:val="00444EF4"/>
    <w:rsid w:val="00446D00"/>
    <w:rsid w:val="00446D33"/>
    <w:rsid w:val="004504E5"/>
    <w:rsid w:val="004515A8"/>
    <w:rsid w:val="00451C03"/>
    <w:rsid w:val="00454226"/>
    <w:rsid w:val="00454471"/>
    <w:rsid w:val="004546D2"/>
    <w:rsid w:val="00454CF5"/>
    <w:rsid w:val="004552CF"/>
    <w:rsid w:val="00456B41"/>
    <w:rsid w:val="004574D2"/>
    <w:rsid w:val="00457BD7"/>
    <w:rsid w:val="00463AF6"/>
    <w:rsid w:val="00463B45"/>
    <w:rsid w:val="00463DD0"/>
    <w:rsid w:val="00464255"/>
    <w:rsid w:val="00465913"/>
    <w:rsid w:val="00466CB1"/>
    <w:rsid w:val="00467698"/>
    <w:rsid w:val="00467A80"/>
    <w:rsid w:val="00470203"/>
    <w:rsid w:val="00470E75"/>
    <w:rsid w:val="004715FC"/>
    <w:rsid w:val="004720D0"/>
    <w:rsid w:val="004721B1"/>
    <w:rsid w:val="00472846"/>
    <w:rsid w:val="00473A68"/>
    <w:rsid w:val="00473E06"/>
    <w:rsid w:val="00474199"/>
    <w:rsid w:val="004753FD"/>
    <w:rsid w:val="00475AAE"/>
    <w:rsid w:val="00476805"/>
    <w:rsid w:val="00477D7F"/>
    <w:rsid w:val="004817EA"/>
    <w:rsid w:val="00481CE9"/>
    <w:rsid w:val="00483501"/>
    <w:rsid w:val="00483595"/>
    <w:rsid w:val="004841BA"/>
    <w:rsid w:val="00485A91"/>
    <w:rsid w:val="00486EC4"/>
    <w:rsid w:val="00487DFB"/>
    <w:rsid w:val="00490A06"/>
    <w:rsid w:val="0049127A"/>
    <w:rsid w:val="00496640"/>
    <w:rsid w:val="0049738D"/>
    <w:rsid w:val="0049762A"/>
    <w:rsid w:val="004A06B2"/>
    <w:rsid w:val="004A0A6F"/>
    <w:rsid w:val="004A239C"/>
    <w:rsid w:val="004A2A41"/>
    <w:rsid w:val="004A45FA"/>
    <w:rsid w:val="004B1D1B"/>
    <w:rsid w:val="004B2055"/>
    <w:rsid w:val="004B24EC"/>
    <w:rsid w:val="004B2B72"/>
    <w:rsid w:val="004B31AA"/>
    <w:rsid w:val="004B3F98"/>
    <w:rsid w:val="004B626C"/>
    <w:rsid w:val="004B72DA"/>
    <w:rsid w:val="004B77A5"/>
    <w:rsid w:val="004C12FF"/>
    <w:rsid w:val="004C1A7C"/>
    <w:rsid w:val="004C32CA"/>
    <w:rsid w:val="004C3451"/>
    <w:rsid w:val="004C47C8"/>
    <w:rsid w:val="004C6082"/>
    <w:rsid w:val="004C7F98"/>
    <w:rsid w:val="004D02F8"/>
    <w:rsid w:val="004D06DA"/>
    <w:rsid w:val="004D1960"/>
    <w:rsid w:val="004D281E"/>
    <w:rsid w:val="004D48F6"/>
    <w:rsid w:val="004D691C"/>
    <w:rsid w:val="004D6CD8"/>
    <w:rsid w:val="004D6F7D"/>
    <w:rsid w:val="004D7549"/>
    <w:rsid w:val="004D795C"/>
    <w:rsid w:val="004D7D1E"/>
    <w:rsid w:val="004E065A"/>
    <w:rsid w:val="004E0948"/>
    <w:rsid w:val="004E0AC3"/>
    <w:rsid w:val="004E0F59"/>
    <w:rsid w:val="004E13DF"/>
    <w:rsid w:val="004E1B57"/>
    <w:rsid w:val="004E2090"/>
    <w:rsid w:val="004E2C18"/>
    <w:rsid w:val="004E47B0"/>
    <w:rsid w:val="004E6A8E"/>
    <w:rsid w:val="004F01FF"/>
    <w:rsid w:val="004F04F6"/>
    <w:rsid w:val="004F10B1"/>
    <w:rsid w:val="004F12B5"/>
    <w:rsid w:val="004F181A"/>
    <w:rsid w:val="004F2115"/>
    <w:rsid w:val="004F3E77"/>
    <w:rsid w:val="004F5D12"/>
    <w:rsid w:val="004F5E69"/>
    <w:rsid w:val="004F68C6"/>
    <w:rsid w:val="004F7472"/>
    <w:rsid w:val="005002FF"/>
    <w:rsid w:val="00501BA9"/>
    <w:rsid w:val="005048F0"/>
    <w:rsid w:val="00504E80"/>
    <w:rsid w:val="00505616"/>
    <w:rsid w:val="00506786"/>
    <w:rsid w:val="005071C5"/>
    <w:rsid w:val="005073BB"/>
    <w:rsid w:val="00507A67"/>
    <w:rsid w:val="00507FCC"/>
    <w:rsid w:val="00510280"/>
    <w:rsid w:val="005120DF"/>
    <w:rsid w:val="005123B5"/>
    <w:rsid w:val="00512B69"/>
    <w:rsid w:val="00512EC2"/>
    <w:rsid w:val="00515DC0"/>
    <w:rsid w:val="0051697F"/>
    <w:rsid w:val="00517064"/>
    <w:rsid w:val="0051725C"/>
    <w:rsid w:val="00517DD6"/>
    <w:rsid w:val="00520EA9"/>
    <w:rsid w:val="0052101B"/>
    <w:rsid w:val="00522FB2"/>
    <w:rsid w:val="00523739"/>
    <w:rsid w:val="00523B78"/>
    <w:rsid w:val="00523DD2"/>
    <w:rsid w:val="00524D40"/>
    <w:rsid w:val="005255F7"/>
    <w:rsid w:val="005271F0"/>
    <w:rsid w:val="005271FD"/>
    <w:rsid w:val="00527253"/>
    <w:rsid w:val="005276C8"/>
    <w:rsid w:val="005302CD"/>
    <w:rsid w:val="005308F5"/>
    <w:rsid w:val="00530B74"/>
    <w:rsid w:val="005311A5"/>
    <w:rsid w:val="005318D4"/>
    <w:rsid w:val="005337AE"/>
    <w:rsid w:val="00533FCC"/>
    <w:rsid w:val="00540FA4"/>
    <w:rsid w:val="00541E84"/>
    <w:rsid w:val="00542EB2"/>
    <w:rsid w:val="00543AFB"/>
    <w:rsid w:val="005448A5"/>
    <w:rsid w:val="00544946"/>
    <w:rsid w:val="005450DF"/>
    <w:rsid w:val="0054576F"/>
    <w:rsid w:val="00545831"/>
    <w:rsid w:val="0055396D"/>
    <w:rsid w:val="00553A48"/>
    <w:rsid w:val="005550B2"/>
    <w:rsid w:val="00555571"/>
    <w:rsid w:val="00556698"/>
    <w:rsid w:val="005570C3"/>
    <w:rsid w:val="00560144"/>
    <w:rsid w:val="005601D8"/>
    <w:rsid w:val="005606D2"/>
    <w:rsid w:val="00560A85"/>
    <w:rsid w:val="00562D7C"/>
    <w:rsid w:val="00563ACA"/>
    <w:rsid w:val="00565C87"/>
    <w:rsid w:val="0057026A"/>
    <w:rsid w:val="0057151E"/>
    <w:rsid w:val="00573561"/>
    <w:rsid w:val="00573897"/>
    <w:rsid w:val="005738C7"/>
    <w:rsid w:val="00574CAA"/>
    <w:rsid w:val="0057586E"/>
    <w:rsid w:val="00577031"/>
    <w:rsid w:val="00577115"/>
    <w:rsid w:val="005778A0"/>
    <w:rsid w:val="00580768"/>
    <w:rsid w:val="00580DCE"/>
    <w:rsid w:val="0058183F"/>
    <w:rsid w:val="00581F54"/>
    <w:rsid w:val="00584CCE"/>
    <w:rsid w:val="00587B37"/>
    <w:rsid w:val="0059102A"/>
    <w:rsid w:val="0059206E"/>
    <w:rsid w:val="0059355C"/>
    <w:rsid w:val="00594440"/>
    <w:rsid w:val="00594931"/>
    <w:rsid w:val="0059574D"/>
    <w:rsid w:val="0059679D"/>
    <w:rsid w:val="00597009"/>
    <w:rsid w:val="005972C3"/>
    <w:rsid w:val="005977F3"/>
    <w:rsid w:val="005A1144"/>
    <w:rsid w:val="005A1FCC"/>
    <w:rsid w:val="005A5464"/>
    <w:rsid w:val="005A57CB"/>
    <w:rsid w:val="005A5946"/>
    <w:rsid w:val="005A5B6D"/>
    <w:rsid w:val="005B01A2"/>
    <w:rsid w:val="005B042F"/>
    <w:rsid w:val="005B10A0"/>
    <w:rsid w:val="005B10A2"/>
    <w:rsid w:val="005B1439"/>
    <w:rsid w:val="005B1C6F"/>
    <w:rsid w:val="005B2EDE"/>
    <w:rsid w:val="005B34A9"/>
    <w:rsid w:val="005B3747"/>
    <w:rsid w:val="005B37DF"/>
    <w:rsid w:val="005B3EE8"/>
    <w:rsid w:val="005B4948"/>
    <w:rsid w:val="005B5C75"/>
    <w:rsid w:val="005B674E"/>
    <w:rsid w:val="005B6FE7"/>
    <w:rsid w:val="005B7419"/>
    <w:rsid w:val="005C344A"/>
    <w:rsid w:val="005C3F35"/>
    <w:rsid w:val="005C4AC0"/>
    <w:rsid w:val="005C53A6"/>
    <w:rsid w:val="005C6F37"/>
    <w:rsid w:val="005C7ACB"/>
    <w:rsid w:val="005C7BDA"/>
    <w:rsid w:val="005D1004"/>
    <w:rsid w:val="005D14E9"/>
    <w:rsid w:val="005D20D9"/>
    <w:rsid w:val="005D23BD"/>
    <w:rsid w:val="005D25CE"/>
    <w:rsid w:val="005D297A"/>
    <w:rsid w:val="005D387C"/>
    <w:rsid w:val="005D395B"/>
    <w:rsid w:val="005D3C59"/>
    <w:rsid w:val="005D4366"/>
    <w:rsid w:val="005D4BD7"/>
    <w:rsid w:val="005D57E3"/>
    <w:rsid w:val="005D69AE"/>
    <w:rsid w:val="005E0F63"/>
    <w:rsid w:val="005E11AB"/>
    <w:rsid w:val="005E1C72"/>
    <w:rsid w:val="005E2B97"/>
    <w:rsid w:val="005E3636"/>
    <w:rsid w:val="005E37F8"/>
    <w:rsid w:val="005E654D"/>
    <w:rsid w:val="005E6B7B"/>
    <w:rsid w:val="005E7599"/>
    <w:rsid w:val="005E7800"/>
    <w:rsid w:val="005E7AEF"/>
    <w:rsid w:val="005F0232"/>
    <w:rsid w:val="005F2BCA"/>
    <w:rsid w:val="005F5524"/>
    <w:rsid w:val="005F70FD"/>
    <w:rsid w:val="005F7A62"/>
    <w:rsid w:val="005F7C1F"/>
    <w:rsid w:val="00600768"/>
    <w:rsid w:val="006007E5"/>
    <w:rsid w:val="00601CA5"/>
    <w:rsid w:val="00601E83"/>
    <w:rsid w:val="006034DB"/>
    <w:rsid w:val="0060374D"/>
    <w:rsid w:val="00604617"/>
    <w:rsid w:val="00604965"/>
    <w:rsid w:val="00605642"/>
    <w:rsid w:val="006057CD"/>
    <w:rsid w:val="00606A90"/>
    <w:rsid w:val="00606CFC"/>
    <w:rsid w:val="00607E68"/>
    <w:rsid w:val="00607F2D"/>
    <w:rsid w:val="006104EB"/>
    <w:rsid w:val="006106C3"/>
    <w:rsid w:val="0061176C"/>
    <w:rsid w:val="00612247"/>
    <w:rsid w:val="00612854"/>
    <w:rsid w:val="00613468"/>
    <w:rsid w:val="0061426C"/>
    <w:rsid w:val="00615AA3"/>
    <w:rsid w:val="00620C1D"/>
    <w:rsid w:val="00622CBE"/>
    <w:rsid w:val="00624B98"/>
    <w:rsid w:val="00625891"/>
    <w:rsid w:val="00625BE5"/>
    <w:rsid w:val="00627346"/>
    <w:rsid w:val="006275AD"/>
    <w:rsid w:val="006308D0"/>
    <w:rsid w:val="0063169F"/>
    <w:rsid w:val="006334E0"/>
    <w:rsid w:val="006337AE"/>
    <w:rsid w:val="00633E14"/>
    <w:rsid w:val="00634F85"/>
    <w:rsid w:val="00636C6F"/>
    <w:rsid w:val="006370FD"/>
    <w:rsid w:val="00637CC1"/>
    <w:rsid w:val="00641926"/>
    <w:rsid w:val="0064443F"/>
    <w:rsid w:val="006454C9"/>
    <w:rsid w:val="0064609D"/>
    <w:rsid w:val="0064726A"/>
    <w:rsid w:val="0064779B"/>
    <w:rsid w:val="00647CF6"/>
    <w:rsid w:val="00650688"/>
    <w:rsid w:val="0065110E"/>
    <w:rsid w:val="00652D40"/>
    <w:rsid w:val="00653EB9"/>
    <w:rsid w:val="006557DA"/>
    <w:rsid w:val="00655C40"/>
    <w:rsid w:val="00655E8A"/>
    <w:rsid w:val="006568E2"/>
    <w:rsid w:val="00656A05"/>
    <w:rsid w:val="006573E8"/>
    <w:rsid w:val="00657520"/>
    <w:rsid w:val="00657817"/>
    <w:rsid w:val="006601F5"/>
    <w:rsid w:val="006603D6"/>
    <w:rsid w:val="00662F5E"/>
    <w:rsid w:val="00664BCB"/>
    <w:rsid w:val="00666B2A"/>
    <w:rsid w:val="00667634"/>
    <w:rsid w:val="006720DE"/>
    <w:rsid w:val="006724E1"/>
    <w:rsid w:val="0067299F"/>
    <w:rsid w:val="00672B87"/>
    <w:rsid w:val="00674663"/>
    <w:rsid w:val="00675C1D"/>
    <w:rsid w:val="00675D71"/>
    <w:rsid w:val="006761B2"/>
    <w:rsid w:val="0068014A"/>
    <w:rsid w:val="00681FBD"/>
    <w:rsid w:val="0068223E"/>
    <w:rsid w:val="0068241D"/>
    <w:rsid w:val="00682AED"/>
    <w:rsid w:val="00684181"/>
    <w:rsid w:val="00685248"/>
    <w:rsid w:val="006856DF"/>
    <w:rsid w:val="00690399"/>
    <w:rsid w:val="0069215D"/>
    <w:rsid w:val="006933D6"/>
    <w:rsid w:val="00693489"/>
    <w:rsid w:val="00693B2A"/>
    <w:rsid w:val="0069488A"/>
    <w:rsid w:val="006967EE"/>
    <w:rsid w:val="00696C59"/>
    <w:rsid w:val="00697268"/>
    <w:rsid w:val="00697B91"/>
    <w:rsid w:val="006A003F"/>
    <w:rsid w:val="006A0052"/>
    <w:rsid w:val="006A013F"/>
    <w:rsid w:val="006A0555"/>
    <w:rsid w:val="006A12B2"/>
    <w:rsid w:val="006A176A"/>
    <w:rsid w:val="006A1ED3"/>
    <w:rsid w:val="006A3559"/>
    <w:rsid w:val="006A4953"/>
    <w:rsid w:val="006A54E5"/>
    <w:rsid w:val="006A5A8D"/>
    <w:rsid w:val="006A5DFB"/>
    <w:rsid w:val="006A6046"/>
    <w:rsid w:val="006A65C6"/>
    <w:rsid w:val="006A744B"/>
    <w:rsid w:val="006B0212"/>
    <w:rsid w:val="006B0270"/>
    <w:rsid w:val="006B1325"/>
    <w:rsid w:val="006B146A"/>
    <w:rsid w:val="006B26ED"/>
    <w:rsid w:val="006B282F"/>
    <w:rsid w:val="006B294D"/>
    <w:rsid w:val="006B2EFB"/>
    <w:rsid w:val="006B44B3"/>
    <w:rsid w:val="006B4620"/>
    <w:rsid w:val="006B49D6"/>
    <w:rsid w:val="006B4A25"/>
    <w:rsid w:val="006B4B08"/>
    <w:rsid w:val="006B6002"/>
    <w:rsid w:val="006B66FB"/>
    <w:rsid w:val="006B72F4"/>
    <w:rsid w:val="006B76FD"/>
    <w:rsid w:val="006B7A54"/>
    <w:rsid w:val="006C57E5"/>
    <w:rsid w:val="006C7290"/>
    <w:rsid w:val="006D17E2"/>
    <w:rsid w:val="006D2C91"/>
    <w:rsid w:val="006D3C27"/>
    <w:rsid w:val="006D3F81"/>
    <w:rsid w:val="006D4D34"/>
    <w:rsid w:val="006D6E57"/>
    <w:rsid w:val="006E010F"/>
    <w:rsid w:val="006E1A71"/>
    <w:rsid w:val="006E2023"/>
    <w:rsid w:val="006E260E"/>
    <w:rsid w:val="006E277B"/>
    <w:rsid w:val="006E3908"/>
    <w:rsid w:val="006E4213"/>
    <w:rsid w:val="006E53A2"/>
    <w:rsid w:val="006E57DA"/>
    <w:rsid w:val="006E6166"/>
    <w:rsid w:val="006F0102"/>
    <w:rsid w:val="006F05E5"/>
    <w:rsid w:val="006F1306"/>
    <w:rsid w:val="006F1B2D"/>
    <w:rsid w:val="006F363E"/>
    <w:rsid w:val="006F3CB1"/>
    <w:rsid w:val="006F537E"/>
    <w:rsid w:val="006F56E0"/>
    <w:rsid w:val="006F5926"/>
    <w:rsid w:val="006F5937"/>
    <w:rsid w:val="006F6E1F"/>
    <w:rsid w:val="006F6F87"/>
    <w:rsid w:val="006F70B6"/>
    <w:rsid w:val="007007AF"/>
    <w:rsid w:val="007008B8"/>
    <w:rsid w:val="00700E4F"/>
    <w:rsid w:val="0070197F"/>
    <w:rsid w:val="00702CAC"/>
    <w:rsid w:val="00703CB8"/>
    <w:rsid w:val="00703EE4"/>
    <w:rsid w:val="00705038"/>
    <w:rsid w:val="0070523A"/>
    <w:rsid w:val="00710417"/>
    <w:rsid w:val="00711229"/>
    <w:rsid w:val="007113E6"/>
    <w:rsid w:val="00711CC7"/>
    <w:rsid w:val="0071206B"/>
    <w:rsid w:val="0071241A"/>
    <w:rsid w:val="00712E50"/>
    <w:rsid w:val="00713F90"/>
    <w:rsid w:val="007142C9"/>
    <w:rsid w:val="00715B89"/>
    <w:rsid w:val="0071606A"/>
    <w:rsid w:val="007168C7"/>
    <w:rsid w:val="0071732B"/>
    <w:rsid w:val="00717742"/>
    <w:rsid w:val="00720ADB"/>
    <w:rsid w:val="00720E96"/>
    <w:rsid w:val="00721CED"/>
    <w:rsid w:val="00722804"/>
    <w:rsid w:val="0072475B"/>
    <w:rsid w:val="007272D2"/>
    <w:rsid w:val="0072788F"/>
    <w:rsid w:val="00730B51"/>
    <w:rsid w:val="007317A3"/>
    <w:rsid w:val="007322EC"/>
    <w:rsid w:val="007341F4"/>
    <w:rsid w:val="00734EE1"/>
    <w:rsid w:val="00735583"/>
    <w:rsid w:val="007357CE"/>
    <w:rsid w:val="00735B27"/>
    <w:rsid w:val="00736C35"/>
    <w:rsid w:val="00737989"/>
    <w:rsid w:val="00740F43"/>
    <w:rsid w:val="007421F7"/>
    <w:rsid w:val="00743B45"/>
    <w:rsid w:val="00744B9B"/>
    <w:rsid w:val="007450F1"/>
    <w:rsid w:val="00745189"/>
    <w:rsid w:val="00745EDD"/>
    <w:rsid w:val="00750AF7"/>
    <w:rsid w:val="00751A99"/>
    <w:rsid w:val="00754CE3"/>
    <w:rsid w:val="00756228"/>
    <w:rsid w:val="00756C1F"/>
    <w:rsid w:val="00757E47"/>
    <w:rsid w:val="00760316"/>
    <w:rsid w:val="00760B0E"/>
    <w:rsid w:val="00760E1A"/>
    <w:rsid w:val="00762880"/>
    <w:rsid w:val="00763104"/>
    <w:rsid w:val="00763343"/>
    <w:rsid w:val="00764E52"/>
    <w:rsid w:val="00765A46"/>
    <w:rsid w:val="00765BED"/>
    <w:rsid w:val="00767985"/>
    <w:rsid w:val="00767B48"/>
    <w:rsid w:val="00767C9C"/>
    <w:rsid w:val="007700EE"/>
    <w:rsid w:val="007703C5"/>
    <w:rsid w:val="00771057"/>
    <w:rsid w:val="00773050"/>
    <w:rsid w:val="00774214"/>
    <w:rsid w:val="007746B2"/>
    <w:rsid w:val="007746C9"/>
    <w:rsid w:val="007748A5"/>
    <w:rsid w:val="007775E0"/>
    <w:rsid w:val="00777F70"/>
    <w:rsid w:val="007808A5"/>
    <w:rsid w:val="007810FB"/>
    <w:rsid w:val="007812B7"/>
    <w:rsid w:val="00782C8F"/>
    <w:rsid w:val="007850EB"/>
    <w:rsid w:val="007851A1"/>
    <w:rsid w:val="00786781"/>
    <w:rsid w:val="007918B7"/>
    <w:rsid w:val="0079305A"/>
    <w:rsid w:val="0079366E"/>
    <w:rsid w:val="00793982"/>
    <w:rsid w:val="007948A0"/>
    <w:rsid w:val="007A06CD"/>
    <w:rsid w:val="007A1B02"/>
    <w:rsid w:val="007A357F"/>
    <w:rsid w:val="007A3905"/>
    <w:rsid w:val="007A3C18"/>
    <w:rsid w:val="007A4BE0"/>
    <w:rsid w:val="007A4EFE"/>
    <w:rsid w:val="007A5929"/>
    <w:rsid w:val="007A5F59"/>
    <w:rsid w:val="007A6F98"/>
    <w:rsid w:val="007A7403"/>
    <w:rsid w:val="007A75AC"/>
    <w:rsid w:val="007B183D"/>
    <w:rsid w:val="007B2022"/>
    <w:rsid w:val="007B2659"/>
    <w:rsid w:val="007B30F5"/>
    <w:rsid w:val="007B31EB"/>
    <w:rsid w:val="007B5D57"/>
    <w:rsid w:val="007B6F75"/>
    <w:rsid w:val="007B7217"/>
    <w:rsid w:val="007B7A30"/>
    <w:rsid w:val="007B7E23"/>
    <w:rsid w:val="007C0A21"/>
    <w:rsid w:val="007C196C"/>
    <w:rsid w:val="007C1ECE"/>
    <w:rsid w:val="007C2668"/>
    <w:rsid w:val="007C3A29"/>
    <w:rsid w:val="007C425E"/>
    <w:rsid w:val="007C5E3C"/>
    <w:rsid w:val="007C60D4"/>
    <w:rsid w:val="007C610B"/>
    <w:rsid w:val="007C6E36"/>
    <w:rsid w:val="007D0213"/>
    <w:rsid w:val="007D0ECD"/>
    <w:rsid w:val="007D2217"/>
    <w:rsid w:val="007D3956"/>
    <w:rsid w:val="007D3AAE"/>
    <w:rsid w:val="007D3F9E"/>
    <w:rsid w:val="007D5930"/>
    <w:rsid w:val="007D5A8C"/>
    <w:rsid w:val="007D5FDF"/>
    <w:rsid w:val="007D7280"/>
    <w:rsid w:val="007D77FD"/>
    <w:rsid w:val="007D7988"/>
    <w:rsid w:val="007D7C9D"/>
    <w:rsid w:val="007E1211"/>
    <w:rsid w:val="007E2D7D"/>
    <w:rsid w:val="007E304C"/>
    <w:rsid w:val="007E5357"/>
    <w:rsid w:val="007E69CF"/>
    <w:rsid w:val="007E6B7C"/>
    <w:rsid w:val="007E7CDD"/>
    <w:rsid w:val="007E7D74"/>
    <w:rsid w:val="007F1D4A"/>
    <w:rsid w:val="007F23F9"/>
    <w:rsid w:val="007F25A9"/>
    <w:rsid w:val="007F4052"/>
    <w:rsid w:val="007F47C0"/>
    <w:rsid w:val="007F4BEB"/>
    <w:rsid w:val="007F5651"/>
    <w:rsid w:val="007F5A9B"/>
    <w:rsid w:val="007F5BE0"/>
    <w:rsid w:val="007F7837"/>
    <w:rsid w:val="00800F7C"/>
    <w:rsid w:val="00800FEE"/>
    <w:rsid w:val="00801C23"/>
    <w:rsid w:val="00802145"/>
    <w:rsid w:val="008028E7"/>
    <w:rsid w:val="00803733"/>
    <w:rsid w:val="008040B7"/>
    <w:rsid w:val="00804699"/>
    <w:rsid w:val="00805651"/>
    <w:rsid w:val="0081201E"/>
    <w:rsid w:val="00812F54"/>
    <w:rsid w:val="008134B0"/>
    <w:rsid w:val="00816535"/>
    <w:rsid w:val="00816F9C"/>
    <w:rsid w:val="00820CE5"/>
    <w:rsid w:val="00820EF5"/>
    <w:rsid w:val="008214EF"/>
    <w:rsid w:val="00821659"/>
    <w:rsid w:val="008216FA"/>
    <w:rsid w:val="008237EF"/>
    <w:rsid w:val="0082412D"/>
    <w:rsid w:val="008241D9"/>
    <w:rsid w:val="008242D3"/>
    <w:rsid w:val="008257D0"/>
    <w:rsid w:val="008269BD"/>
    <w:rsid w:val="00827875"/>
    <w:rsid w:val="008279B4"/>
    <w:rsid w:val="00827D9A"/>
    <w:rsid w:val="00831741"/>
    <w:rsid w:val="008328F6"/>
    <w:rsid w:val="00832AD8"/>
    <w:rsid w:val="0083300C"/>
    <w:rsid w:val="0083322C"/>
    <w:rsid w:val="00834604"/>
    <w:rsid w:val="00835065"/>
    <w:rsid w:val="0083516A"/>
    <w:rsid w:val="00835A90"/>
    <w:rsid w:val="00836634"/>
    <w:rsid w:val="00840696"/>
    <w:rsid w:val="00842FB7"/>
    <w:rsid w:val="00843804"/>
    <w:rsid w:val="00844023"/>
    <w:rsid w:val="00844870"/>
    <w:rsid w:val="008455BB"/>
    <w:rsid w:val="008463E9"/>
    <w:rsid w:val="008517D7"/>
    <w:rsid w:val="00853AD9"/>
    <w:rsid w:val="00853D76"/>
    <w:rsid w:val="00856B89"/>
    <w:rsid w:val="0086127F"/>
    <w:rsid w:val="0086334D"/>
    <w:rsid w:val="00864681"/>
    <w:rsid w:val="00865E5A"/>
    <w:rsid w:val="00865FC4"/>
    <w:rsid w:val="00866862"/>
    <w:rsid w:val="008705CD"/>
    <w:rsid w:val="00875532"/>
    <w:rsid w:val="0087705E"/>
    <w:rsid w:val="0088164A"/>
    <w:rsid w:val="00882050"/>
    <w:rsid w:val="008829E0"/>
    <w:rsid w:val="008832A6"/>
    <w:rsid w:val="008836CA"/>
    <w:rsid w:val="008843BE"/>
    <w:rsid w:val="00884C2E"/>
    <w:rsid w:val="00886318"/>
    <w:rsid w:val="008863A7"/>
    <w:rsid w:val="00886E0B"/>
    <w:rsid w:val="00887B38"/>
    <w:rsid w:val="00887B58"/>
    <w:rsid w:val="00890710"/>
    <w:rsid w:val="008908F6"/>
    <w:rsid w:val="0089253D"/>
    <w:rsid w:val="008928C0"/>
    <w:rsid w:val="0089303D"/>
    <w:rsid w:val="00893D8A"/>
    <w:rsid w:val="0089525D"/>
    <w:rsid w:val="008957A6"/>
    <w:rsid w:val="00896649"/>
    <w:rsid w:val="00897857"/>
    <w:rsid w:val="008A2146"/>
    <w:rsid w:val="008A2DB7"/>
    <w:rsid w:val="008A32D2"/>
    <w:rsid w:val="008A344B"/>
    <w:rsid w:val="008A3DD3"/>
    <w:rsid w:val="008A41EC"/>
    <w:rsid w:val="008A4814"/>
    <w:rsid w:val="008B0345"/>
    <w:rsid w:val="008B04E4"/>
    <w:rsid w:val="008B4DC6"/>
    <w:rsid w:val="008B592E"/>
    <w:rsid w:val="008B6B57"/>
    <w:rsid w:val="008B718A"/>
    <w:rsid w:val="008B7352"/>
    <w:rsid w:val="008B764D"/>
    <w:rsid w:val="008C0BF0"/>
    <w:rsid w:val="008C229C"/>
    <w:rsid w:val="008C430A"/>
    <w:rsid w:val="008C4B1B"/>
    <w:rsid w:val="008C4F45"/>
    <w:rsid w:val="008C5B3E"/>
    <w:rsid w:val="008C793B"/>
    <w:rsid w:val="008C7AB3"/>
    <w:rsid w:val="008D06BD"/>
    <w:rsid w:val="008D084A"/>
    <w:rsid w:val="008D1868"/>
    <w:rsid w:val="008D1F0F"/>
    <w:rsid w:val="008D2491"/>
    <w:rsid w:val="008D2CFF"/>
    <w:rsid w:val="008D328F"/>
    <w:rsid w:val="008D4711"/>
    <w:rsid w:val="008D5497"/>
    <w:rsid w:val="008D6C06"/>
    <w:rsid w:val="008D7CD5"/>
    <w:rsid w:val="008E07E9"/>
    <w:rsid w:val="008E1725"/>
    <w:rsid w:val="008E1EF5"/>
    <w:rsid w:val="008E215C"/>
    <w:rsid w:val="008E3382"/>
    <w:rsid w:val="008E6047"/>
    <w:rsid w:val="008F0789"/>
    <w:rsid w:val="008F1D29"/>
    <w:rsid w:val="008F1ED4"/>
    <w:rsid w:val="008F3636"/>
    <w:rsid w:val="008F4950"/>
    <w:rsid w:val="008F577C"/>
    <w:rsid w:val="008F6108"/>
    <w:rsid w:val="008F6125"/>
    <w:rsid w:val="008F6D8B"/>
    <w:rsid w:val="009003F7"/>
    <w:rsid w:val="009006C8"/>
    <w:rsid w:val="009012DC"/>
    <w:rsid w:val="009022EB"/>
    <w:rsid w:val="0090240A"/>
    <w:rsid w:val="00904115"/>
    <w:rsid w:val="009043AE"/>
    <w:rsid w:val="00905B07"/>
    <w:rsid w:val="009068E5"/>
    <w:rsid w:val="00906E76"/>
    <w:rsid w:val="00907FB5"/>
    <w:rsid w:val="00911C75"/>
    <w:rsid w:val="00913246"/>
    <w:rsid w:val="0091354D"/>
    <w:rsid w:val="00914094"/>
    <w:rsid w:val="00915118"/>
    <w:rsid w:val="009151C3"/>
    <w:rsid w:val="00915253"/>
    <w:rsid w:val="00915A4D"/>
    <w:rsid w:val="00916AAF"/>
    <w:rsid w:val="00916B91"/>
    <w:rsid w:val="00916C3C"/>
    <w:rsid w:val="0092092F"/>
    <w:rsid w:val="00921BDD"/>
    <w:rsid w:val="00922178"/>
    <w:rsid w:val="00922375"/>
    <w:rsid w:val="009237C8"/>
    <w:rsid w:val="00924208"/>
    <w:rsid w:val="009244A2"/>
    <w:rsid w:val="009266F3"/>
    <w:rsid w:val="00930A85"/>
    <w:rsid w:val="0093245A"/>
    <w:rsid w:val="009335C2"/>
    <w:rsid w:val="00934478"/>
    <w:rsid w:val="0093452E"/>
    <w:rsid w:val="009352F9"/>
    <w:rsid w:val="00935BC3"/>
    <w:rsid w:val="00937433"/>
    <w:rsid w:val="00940DBB"/>
    <w:rsid w:val="00942350"/>
    <w:rsid w:val="009438AE"/>
    <w:rsid w:val="009450E2"/>
    <w:rsid w:val="0094560C"/>
    <w:rsid w:val="00946055"/>
    <w:rsid w:val="00946B62"/>
    <w:rsid w:val="00946C71"/>
    <w:rsid w:val="009501C4"/>
    <w:rsid w:val="009505DA"/>
    <w:rsid w:val="00950F39"/>
    <w:rsid w:val="009511B6"/>
    <w:rsid w:val="0095129B"/>
    <w:rsid w:val="009513B7"/>
    <w:rsid w:val="0095159C"/>
    <w:rsid w:val="00951AC9"/>
    <w:rsid w:val="009528F2"/>
    <w:rsid w:val="00952D7D"/>
    <w:rsid w:val="00953B21"/>
    <w:rsid w:val="0095440C"/>
    <w:rsid w:val="00954760"/>
    <w:rsid w:val="0095530C"/>
    <w:rsid w:val="00955924"/>
    <w:rsid w:val="00955B3F"/>
    <w:rsid w:val="009576CA"/>
    <w:rsid w:val="00960A37"/>
    <w:rsid w:val="00961308"/>
    <w:rsid w:val="009625F8"/>
    <w:rsid w:val="00962DF2"/>
    <w:rsid w:val="009671D4"/>
    <w:rsid w:val="009717F0"/>
    <w:rsid w:val="009739A4"/>
    <w:rsid w:val="009739D0"/>
    <w:rsid w:val="009746FF"/>
    <w:rsid w:val="009751A1"/>
    <w:rsid w:val="00975498"/>
    <w:rsid w:val="00975535"/>
    <w:rsid w:val="00977018"/>
    <w:rsid w:val="00981DD3"/>
    <w:rsid w:val="00984EFB"/>
    <w:rsid w:val="009857A3"/>
    <w:rsid w:val="00987E9E"/>
    <w:rsid w:val="00990C49"/>
    <w:rsid w:val="0099217E"/>
    <w:rsid w:val="00993BE2"/>
    <w:rsid w:val="00993F5F"/>
    <w:rsid w:val="00994031"/>
    <w:rsid w:val="0099471E"/>
    <w:rsid w:val="00994C2C"/>
    <w:rsid w:val="0099507E"/>
    <w:rsid w:val="00995E42"/>
    <w:rsid w:val="00995E66"/>
    <w:rsid w:val="009962AE"/>
    <w:rsid w:val="00996EB0"/>
    <w:rsid w:val="00997651"/>
    <w:rsid w:val="00997FF8"/>
    <w:rsid w:val="009A0BCB"/>
    <w:rsid w:val="009A1B9B"/>
    <w:rsid w:val="009A28C0"/>
    <w:rsid w:val="009A7928"/>
    <w:rsid w:val="009A7C93"/>
    <w:rsid w:val="009B0A9F"/>
    <w:rsid w:val="009B1A49"/>
    <w:rsid w:val="009B35FF"/>
    <w:rsid w:val="009B5D1C"/>
    <w:rsid w:val="009B6612"/>
    <w:rsid w:val="009B7A80"/>
    <w:rsid w:val="009C1812"/>
    <w:rsid w:val="009C2600"/>
    <w:rsid w:val="009C26E3"/>
    <w:rsid w:val="009C2FE2"/>
    <w:rsid w:val="009C32D6"/>
    <w:rsid w:val="009C338B"/>
    <w:rsid w:val="009C364A"/>
    <w:rsid w:val="009C4DE5"/>
    <w:rsid w:val="009C5096"/>
    <w:rsid w:val="009C6284"/>
    <w:rsid w:val="009D1158"/>
    <w:rsid w:val="009D2B63"/>
    <w:rsid w:val="009D32DF"/>
    <w:rsid w:val="009D7428"/>
    <w:rsid w:val="009E0563"/>
    <w:rsid w:val="009E1365"/>
    <w:rsid w:val="009E33E7"/>
    <w:rsid w:val="009E5F3E"/>
    <w:rsid w:val="009E681B"/>
    <w:rsid w:val="009E6D46"/>
    <w:rsid w:val="009F0134"/>
    <w:rsid w:val="009F0271"/>
    <w:rsid w:val="009F0299"/>
    <w:rsid w:val="009F06D0"/>
    <w:rsid w:val="009F095F"/>
    <w:rsid w:val="009F18AD"/>
    <w:rsid w:val="009F2608"/>
    <w:rsid w:val="009F26BD"/>
    <w:rsid w:val="009F3872"/>
    <w:rsid w:val="009F3C08"/>
    <w:rsid w:val="009F68E9"/>
    <w:rsid w:val="00A01018"/>
    <w:rsid w:val="00A019D0"/>
    <w:rsid w:val="00A01C9E"/>
    <w:rsid w:val="00A02DD9"/>
    <w:rsid w:val="00A02FC2"/>
    <w:rsid w:val="00A03617"/>
    <w:rsid w:val="00A0380A"/>
    <w:rsid w:val="00A03CCC"/>
    <w:rsid w:val="00A04307"/>
    <w:rsid w:val="00A069F6"/>
    <w:rsid w:val="00A078FE"/>
    <w:rsid w:val="00A10BDF"/>
    <w:rsid w:val="00A10E62"/>
    <w:rsid w:val="00A110AC"/>
    <w:rsid w:val="00A1128C"/>
    <w:rsid w:val="00A12F3B"/>
    <w:rsid w:val="00A13383"/>
    <w:rsid w:val="00A147D0"/>
    <w:rsid w:val="00A14916"/>
    <w:rsid w:val="00A15A83"/>
    <w:rsid w:val="00A167B5"/>
    <w:rsid w:val="00A1739D"/>
    <w:rsid w:val="00A20699"/>
    <w:rsid w:val="00A211ED"/>
    <w:rsid w:val="00A2196F"/>
    <w:rsid w:val="00A22863"/>
    <w:rsid w:val="00A22FA8"/>
    <w:rsid w:val="00A237AB"/>
    <w:rsid w:val="00A266D9"/>
    <w:rsid w:val="00A26CEA"/>
    <w:rsid w:val="00A26EBD"/>
    <w:rsid w:val="00A27D9C"/>
    <w:rsid w:val="00A33486"/>
    <w:rsid w:val="00A338E1"/>
    <w:rsid w:val="00A33BDA"/>
    <w:rsid w:val="00A36494"/>
    <w:rsid w:val="00A365E4"/>
    <w:rsid w:val="00A36A7E"/>
    <w:rsid w:val="00A36CF1"/>
    <w:rsid w:val="00A37E70"/>
    <w:rsid w:val="00A403EB"/>
    <w:rsid w:val="00A412DD"/>
    <w:rsid w:val="00A414FA"/>
    <w:rsid w:val="00A41728"/>
    <w:rsid w:val="00A41FB9"/>
    <w:rsid w:val="00A42B88"/>
    <w:rsid w:val="00A45695"/>
    <w:rsid w:val="00A464AE"/>
    <w:rsid w:val="00A4666E"/>
    <w:rsid w:val="00A50D04"/>
    <w:rsid w:val="00A53A75"/>
    <w:rsid w:val="00A5617D"/>
    <w:rsid w:val="00A567B3"/>
    <w:rsid w:val="00A569DD"/>
    <w:rsid w:val="00A62093"/>
    <w:rsid w:val="00A637C2"/>
    <w:rsid w:val="00A63A5A"/>
    <w:rsid w:val="00A64730"/>
    <w:rsid w:val="00A65803"/>
    <w:rsid w:val="00A6656A"/>
    <w:rsid w:val="00A66645"/>
    <w:rsid w:val="00A66A82"/>
    <w:rsid w:val="00A66E5D"/>
    <w:rsid w:val="00A67309"/>
    <w:rsid w:val="00A67E89"/>
    <w:rsid w:val="00A71127"/>
    <w:rsid w:val="00A72633"/>
    <w:rsid w:val="00A73AE2"/>
    <w:rsid w:val="00A73ECD"/>
    <w:rsid w:val="00A7419F"/>
    <w:rsid w:val="00A742B6"/>
    <w:rsid w:val="00A7562D"/>
    <w:rsid w:val="00A75AE0"/>
    <w:rsid w:val="00A75F96"/>
    <w:rsid w:val="00A80EB1"/>
    <w:rsid w:val="00A81BEA"/>
    <w:rsid w:val="00A81D3E"/>
    <w:rsid w:val="00A81F7D"/>
    <w:rsid w:val="00A821B7"/>
    <w:rsid w:val="00A82214"/>
    <w:rsid w:val="00A8387C"/>
    <w:rsid w:val="00A83AA5"/>
    <w:rsid w:val="00A842F5"/>
    <w:rsid w:val="00A8506F"/>
    <w:rsid w:val="00A853E2"/>
    <w:rsid w:val="00A8700E"/>
    <w:rsid w:val="00A87E69"/>
    <w:rsid w:val="00A91458"/>
    <w:rsid w:val="00A92537"/>
    <w:rsid w:val="00A93E9B"/>
    <w:rsid w:val="00A94FB8"/>
    <w:rsid w:val="00AA09DA"/>
    <w:rsid w:val="00AA0E71"/>
    <w:rsid w:val="00AA21D6"/>
    <w:rsid w:val="00AA338B"/>
    <w:rsid w:val="00AA36F7"/>
    <w:rsid w:val="00AA41E2"/>
    <w:rsid w:val="00AA48F6"/>
    <w:rsid w:val="00AA4CC7"/>
    <w:rsid w:val="00AA4EAD"/>
    <w:rsid w:val="00AA6664"/>
    <w:rsid w:val="00AA66E3"/>
    <w:rsid w:val="00AA6998"/>
    <w:rsid w:val="00AA6E9E"/>
    <w:rsid w:val="00AA70C4"/>
    <w:rsid w:val="00AA728B"/>
    <w:rsid w:val="00AA76F4"/>
    <w:rsid w:val="00AB2557"/>
    <w:rsid w:val="00AB2585"/>
    <w:rsid w:val="00AB2C92"/>
    <w:rsid w:val="00AB2EBC"/>
    <w:rsid w:val="00AB4506"/>
    <w:rsid w:val="00AB4666"/>
    <w:rsid w:val="00AB562B"/>
    <w:rsid w:val="00AB7E63"/>
    <w:rsid w:val="00AC1C69"/>
    <w:rsid w:val="00AC1E07"/>
    <w:rsid w:val="00AC3776"/>
    <w:rsid w:val="00AC4059"/>
    <w:rsid w:val="00AC4841"/>
    <w:rsid w:val="00AC5FDA"/>
    <w:rsid w:val="00AC72EA"/>
    <w:rsid w:val="00AD00E8"/>
    <w:rsid w:val="00AD0B1A"/>
    <w:rsid w:val="00AD1E17"/>
    <w:rsid w:val="00AD41CC"/>
    <w:rsid w:val="00AD5F93"/>
    <w:rsid w:val="00AD7088"/>
    <w:rsid w:val="00AE0205"/>
    <w:rsid w:val="00AE0E62"/>
    <w:rsid w:val="00AE179C"/>
    <w:rsid w:val="00AE1EC0"/>
    <w:rsid w:val="00AE3C40"/>
    <w:rsid w:val="00AE445F"/>
    <w:rsid w:val="00AE569D"/>
    <w:rsid w:val="00AE5754"/>
    <w:rsid w:val="00AE61F8"/>
    <w:rsid w:val="00AE7D19"/>
    <w:rsid w:val="00AF036F"/>
    <w:rsid w:val="00AF0377"/>
    <w:rsid w:val="00AF1727"/>
    <w:rsid w:val="00AF28BF"/>
    <w:rsid w:val="00AF3505"/>
    <w:rsid w:val="00AF3F0B"/>
    <w:rsid w:val="00AF5227"/>
    <w:rsid w:val="00AF533E"/>
    <w:rsid w:val="00AF5A4D"/>
    <w:rsid w:val="00AF64E8"/>
    <w:rsid w:val="00AF741B"/>
    <w:rsid w:val="00B00BD0"/>
    <w:rsid w:val="00B01FD2"/>
    <w:rsid w:val="00B030BF"/>
    <w:rsid w:val="00B0351D"/>
    <w:rsid w:val="00B03614"/>
    <w:rsid w:val="00B03857"/>
    <w:rsid w:val="00B055F6"/>
    <w:rsid w:val="00B07121"/>
    <w:rsid w:val="00B07F53"/>
    <w:rsid w:val="00B111EA"/>
    <w:rsid w:val="00B11735"/>
    <w:rsid w:val="00B117CD"/>
    <w:rsid w:val="00B117FD"/>
    <w:rsid w:val="00B12867"/>
    <w:rsid w:val="00B14CBC"/>
    <w:rsid w:val="00B14E26"/>
    <w:rsid w:val="00B15727"/>
    <w:rsid w:val="00B15DAB"/>
    <w:rsid w:val="00B1717D"/>
    <w:rsid w:val="00B20ED0"/>
    <w:rsid w:val="00B2151F"/>
    <w:rsid w:val="00B21F6E"/>
    <w:rsid w:val="00B2207B"/>
    <w:rsid w:val="00B244A2"/>
    <w:rsid w:val="00B24697"/>
    <w:rsid w:val="00B2611C"/>
    <w:rsid w:val="00B26210"/>
    <w:rsid w:val="00B26892"/>
    <w:rsid w:val="00B27F7E"/>
    <w:rsid w:val="00B3035F"/>
    <w:rsid w:val="00B30715"/>
    <w:rsid w:val="00B312DE"/>
    <w:rsid w:val="00B31510"/>
    <w:rsid w:val="00B323B4"/>
    <w:rsid w:val="00B327C0"/>
    <w:rsid w:val="00B333C9"/>
    <w:rsid w:val="00B34BAD"/>
    <w:rsid w:val="00B34EE3"/>
    <w:rsid w:val="00B355CC"/>
    <w:rsid w:val="00B36316"/>
    <w:rsid w:val="00B374B3"/>
    <w:rsid w:val="00B4104F"/>
    <w:rsid w:val="00B41088"/>
    <w:rsid w:val="00B416E6"/>
    <w:rsid w:val="00B42C33"/>
    <w:rsid w:val="00B44A38"/>
    <w:rsid w:val="00B44C8D"/>
    <w:rsid w:val="00B451EC"/>
    <w:rsid w:val="00B473E0"/>
    <w:rsid w:val="00B47C20"/>
    <w:rsid w:val="00B47FD9"/>
    <w:rsid w:val="00B50452"/>
    <w:rsid w:val="00B506C9"/>
    <w:rsid w:val="00B516B7"/>
    <w:rsid w:val="00B51E14"/>
    <w:rsid w:val="00B53492"/>
    <w:rsid w:val="00B55423"/>
    <w:rsid w:val="00B57AE8"/>
    <w:rsid w:val="00B607D2"/>
    <w:rsid w:val="00B60B99"/>
    <w:rsid w:val="00B61130"/>
    <w:rsid w:val="00B61B37"/>
    <w:rsid w:val="00B63B6D"/>
    <w:rsid w:val="00B646EB"/>
    <w:rsid w:val="00B64DFB"/>
    <w:rsid w:val="00B6509E"/>
    <w:rsid w:val="00B65F00"/>
    <w:rsid w:val="00B67E17"/>
    <w:rsid w:val="00B67F27"/>
    <w:rsid w:val="00B7449D"/>
    <w:rsid w:val="00B74516"/>
    <w:rsid w:val="00B759D4"/>
    <w:rsid w:val="00B75B35"/>
    <w:rsid w:val="00B77B75"/>
    <w:rsid w:val="00B77FC9"/>
    <w:rsid w:val="00B806F3"/>
    <w:rsid w:val="00B81AD3"/>
    <w:rsid w:val="00B82990"/>
    <w:rsid w:val="00B83641"/>
    <w:rsid w:val="00B86DD2"/>
    <w:rsid w:val="00B87524"/>
    <w:rsid w:val="00B87E6B"/>
    <w:rsid w:val="00B9031C"/>
    <w:rsid w:val="00B90901"/>
    <w:rsid w:val="00B90D0B"/>
    <w:rsid w:val="00B9114A"/>
    <w:rsid w:val="00B92629"/>
    <w:rsid w:val="00B92FAD"/>
    <w:rsid w:val="00B938F4"/>
    <w:rsid w:val="00B93AD1"/>
    <w:rsid w:val="00B9407F"/>
    <w:rsid w:val="00B9597F"/>
    <w:rsid w:val="00B95D28"/>
    <w:rsid w:val="00B96B1E"/>
    <w:rsid w:val="00BA003D"/>
    <w:rsid w:val="00BA053C"/>
    <w:rsid w:val="00BA19BF"/>
    <w:rsid w:val="00BA264B"/>
    <w:rsid w:val="00BA4624"/>
    <w:rsid w:val="00BA516C"/>
    <w:rsid w:val="00BA618E"/>
    <w:rsid w:val="00BA6440"/>
    <w:rsid w:val="00BA7824"/>
    <w:rsid w:val="00BB0B07"/>
    <w:rsid w:val="00BB0C2D"/>
    <w:rsid w:val="00BB0D9F"/>
    <w:rsid w:val="00BB1A0C"/>
    <w:rsid w:val="00BB47AF"/>
    <w:rsid w:val="00BB4F36"/>
    <w:rsid w:val="00BB77B0"/>
    <w:rsid w:val="00BB787F"/>
    <w:rsid w:val="00BB7918"/>
    <w:rsid w:val="00BC045D"/>
    <w:rsid w:val="00BC0797"/>
    <w:rsid w:val="00BC1555"/>
    <w:rsid w:val="00BC1758"/>
    <w:rsid w:val="00BC17B5"/>
    <w:rsid w:val="00BC2816"/>
    <w:rsid w:val="00BC3487"/>
    <w:rsid w:val="00BC6FE9"/>
    <w:rsid w:val="00BC76FF"/>
    <w:rsid w:val="00BD11E9"/>
    <w:rsid w:val="00BD2984"/>
    <w:rsid w:val="00BD2A8D"/>
    <w:rsid w:val="00BD2DAA"/>
    <w:rsid w:val="00BD485A"/>
    <w:rsid w:val="00BD7046"/>
    <w:rsid w:val="00BD729A"/>
    <w:rsid w:val="00BD7F14"/>
    <w:rsid w:val="00BE03DE"/>
    <w:rsid w:val="00BE0AE3"/>
    <w:rsid w:val="00BE169B"/>
    <w:rsid w:val="00BE2841"/>
    <w:rsid w:val="00BE2C9C"/>
    <w:rsid w:val="00BE2FCE"/>
    <w:rsid w:val="00BE3B5B"/>
    <w:rsid w:val="00BE4AA4"/>
    <w:rsid w:val="00BE50EC"/>
    <w:rsid w:val="00BE5AF2"/>
    <w:rsid w:val="00BE6C27"/>
    <w:rsid w:val="00BE704A"/>
    <w:rsid w:val="00BF16D8"/>
    <w:rsid w:val="00BF237C"/>
    <w:rsid w:val="00BF23E1"/>
    <w:rsid w:val="00BF2EF2"/>
    <w:rsid w:val="00BF3365"/>
    <w:rsid w:val="00BF37AA"/>
    <w:rsid w:val="00BF4905"/>
    <w:rsid w:val="00BF50D2"/>
    <w:rsid w:val="00BF5DAD"/>
    <w:rsid w:val="00BF6A2E"/>
    <w:rsid w:val="00BF6D1A"/>
    <w:rsid w:val="00C0174B"/>
    <w:rsid w:val="00C01DCE"/>
    <w:rsid w:val="00C02712"/>
    <w:rsid w:val="00C05D7C"/>
    <w:rsid w:val="00C106A0"/>
    <w:rsid w:val="00C10899"/>
    <w:rsid w:val="00C10C9D"/>
    <w:rsid w:val="00C11A7C"/>
    <w:rsid w:val="00C11C7F"/>
    <w:rsid w:val="00C16429"/>
    <w:rsid w:val="00C167DC"/>
    <w:rsid w:val="00C177F4"/>
    <w:rsid w:val="00C20983"/>
    <w:rsid w:val="00C20C94"/>
    <w:rsid w:val="00C21E88"/>
    <w:rsid w:val="00C22D71"/>
    <w:rsid w:val="00C233D6"/>
    <w:rsid w:val="00C236C4"/>
    <w:rsid w:val="00C23D44"/>
    <w:rsid w:val="00C24478"/>
    <w:rsid w:val="00C26293"/>
    <w:rsid w:val="00C26DDF"/>
    <w:rsid w:val="00C27E92"/>
    <w:rsid w:val="00C3094B"/>
    <w:rsid w:val="00C3199B"/>
    <w:rsid w:val="00C32B13"/>
    <w:rsid w:val="00C32DE6"/>
    <w:rsid w:val="00C33600"/>
    <w:rsid w:val="00C358AB"/>
    <w:rsid w:val="00C35AAF"/>
    <w:rsid w:val="00C35F11"/>
    <w:rsid w:val="00C36747"/>
    <w:rsid w:val="00C36E2B"/>
    <w:rsid w:val="00C40D1E"/>
    <w:rsid w:val="00C41646"/>
    <w:rsid w:val="00C417A8"/>
    <w:rsid w:val="00C42646"/>
    <w:rsid w:val="00C426C6"/>
    <w:rsid w:val="00C42939"/>
    <w:rsid w:val="00C440C8"/>
    <w:rsid w:val="00C44682"/>
    <w:rsid w:val="00C44758"/>
    <w:rsid w:val="00C45049"/>
    <w:rsid w:val="00C45496"/>
    <w:rsid w:val="00C47DB8"/>
    <w:rsid w:val="00C5046B"/>
    <w:rsid w:val="00C50DCF"/>
    <w:rsid w:val="00C50F59"/>
    <w:rsid w:val="00C52AA8"/>
    <w:rsid w:val="00C537A9"/>
    <w:rsid w:val="00C5395A"/>
    <w:rsid w:val="00C54093"/>
    <w:rsid w:val="00C54E14"/>
    <w:rsid w:val="00C55359"/>
    <w:rsid w:val="00C5591F"/>
    <w:rsid w:val="00C55C6A"/>
    <w:rsid w:val="00C55C8F"/>
    <w:rsid w:val="00C55CDA"/>
    <w:rsid w:val="00C55EED"/>
    <w:rsid w:val="00C5635E"/>
    <w:rsid w:val="00C57BA6"/>
    <w:rsid w:val="00C616D0"/>
    <w:rsid w:val="00C6277E"/>
    <w:rsid w:val="00C64FD6"/>
    <w:rsid w:val="00C66260"/>
    <w:rsid w:val="00C672A5"/>
    <w:rsid w:val="00C672A8"/>
    <w:rsid w:val="00C67352"/>
    <w:rsid w:val="00C67E8A"/>
    <w:rsid w:val="00C703B9"/>
    <w:rsid w:val="00C704CE"/>
    <w:rsid w:val="00C70C89"/>
    <w:rsid w:val="00C70EDE"/>
    <w:rsid w:val="00C7189E"/>
    <w:rsid w:val="00C71939"/>
    <w:rsid w:val="00C7193C"/>
    <w:rsid w:val="00C720C8"/>
    <w:rsid w:val="00C7227A"/>
    <w:rsid w:val="00C72E65"/>
    <w:rsid w:val="00C73518"/>
    <w:rsid w:val="00C73E0D"/>
    <w:rsid w:val="00C73EBF"/>
    <w:rsid w:val="00C74CDE"/>
    <w:rsid w:val="00C760E3"/>
    <w:rsid w:val="00C76B09"/>
    <w:rsid w:val="00C7724D"/>
    <w:rsid w:val="00C775C9"/>
    <w:rsid w:val="00C811AE"/>
    <w:rsid w:val="00C820F0"/>
    <w:rsid w:val="00C82A3A"/>
    <w:rsid w:val="00C82BC8"/>
    <w:rsid w:val="00C8365A"/>
    <w:rsid w:val="00C842E5"/>
    <w:rsid w:val="00C85804"/>
    <w:rsid w:val="00C86DA5"/>
    <w:rsid w:val="00C91B37"/>
    <w:rsid w:val="00C92A09"/>
    <w:rsid w:val="00C933C1"/>
    <w:rsid w:val="00C9435E"/>
    <w:rsid w:val="00C94680"/>
    <w:rsid w:val="00C948F2"/>
    <w:rsid w:val="00C94D07"/>
    <w:rsid w:val="00C95349"/>
    <w:rsid w:val="00C962B2"/>
    <w:rsid w:val="00C9776F"/>
    <w:rsid w:val="00CA0DA2"/>
    <w:rsid w:val="00CA0F45"/>
    <w:rsid w:val="00CA298A"/>
    <w:rsid w:val="00CA32E1"/>
    <w:rsid w:val="00CA6F69"/>
    <w:rsid w:val="00CB0D15"/>
    <w:rsid w:val="00CB0DA3"/>
    <w:rsid w:val="00CB149A"/>
    <w:rsid w:val="00CB3A19"/>
    <w:rsid w:val="00CB501C"/>
    <w:rsid w:val="00CB5DBB"/>
    <w:rsid w:val="00CB6F18"/>
    <w:rsid w:val="00CC0696"/>
    <w:rsid w:val="00CC07CB"/>
    <w:rsid w:val="00CC0C3E"/>
    <w:rsid w:val="00CC0CEA"/>
    <w:rsid w:val="00CC1196"/>
    <w:rsid w:val="00CC17F4"/>
    <w:rsid w:val="00CC1FA6"/>
    <w:rsid w:val="00CC24E4"/>
    <w:rsid w:val="00CC2792"/>
    <w:rsid w:val="00CC29F5"/>
    <w:rsid w:val="00CC35F7"/>
    <w:rsid w:val="00CC37C9"/>
    <w:rsid w:val="00CC5E9D"/>
    <w:rsid w:val="00CC6AD1"/>
    <w:rsid w:val="00CC6E6B"/>
    <w:rsid w:val="00CC763D"/>
    <w:rsid w:val="00CD14F8"/>
    <w:rsid w:val="00CD19FE"/>
    <w:rsid w:val="00CD2B06"/>
    <w:rsid w:val="00CD396A"/>
    <w:rsid w:val="00CD3CD9"/>
    <w:rsid w:val="00CD43F3"/>
    <w:rsid w:val="00CD531B"/>
    <w:rsid w:val="00CD5439"/>
    <w:rsid w:val="00CE0DDF"/>
    <w:rsid w:val="00CE14B0"/>
    <w:rsid w:val="00CE1548"/>
    <w:rsid w:val="00CE2417"/>
    <w:rsid w:val="00CE2D4B"/>
    <w:rsid w:val="00CE2E4D"/>
    <w:rsid w:val="00CE4738"/>
    <w:rsid w:val="00CE5F06"/>
    <w:rsid w:val="00CE664D"/>
    <w:rsid w:val="00CE669B"/>
    <w:rsid w:val="00CF07D9"/>
    <w:rsid w:val="00CF092E"/>
    <w:rsid w:val="00CF0CD5"/>
    <w:rsid w:val="00CF0D17"/>
    <w:rsid w:val="00CF1596"/>
    <w:rsid w:val="00CF396B"/>
    <w:rsid w:val="00CF41BA"/>
    <w:rsid w:val="00CF48A9"/>
    <w:rsid w:val="00CF4CB4"/>
    <w:rsid w:val="00CF573F"/>
    <w:rsid w:val="00CF57FE"/>
    <w:rsid w:val="00CF5945"/>
    <w:rsid w:val="00CF778C"/>
    <w:rsid w:val="00D008F0"/>
    <w:rsid w:val="00D00F49"/>
    <w:rsid w:val="00D022D4"/>
    <w:rsid w:val="00D028B3"/>
    <w:rsid w:val="00D0399A"/>
    <w:rsid w:val="00D047F4"/>
    <w:rsid w:val="00D06546"/>
    <w:rsid w:val="00D066E0"/>
    <w:rsid w:val="00D1006E"/>
    <w:rsid w:val="00D11E56"/>
    <w:rsid w:val="00D13C8F"/>
    <w:rsid w:val="00D13D45"/>
    <w:rsid w:val="00D146FB"/>
    <w:rsid w:val="00D147DD"/>
    <w:rsid w:val="00D1590A"/>
    <w:rsid w:val="00D15C5F"/>
    <w:rsid w:val="00D15F5F"/>
    <w:rsid w:val="00D169A2"/>
    <w:rsid w:val="00D173A4"/>
    <w:rsid w:val="00D1779F"/>
    <w:rsid w:val="00D17AE5"/>
    <w:rsid w:val="00D220A5"/>
    <w:rsid w:val="00D22734"/>
    <w:rsid w:val="00D22EBB"/>
    <w:rsid w:val="00D23677"/>
    <w:rsid w:val="00D23A70"/>
    <w:rsid w:val="00D2665D"/>
    <w:rsid w:val="00D2702D"/>
    <w:rsid w:val="00D27239"/>
    <w:rsid w:val="00D313F7"/>
    <w:rsid w:val="00D32549"/>
    <w:rsid w:val="00D34198"/>
    <w:rsid w:val="00D357F4"/>
    <w:rsid w:val="00D36395"/>
    <w:rsid w:val="00D36D99"/>
    <w:rsid w:val="00D374F6"/>
    <w:rsid w:val="00D40037"/>
    <w:rsid w:val="00D4102E"/>
    <w:rsid w:val="00D43E1B"/>
    <w:rsid w:val="00D45358"/>
    <w:rsid w:val="00D45D5F"/>
    <w:rsid w:val="00D45F10"/>
    <w:rsid w:val="00D46D18"/>
    <w:rsid w:val="00D46D55"/>
    <w:rsid w:val="00D4765B"/>
    <w:rsid w:val="00D501E2"/>
    <w:rsid w:val="00D509A9"/>
    <w:rsid w:val="00D50E20"/>
    <w:rsid w:val="00D514B4"/>
    <w:rsid w:val="00D517A7"/>
    <w:rsid w:val="00D51FE8"/>
    <w:rsid w:val="00D5221E"/>
    <w:rsid w:val="00D52713"/>
    <w:rsid w:val="00D52CFF"/>
    <w:rsid w:val="00D5645B"/>
    <w:rsid w:val="00D57028"/>
    <w:rsid w:val="00D61B43"/>
    <w:rsid w:val="00D61FCB"/>
    <w:rsid w:val="00D6200E"/>
    <w:rsid w:val="00D62186"/>
    <w:rsid w:val="00D6283F"/>
    <w:rsid w:val="00D6340A"/>
    <w:rsid w:val="00D6566B"/>
    <w:rsid w:val="00D66C12"/>
    <w:rsid w:val="00D757C0"/>
    <w:rsid w:val="00D75D0C"/>
    <w:rsid w:val="00D77187"/>
    <w:rsid w:val="00D8080C"/>
    <w:rsid w:val="00D8218C"/>
    <w:rsid w:val="00D82813"/>
    <w:rsid w:val="00D82975"/>
    <w:rsid w:val="00D82C25"/>
    <w:rsid w:val="00D837DA"/>
    <w:rsid w:val="00D85668"/>
    <w:rsid w:val="00D8566E"/>
    <w:rsid w:val="00D85AE2"/>
    <w:rsid w:val="00D85F53"/>
    <w:rsid w:val="00D86D67"/>
    <w:rsid w:val="00D8707F"/>
    <w:rsid w:val="00D87BD0"/>
    <w:rsid w:val="00D921F2"/>
    <w:rsid w:val="00D93325"/>
    <w:rsid w:val="00D93C53"/>
    <w:rsid w:val="00D956DF"/>
    <w:rsid w:val="00D9598B"/>
    <w:rsid w:val="00D95EED"/>
    <w:rsid w:val="00D96D34"/>
    <w:rsid w:val="00D96F79"/>
    <w:rsid w:val="00D97893"/>
    <w:rsid w:val="00D97D58"/>
    <w:rsid w:val="00D97ED7"/>
    <w:rsid w:val="00DA065D"/>
    <w:rsid w:val="00DA1512"/>
    <w:rsid w:val="00DA171A"/>
    <w:rsid w:val="00DA407C"/>
    <w:rsid w:val="00DA47DC"/>
    <w:rsid w:val="00DA5255"/>
    <w:rsid w:val="00DA5C02"/>
    <w:rsid w:val="00DA5DEE"/>
    <w:rsid w:val="00DA6015"/>
    <w:rsid w:val="00DA7DFC"/>
    <w:rsid w:val="00DB0E39"/>
    <w:rsid w:val="00DB27F2"/>
    <w:rsid w:val="00DB37E7"/>
    <w:rsid w:val="00DB41E3"/>
    <w:rsid w:val="00DB44D7"/>
    <w:rsid w:val="00DB6508"/>
    <w:rsid w:val="00DC2842"/>
    <w:rsid w:val="00DC2E4F"/>
    <w:rsid w:val="00DC3B5C"/>
    <w:rsid w:val="00DC4095"/>
    <w:rsid w:val="00DC4250"/>
    <w:rsid w:val="00DC5270"/>
    <w:rsid w:val="00DC53BC"/>
    <w:rsid w:val="00DC5423"/>
    <w:rsid w:val="00DC647C"/>
    <w:rsid w:val="00DC6787"/>
    <w:rsid w:val="00DC6E32"/>
    <w:rsid w:val="00DC705D"/>
    <w:rsid w:val="00DC7063"/>
    <w:rsid w:val="00DD0EE6"/>
    <w:rsid w:val="00DD11C2"/>
    <w:rsid w:val="00DD1692"/>
    <w:rsid w:val="00DD30E7"/>
    <w:rsid w:val="00DD3CE6"/>
    <w:rsid w:val="00DD5CBA"/>
    <w:rsid w:val="00DD60A7"/>
    <w:rsid w:val="00DD6514"/>
    <w:rsid w:val="00DE0EB2"/>
    <w:rsid w:val="00DE121E"/>
    <w:rsid w:val="00DE13AF"/>
    <w:rsid w:val="00DE23F3"/>
    <w:rsid w:val="00DE30C4"/>
    <w:rsid w:val="00DE651B"/>
    <w:rsid w:val="00DE7FA5"/>
    <w:rsid w:val="00DF0225"/>
    <w:rsid w:val="00DF0EAD"/>
    <w:rsid w:val="00DF1142"/>
    <w:rsid w:val="00DF125E"/>
    <w:rsid w:val="00DF137E"/>
    <w:rsid w:val="00DF14BB"/>
    <w:rsid w:val="00DF3F89"/>
    <w:rsid w:val="00DF42FC"/>
    <w:rsid w:val="00DF5E50"/>
    <w:rsid w:val="00DF6E39"/>
    <w:rsid w:val="00E00115"/>
    <w:rsid w:val="00E00943"/>
    <w:rsid w:val="00E00D44"/>
    <w:rsid w:val="00E010E1"/>
    <w:rsid w:val="00E0172C"/>
    <w:rsid w:val="00E018BA"/>
    <w:rsid w:val="00E01E53"/>
    <w:rsid w:val="00E021A4"/>
    <w:rsid w:val="00E02B00"/>
    <w:rsid w:val="00E03BC8"/>
    <w:rsid w:val="00E04F9D"/>
    <w:rsid w:val="00E05955"/>
    <w:rsid w:val="00E05F31"/>
    <w:rsid w:val="00E070D3"/>
    <w:rsid w:val="00E07516"/>
    <w:rsid w:val="00E117B7"/>
    <w:rsid w:val="00E122D5"/>
    <w:rsid w:val="00E126E8"/>
    <w:rsid w:val="00E12946"/>
    <w:rsid w:val="00E131C6"/>
    <w:rsid w:val="00E13211"/>
    <w:rsid w:val="00E13350"/>
    <w:rsid w:val="00E1389F"/>
    <w:rsid w:val="00E14B5B"/>
    <w:rsid w:val="00E15F76"/>
    <w:rsid w:val="00E21573"/>
    <w:rsid w:val="00E2174A"/>
    <w:rsid w:val="00E21BED"/>
    <w:rsid w:val="00E21D5E"/>
    <w:rsid w:val="00E22845"/>
    <w:rsid w:val="00E235F4"/>
    <w:rsid w:val="00E2457E"/>
    <w:rsid w:val="00E25BF9"/>
    <w:rsid w:val="00E27424"/>
    <w:rsid w:val="00E30B86"/>
    <w:rsid w:val="00E30C45"/>
    <w:rsid w:val="00E30EC8"/>
    <w:rsid w:val="00E31D62"/>
    <w:rsid w:val="00E31F1F"/>
    <w:rsid w:val="00E32502"/>
    <w:rsid w:val="00E326E8"/>
    <w:rsid w:val="00E32B83"/>
    <w:rsid w:val="00E32FD2"/>
    <w:rsid w:val="00E33FF9"/>
    <w:rsid w:val="00E34C30"/>
    <w:rsid w:val="00E351F1"/>
    <w:rsid w:val="00E35C07"/>
    <w:rsid w:val="00E363BC"/>
    <w:rsid w:val="00E36B7D"/>
    <w:rsid w:val="00E36CD4"/>
    <w:rsid w:val="00E36FE8"/>
    <w:rsid w:val="00E37867"/>
    <w:rsid w:val="00E37C7C"/>
    <w:rsid w:val="00E407D3"/>
    <w:rsid w:val="00E40A63"/>
    <w:rsid w:val="00E41D44"/>
    <w:rsid w:val="00E43AC6"/>
    <w:rsid w:val="00E43D70"/>
    <w:rsid w:val="00E504C5"/>
    <w:rsid w:val="00E507F6"/>
    <w:rsid w:val="00E50A78"/>
    <w:rsid w:val="00E50AFE"/>
    <w:rsid w:val="00E50DF3"/>
    <w:rsid w:val="00E51D9D"/>
    <w:rsid w:val="00E52A37"/>
    <w:rsid w:val="00E5320B"/>
    <w:rsid w:val="00E53819"/>
    <w:rsid w:val="00E54ED6"/>
    <w:rsid w:val="00E55966"/>
    <w:rsid w:val="00E55CB1"/>
    <w:rsid w:val="00E562B9"/>
    <w:rsid w:val="00E57618"/>
    <w:rsid w:val="00E577C8"/>
    <w:rsid w:val="00E60222"/>
    <w:rsid w:val="00E60A35"/>
    <w:rsid w:val="00E6198E"/>
    <w:rsid w:val="00E63C0A"/>
    <w:rsid w:val="00E63D8B"/>
    <w:rsid w:val="00E6524A"/>
    <w:rsid w:val="00E660B5"/>
    <w:rsid w:val="00E67445"/>
    <w:rsid w:val="00E67870"/>
    <w:rsid w:val="00E7028C"/>
    <w:rsid w:val="00E71096"/>
    <w:rsid w:val="00E71B33"/>
    <w:rsid w:val="00E74D3D"/>
    <w:rsid w:val="00E7556E"/>
    <w:rsid w:val="00E75DAB"/>
    <w:rsid w:val="00E76DB3"/>
    <w:rsid w:val="00E77BBF"/>
    <w:rsid w:val="00E8056E"/>
    <w:rsid w:val="00E80B76"/>
    <w:rsid w:val="00E824CD"/>
    <w:rsid w:val="00E8289C"/>
    <w:rsid w:val="00E83936"/>
    <w:rsid w:val="00E83BDF"/>
    <w:rsid w:val="00E84032"/>
    <w:rsid w:val="00E863B7"/>
    <w:rsid w:val="00E86E96"/>
    <w:rsid w:val="00E878C0"/>
    <w:rsid w:val="00E900BF"/>
    <w:rsid w:val="00E920E0"/>
    <w:rsid w:val="00E9249A"/>
    <w:rsid w:val="00E9296E"/>
    <w:rsid w:val="00E92A34"/>
    <w:rsid w:val="00E93575"/>
    <w:rsid w:val="00E93684"/>
    <w:rsid w:val="00E93CB7"/>
    <w:rsid w:val="00E94659"/>
    <w:rsid w:val="00E94C82"/>
    <w:rsid w:val="00E94CAE"/>
    <w:rsid w:val="00E95631"/>
    <w:rsid w:val="00EA0274"/>
    <w:rsid w:val="00EA1738"/>
    <w:rsid w:val="00EA21CA"/>
    <w:rsid w:val="00EA2D0F"/>
    <w:rsid w:val="00EA3334"/>
    <w:rsid w:val="00EA33A0"/>
    <w:rsid w:val="00EA3786"/>
    <w:rsid w:val="00EA578B"/>
    <w:rsid w:val="00EA5DE1"/>
    <w:rsid w:val="00EA6292"/>
    <w:rsid w:val="00EA6C21"/>
    <w:rsid w:val="00EA735B"/>
    <w:rsid w:val="00EB0604"/>
    <w:rsid w:val="00EB1D73"/>
    <w:rsid w:val="00EB43C5"/>
    <w:rsid w:val="00EB4EB9"/>
    <w:rsid w:val="00EB64C2"/>
    <w:rsid w:val="00EB699B"/>
    <w:rsid w:val="00EC00A6"/>
    <w:rsid w:val="00EC11AF"/>
    <w:rsid w:val="00EC13CA"/>
    <w:rsid w:val="00EC1810"/>
    <w:rsid w:val="00EC1DF0"/>
    <w:rsid w:val="00EC28B6"/>
    <w:rsid w:val="00EC3A41"/>
    <w:rsid w:val="00EC4526"/>
    <w:rsid w:val="00EC45AD"/>
    <w:rsid w:val="00EC5477"/>
    <w:rsid w:val="00EC5800"/>
    <w:rsid w:val="00EC5E53"/>
    <w:rsid w:val="00EC6827"/>
    <w:rsid w:val="00EC7BAD"/>
    <w:rsid w:val="00EC7E34"/>
    <w:rsid w:val="00ED0555"/>
    <w:rsid w:val="00ED1061"/>
    <w:rsid w:val="00ED11D4"/>
    <w:rsid w:val="00ED21C9"/>
    <w:rsid w:val="00ED229C"/>
    <w:rsid w:val="00ED24E2"/>
    <w:rsid w:val="00ED336A"/>
    <w:rsid w:val="00ED5495"/>
    <w:rsid w:val="00ED5842"/>
    <w:rsid w:val="00ED5F48"/>
    <w:rsid w:val="00ED6FE5"/>
    <w:rsid w:val="00ED72AD"/>
    <w:rsid w:val="00ED7A60"/>
    <w:rsid w:val="00ED7BF9"/>
    <w:rsid w:val="00EE0C87"/>
    <w:rsid w:val="00EE0FA4"/>
    <w:rsid w:val="00EE192D"/>
    <w:rsid w:val="00EE1CE8"/>
    <w:rsid w:val="00EE20C2"/>
    <w:rsid w:val="00EE3471"/>
    <w:rsid w:val="00EE37A3"/>
    <w:rsid w:val="00EE4132"/>
    <w:rsid w:val="00EE4A2D"/>
    <w:rsid w:val="00EE6162"/>
    <w:rsid w:val="00EE678B"/>
    <w:rsid w:val="00EE7550"/>
    <w:rsid w:val="00EE7618"/>
    <w:rsid w:val="00EE7E5E"/>
    <w:rsid w:val="00EF1F67"/>
    <w:rsid w:val="00EF210F"/>
    <w:rsid w:val="00EF267D"/>
    <w:rsid w:val="00EF2EE2"/>
    <w:rsid w:val="00EF38DE"/>
    <w:rsid w:val="00EF440B"/>
    <w:rsid w:val="00EF6CBC"/>
    <w:rsid w:val="00EF7440"/>
    <w:rsid w:val="00EF7885"/>
    <w:rsid w:val="00F00159"/>
    <w:rsid w:val="00F007F1"/>
    <w:rsid w:val="00F01600"/>
    <w:rsid w:val="00F017C3"/>
    <w:rsid w:val="00F01FA9"/>
    <w:rsid w:val="00F023BD"/>
    <w:rsid w:val="00F02D00"/>
    <w:rsid w:val="00F03CE0"/>
    <w:rsid w:val="00F03D2D"/>
    <w:rsid w:val="00F0456F"/>
    <w:rsid w:val="00F04AC0"/>
    <w:rsid w:val="00F05753"/>
    <w:rsid w:val="00F05FCB"/>
    <w:rsid w:val="00F062E3"/>
    <w:rsid w:val="00F07A97"/>
    <w:rsid w:val="00F07C7E"/>
    <w:rsid w:val="00F10478"/>
    <w:rsid w:val="00F10D7C"/>
    <w:rsid w:val="00F110CC"/>
    <w:rsid w:val="00F1150B"/>
    <w:rsid w:val="00F12346"/>
    <w:rsid w:val="00F13C1C"/>
    <w:rsid w:val="00F14AA7"/>
    <w:rsid w:val="00F14BB8"/>
    <w:rsid w:val="00F156B3"/>
    <w:rsid w:val="00F167E6"/>
    <w:rsid w:val="00F17EB0"/>
    <w:rsid w:val="00F210CB"/>
    <w:rsid w:val="00F212FB"/>
    <w:rsid w:val="00F21511"/>
    <w:rsid w:val="00F21AED"/>
    <w:rsid w:val="00F21FCE"/>
    <w:rsid w:val="00F23744"/>
    <w:rsid w:val="00F23881"/>
    <w:rsid w:val="00F2455A"/>
    <w:rsid w:val="00F2505B"/>
    <w:rsid w:val="00F269B3"/>
    <w:rsid w:val="00F26BE1"/>
    <w:rsid w:val="00F2728C"/>
    <w:rsid w:val="00F27B4B"/>
    <w:rsid w:val="00F27C0F"/>
    <w:rsid w:val="00F30DEA"/>
    <w:rsid w:val="00F30E7C"/>
    <w:rsid w:val="00F312C6"/>
    <w:rsid w:val="00F32948"/>
    <w:rsid w:val="00F32DB8"/>
    <w:rsid w:val="00F33582"/>
    <w:rsid w:val="00F33597"/>
    <w:rsid w:val="00F3398F"/>
    <w:rsid w:val="00F349E6"/>
    <w:rsid w:val="00F34F86"/>
    <w:rsid w:val="00F360C9"/>
    <w:rsid w:val="00F40B78"/>
    <w:rsid w:val="00F40E6A"/>
    <w:rsid w:val="00F42DAE"/>
    <w:rsid w:val="00F43282"/>
    <w:rsid w:val="00F43D11"/>
    <w:rsid w:val="00F45761"/>
    <w:rsid w:val="00F46E40"/>
    <w:rsid w:val="00F46F3B"/>
    <w:rsid w:val="00F47B53"/>
    <w:rsid w:val="00F507E9"/>
    <w:rsid w:val="00F50DAD"/>
    <w:rsid w:val="00F51360"/>
    <w:rsid w:val="00F51F76"/>
    <w:rsid w:val="00F53207"/>
    <w:rsid w:val="00F53EF6"/>
    <w:rsid w:val="00F54309"/>
    <w:rsid w:val="00F54E4E"/>
    <w:rsid w:val="00F55726"/>
    <w:rsid w:val="00F5767C"/>
    <w:rsid w:val="00F601E5"/>
    <w:rsid w:val="00F60533"/>
    <w:rsid w:val="00F60C89"/>
    <w:rsid w:val="00F614C8"/>
    <w:rsid w:val="00F629E5"/>
    <w:rsid w:val="00F62CFB"/>
    <w:rsid w:val="00F6300A"/>
    <w:rsid w:val="00F634D0"/>
    <w:rsid w:val="00F64108"/>
    <w:rsid w:val="00F662BB"/>
    <w:rsid w:val="00F66ADE"/>
    <w:rsid w:val="00F66F1F"/>
    <w:rsid w:val="00F70DF3"/>
    <w:rsid w:val="00F715DF"/>
    <w:rsid w:val="00F71782"/>
    <w:rsid w:val="00F72649"/>
    <w:rsid w:val="00F73F2D"/>
    <w:rsid w:val="00F7521B"/>
    <w:rsid w:val="00F7559A"/>
    <w:rsid w:val="00F75DBE"/>
    <w:rsid w:val="00F75E39"/>
    <w:rsid w:val="00F77001"/>
    <w:rsid w:val="00F80BA8"/>
    <w:rsid w:val="00F817A7"/>
    <w:rsid w:val="00F81F3E"/>
    <w:rsid w:val="00F82431"/>
    <w:rsid w:val="00F82D01"/>
    <w:rsid w:val="00F832F9"/>
    <w:rsid w:val="00F835BD"/>
    <w:rsid w:val="00F8401F"/>
    <w:rsid w:val="00F86353"/>
    <w:rsid w:val="00F863A4"/>
    <w:rsid w:val="00F877D1"/>
    <w:rsid w:val="00F90B0B"/>
    <w:rsid w:val="00F90E02"/>
    <w:rsid w:val="00F913DD"/>
    <w:rsid w:val="00F91CC9"/>
    <w:rsid w:val="00F928CC"/>
    <w:rsid w:val="00F94573"/>
    <w:rsid w:val="00F9555C"/>
    <w:rsid w:val="00F96668"/>
    <w:rsid w:val="00F967CC"/>
    <w:rsid w:val="00FA0571"/>
    <w:rsid w:val="00FA0DBA"/>
    <w:rsid w:val="00FA11FA"/>
    <w:rsid w:val="00FA131E"/>
    <w:rsid w:val="00FA2386"/>
    <w:rsid w:val="00FA2457"/>
    <w:rsid w:val="00FA25F6"/>
    <w:rsid w:val="00FA2CAF"/>
    <w:rsid w:val="00FA4319"/>
    <w:rsid w:val="00FB09BD"/>
    <w:rsid w:val="00FB4F7E"/>
    <w:rsid w:val="00FB62D8"/>
    <w:rsid w:val="00FB63D9"/>
    <w:rsid w:val="00FC01F4"/>
    <w:rsid w:val="00FC05C0"/>
    <w:rsid w:val="00FC30EE"/>
    <w:rsid w:val="00FC490F"/>
    <w:rsid w:val="00FC4D39"/>
    <w:rsid w:val="00FC52AD"/>
    <w:rsid w:val="00FC627C"/>
    <w:rsid w:val="00FC6A3D"/>
    <w:rsid w:val="00FC726F"/>
    <w:rsid w:val="00FD11B7"/>
    <w:rsid w:val="00FD17BD"/>
    <w:rsid w:val="00FD187F"/>
    <w:rsid w:val="00FD2D37"/>
    <w:rsid w:val="00FD33C8"/>
    <w:rsid w:val="00FD36EE"/>
    <w:rsid w:val="00FD50DC"/>
    <w:rsid w:val="00FD5F0A"/>
    <w:rsid w:val="00FD62F6"/>
    <w:rsid w:val="00FD74D5"/>
    <w:rsid w:val="00FE0DAD"/>
    <w:rsid w:val="00FE10E1"/>
    <w:rsid w:val="00FE16E0"/>
    <w:rsid w:val="00FE1BCF"/>
    <w:rsid w:val="00FE20FC"/>
    <w:rsid w:val="00FE2AA9"/>
    <w:rsid w:val="00FE397C"/>
    <w:rsid w:val="00FE4089"/>
    <w:rsid w:val="00FE4C56"/>
    <w:rsid w:val="00FE4C72"/>
    <w:rsid w:val="00FE54AA"/>
    <w:rsid w:val="00FE5C16"/>
    <w:rsid w:val="00FE62A4"/>
    <w:rsid w:val="00FE6467"/>
    <w:rsid w:val="00FE6C31"/>
    <w:rsid w:val="00FE6F98"/>
    <w:rsid w:val="00FE70EC"/>
    <w:rsid w:val="00FE7F58"/>
    <w:rsid w:val="00FF1C0B"/>
    <w:rsid w:val="00FF22DF"/>
    <w:rsid w:val="00FF33C6"/>
    <w:rsid w:val="00FF54BD"/>
    <w:rsid w:val="00FF6DC9"/>
    <w:rsid w:val="00FF6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A0436"/>
  <w15:chartTrackingRefBased/>
  <w15:docId w15:val="{B62B621D-A704-49C0-8FCE-344AE801D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E65"/>
  </w:style>
  <w:style w:type="paragraph" w:styleId="Heading1">
    <w:name w:val="heading 1"/>
    <w:basedOn w:val="Normal"/>
    <w:next w:val="Normal"/>
    <w:link w:val="Heading1Char"/>
    <w:uiPriority w:val="9"/>
    <w:qFormat/>
    <w:rsid w:val="00935B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103E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6300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3071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7B7A3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5BC3"/>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935BC3"/>
    <w:pPr>
      <w:ind w:left="720"/>
      <w:contextualSpacing/>
    </w:pPr>
  </w:style>
  <w:style w:type="character" w:styleId="CommentReference">
    <w:name w:val="annotation reference"/>
    <w:basedOn w:val="DefaultParagraphFont"/>
    <w:uiPriority w:val="99"/>
    <w:semiHidden/>
    <w:unhideWhenUsed/>
    <w:rsid w:val="00935BC3"/>
    <w:rPr>
      <w:sz w:val="16"/>
      <w:szCs w:val="16"/>
    </w:rPr>
  </w:style>
  <w:style w:type="paragraph" w:styleId="CommentText">
    <w:name w:val="annotation text"/>
    <w:basedOn w:val="Normal"/>
    <w:link w:val="CommentTextChar"/>
    <w:uiPriority w:val="99"/>
    <w:unhideWhenUsed/>
    <w:rsid w:val="00935BC3"/>
    <w:pPr>
      <w:spacing w:line="240" w:lineRule="auto"/>
    </w:pPr>
    <w:rPr>
      <w:sz w:val="20"/>
      <w:szCs w:val="20"/>
    </w:rPr>
  </w:style>
  <w:style w:type="character" w:customStyle="1" w:styleId="CommentTextChar">
    <w:name w:val="Comment Text Char"/>
    <w:basedOn w:val="DefaultParagraphFont"/>
    <w:link w:val="CommentText"/>
    <w:uiPriority w:val="99"/>
    <w:rsid w:val="00935BC3"/>
    <w:rPr>
      <w:sz w:val="20"/>
      <w:szCs w:val="20"/>
    </w:rPr>
  </w:style>
  <w:style w:type="character" w:styleId="Hyperlink">
    <w:name w:val="Hyperlink"/>
    <w:basedOn w:val="DefaultParagraphFont"/>
    <w:uiPriority w:val="99"/>
    <w:unhideWhenUsed/>
    <w:rsid w:val="00D85AE2"/>
    <w:rPr>
      <w:color w:val="0563C1" w:themeColor="hyperlink"/>
      <w:u w:val="single"/>
    </w:rPr>
  </w:style>
  <w:style w:type="character" w:customStyle="1" w:styleId="Heading2Char">
    <w:name w:val="Heading 2 Char"/>
    <w:basedOn w:val="DefaultParagraphFont"/>
    <w:link w:val="Heading2"/>
    <w:uiPriority w:val="9"/>
    <w:rsid w:val="000103E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6300A"/>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8242D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3B5453"/>
    <w:rPr>
      <w:b/>
      <w:bCs/>
    </w:rPr>
  </w:style>
  <w:style w:type="character" w:customStyle="1" w:styleId="CommentSubjectChar">
    <w:name w:val="Comment Subject Char"/>
    <w:basedOn w:val="CommentTextChar"/>
    <w:link w:val="CommentSubject"/>
    <w:uiPriority w:val="99"/>
    <w:semiHidden/>
    <w:rsid w:val="003B5453"/>
    <w:rPr>
      <w:b/>
      <w:bCs/>
      <w:sz w:val="20"/>
      <w:szCs w:val="20"/>
    </w:rPr>
  </w:style>
  <w:style w:type="character" w:styleId="UnresolvedMention">
    <w:name w:val="Unresolved Mention"/>
    <w:basedOn w:val="DefaultParagraphFont"/>
    <w:uiPriority w:val="99"/>
    <w:semiHidden/>
    <w:unhideWhenUsed/>
    <w:rsid w:val="003B5453"/>
    <w:rPr>
      <w:color w:val="605E5C"/>
      <w:shd w:val="clear" w:color="auto" w:fill="E1DFDD"/>
    </w:rPr>
  </w:style>
  <w:style w:type="paragraph" w:styleId="Bibliography">
    <w:name w:val="Bibliography"/>
    <w:basedOn w:val="Normal"/>
    <w:next w:val="Normal"/>
    <w:uiPriority w:val="37"/>
    <w:unhideWhenUsed/>
    <w:rsid w:val="00367D5C"/>
    <w:pPr>
      <w:spacing w:after="0" w:line="240" w:lineRule="auto"/>
      <w:ind w:left="720" w:hanging="720"/>
    </w:pPr>
  </w:style>
  <w:style w:type="character" w:customStyle="1" w:styleId="cf01">
    <w:name w:val="cf01"/>
    <w:basedOn w:val="DefaultParagraphFont"/>
    <w:rsid w:val="005302CD"/>
    <w:rPr>
      <w:rFonts w:ascii="Segoe UI" w:hAnsi="Segoe UI" w:cs="Segoe UI" w:hint="default"/>
      <w:sz w:val="18"/>
      <w:szCs w:val="18"/>
    </w:rPr>
  </w:style>
  <w:style w:type="character" w:customStyle="1" w:styleId="cf11">
    <w:name w:val="cf11"/>
    <w:basedOn w:val="DefaultParagraphFont"/>
    <w:rsid w:val="009C6284"/>
    <w:rPr>
      <w:rFonts w:ascii="Segoe UI" w:hAnsi="Segoe UI" w:cs="Segoe UI" w:hint="default"/>
      <w:color w:val="4472C4"/>
      <w:sz w:val="18"/>
      <w:szCs w:val="18"/>
    </w:rPr>
  </w:style>
  <w:style w:type="character" w:styleId="Emphasis">
    <w:name w:val="Emphasis"/>
    <w:basedOn w:val="DefaultParagraphFont"/>
    <w:uiPriority w:val="20"/>
    <w:qFormat/>
    <w:rsid w:val="00E41D44"/>
    <w:rPr>
      <w:i/>
      <w:iCs/>
    </w:rPr>
  </w:style>
  <w:style w:type="paragraph" w:styleId="TOCHeading">
    <w:name w:val="TOC Heading"/>
    <w:basedOn w:val="Heading1"/>
    <w:next w:val="Normal"/>
    <w:uiPriority w:val="39"/>
    <w:unhideWhenUsed/>
    <w:qFormat/>
    <w:rsid w:val="00E8056E"/>
    <w:pPr>
      <w:outlineLvl w:val="9"/>
    </w:pPr>
    <w:rPr>
      <w:lang w:val="en-US"/>
    </w:rPr>
  </w:style>
  <w:style w:type="paragraph" w:styleId="TOC1">
    <w:name w:val="toc 1"/>
    <w:basedOn w:val="Normal"/>
    <w:next w:val="Normal"/>
    <w:autoRedefine/>
    <w:uiPriority w:val="39"/>
    <w:unhideWhenUsed/>
    <w:rsid w:val="007B7A30"/>
    <w:pPr>
      <w:tabs>
        <w:tab w:val="right" w:leader="dot" w:pos="9016"/>
      </w:tabs>
      <w:spacing w:after="100"/>
    </w:pPr>
  </w:style>
  <w:style w:type="paragraph" w:styleId="TOC2">
    <w:name w:val="toc 2"/>
    <w:basedOn w:val="Normal"/>
    <w:next w:val="Normal"/>
    <w:autoRedefine/>
    <w:uiPriority w:val="39"/>
    <w:unhideWhenUsed/>
    <w:rsid w:val="00E8056E"/>
    <w:pPr>
      <w:spacing w:after="100"/>
      <w:ind w:left="220"/>
    </w:pPr>
  </w:style>
  <w:style w:type="paragraph" w:styleId="TOC3">
    <w:name w:val="toc 3"/>
    <w:basedOn w:val="Normal"/>
    <w:next w:val="Normal"/>
    <w:autoRedefine/>
    <w:uiPriority w:val="39"/>
    <w:unhideWhenUsed/>
    <w:rsid w:val="007A3905"/>
    <w:pPr>
      <w:tabs>
        <w:tab w:val="right" w:leader="dot" w:pos="9016"/>
      </w:tabs>
      <w:spacing w:after="100"/>
      <w:ind w:left="440"/>
    </w:pPr>
  </w:style>
  <w:style w:type="character" w:customStyle="1" w:styleId="Heading4Char">
    <w:name w:val="Heading 4 Char"/>
    <w:basedOn w:val="DefaultParagraphFont"/>
    <w:link w:val="Heading4"/>
    <w:uiPriority w:val="9"/>
    <w:rsid w:val="00B30715"/>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A27D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7D9C"/>
  </w:style>
  <w:style w:type="paragraph" w:styleId="Footer">
    <w:name w:val="footer"/>
    <w:basedOn w:val="Normal"/>
    <w:link w:val="FooterChar"/>
    <w:uiPriority w:val="99"/>
    <w:unhideWhenUsed/>
    <w:rsid w:val="00A27D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7D9C"/>
  </w:style>
  <w:style w:type="paragraph" w:customStyle="1" w:styleId="pf0">
    <w:name w:val="pf0"/>
    <w:basedOn w:val="Normal"/>
    <w:rsid w:val="0069215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DC2E4F"/>
    <w:pPr>
      <w:spacing w:after="0" w:line="240" w:lineRule="auto"/>
    </w:pPr>
  </w:style>
  <w:style w:type="character" w:customStyle="1" w:styleId="Heading5Char">
    <w:name w:val="Heading 5 Char"/>
    <w:basedOn w:val="DefaultParagraphFont"/>
    <w:link w:val="Heading5"/>
    <w:uiPriority w:val="9"/>
    <w:rsid w:val="007B7A30"/>
    <w:rPr>
      <w:rFonts w:asciiTheme="majorHAnsi" w:eastAsiaTheme="majorEastAsia" w:hAnsiTheme="majorHAnsi" w:cstheme="majorBidi"/>
      <w:color w:val="2F5496" w:themeColor="accent1" w:themeShade="BF"/>
    </w:rPr>
  </w:style>
  <w:style w:type="character" w:styleId="FollowedHyperlink">
    <w:name w:val="FollowedHyperlink"/>
    <w:basedOn w:val="DefaultParagraphFont"/>
    <w:uiPriority w:val="99"/>
    <w:semiHidden/>
    <w:unhideWhenUsed/>
    <w:rsid w:val="0027792D"/>
    <w:rPr>
      <w:color w:val="954F72" w:themeColor="followedHyperlink"/>
      <w:u w:val="single"/>
    </w:rPr>
  </w:style>
  <w:style w:type="paragraph" w:styleId="Caption">
    <w:name w:val="caption"/>
    <w:basedOn w:val="Normal"/>
    <w:next w:val="Normal"/>
    <w:uiPriority w:val="35"/>
    <w:semiHidden/>
    <w:unhideWhenUsed/>
    <w:qFormat/>
    <w:rsid w:val="00EE0FA4"/>
    <w:pPr>
      <w:spacing w:after="200" w:line="240" w:lineRule="auto"/>
    </w:pPr>
    <w:rPr>
      <w:i/>
      <w:iCs/>
      <w:color w:val="44546A" w:themeColor="text2"/>
      <w:sz w:val="18"/>
      <w:szCs w:val="18"/>
    </w:rPr>
  </w:style>
  <w:style w:type="table" w:styleId="GridTable4-Accent5">
    <w:name w:val="Grid Table 4 Accent 5"/>
    <w:basedOn w:val="TableNormal"/>
    <w:uiPriority w:val="49"/>
    <w:rsid w:val="00EE0FA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495687">
      <w:bodyDiv w:val="1"/>
      <w:marLeft w:val="0"/>
      <w:marRight w:val="0"/>
      <w:marTop w:val="0"/>
      <w:marBottom w:val="0"/>
      <w:divBdr>
        <w:top w:val="none" w:sz="0" w:space="0" w:color="auto"/>
        <w:left w:val="none" w:sz="0" w:space="0" w:color="auto"/>
        <w:bottom w:val="none" w:sz="0" w:space="0" w:color="auto"/>
        <w:right w:val="none" w:sz="0" w:space="0" w:color="auto"/>
      </w:divBdr>
    </w:div>
    <w:div w:id="672416393">
      <w:bodyDiv w:val="1"/>
      <w:marLeft w:val="0"/>
      <w:marRight w:val="0"/>
      <w:marTop w:val="0"/>
      <w:marBottom w:val="0"/>
      <w:divBdr>
        <w:top w:val="none" w:sz="0" w:space="0" w:color="auto"/>
        <w:left w:val="none" w:sz="0" w:space="0" w:color="auto"/>
        <w:bottom w:val="none" w:sz="0" w:space="0" w:color="auto"/>
        <w:right w:val="none" w:sz="0" w:space="0" w:color="auto"/>
      </w:divBdr>
    </w:div>
    <w:div w:id="1182622117">
      <w:bodyDiv w:val="1"/>
      <w:marLeft w:val="0"/>
      <w:marRight w:val="0"/>
      <w:marTop w:val="0"/>
      <w:marBottom w:val="0"/>
      <w:divBdr>
        <w:top w:val="none" w:sz="0" w:space="0" w:color="auto"/>
        <w:left w:val="none" w:sz="0" w:space="0" w:color="auto"/>
        <w:bottom w:val="none" w:sz="0" w:space="0" w:color="auto"/>
        <w:right w:val="none" w:sz="0" w:space="0" w:color="auto"/>
      </w:divBdr>
    </w:div>
    <w:div w:id="1657297360">
      <w:bodyDiv w:val="1"/>
      <w:marLeft w:val="0"/>
      <w:marRight w:val="0"/>
      <w:marTop w:val="0"/>
      <w:marBottom w:val="0"/>
      <w:divBdr>
        <w:top w:val="none" w:sz="0" w:space="0" w:color="auto"/>
        <w:left w:val="none" w:sz="0" w:space="0" w:color="auto"/>
        <w:bottom w:val="none" w:sz="0" w:space="0" w:color="auto"/>
        <w:right w:val="none" w:sz="0" w:space="0" w:color="auto"/>
      </w:divBdr>
    </w:div>
    <w:div w:id="181653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sult.defra.gov.uk/environmental-principles/draft-policy-statement/supporting_documents/draftenvironmentalprinciplespolicystatement.pdf" TargetMode="External"/><Relationship Id="rId3" Type="http://schemas.openxmlformats.org/officeDocument/2006/relationships/settings" Target="settings.xml"/><Relationship Id="rId7" Type="http://schemas.openxmlformats.org/officeDocument/2006/relationships/hyperlink" Target="https://assets.publishing.service.gov.uk/government/uploads/system/uploads/attachment_data/file/1033990/net-zero-strategy-beis.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26237</Words>
  <Characters>157948</Characters>
  <Application>Microsoft Office Word</Application>
  <DocSecurity>0</DocSecurity>
  <Lines>2632</Lines>
  <Paragraphs>974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Stephenson</dc:creator>
  <cp:keywords/>
  <dc:description/>
  <cp:lastModifiedBy>Daniel Jones</cp:lastModifiedBy>
  <cp:revision>2</cp:revision>
  <dcterms:created xsi:type="dcterms:W3CDTF">2023-02-24T14:48:00Z</dcterms:created>
  <dcterms:modified xsi:type="dcterms:W3CDTF">2023-02-24T14:48:00Z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zotero-version="6.0.15"&gt;&lt;session id="A0J2Hjca"/&gt;&lt;style id="http://www.zotero.org/styles/elsevier-harvard" hasBibliography="1" bibliographyStyleHasBeenSet="1"/&gt;&lt;prefs&gt;&lt;pref name="fieldType" value="Field"/&gt;&lt;/prefs&gt;&lt;/data&gt;</vt:lpwstr>
  </property>
  <property fmtid="{D5CDD505-2E9C-101B-9397-08002B2CF9AE}" pid="3" name="GrammarlyDocumentId">
    <vt:lpwstr>d4e71ba95f4c9b7cd45fd4daa9ac63986e580c299f7092e13100625501b08417</vt:lpwstr>
  </property>
</Properties>
</file>